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DC149" w14:textId="7C122E4A" w:rsidR="00D05A1E" w:rsidRPr="0052491B" w:rsidRDefault="0068723A">
      <w:pPr>
        <w:pStyle w:val="CoverPageTitle"/>
        <w:ind w:right="2443"/>
        <w:rPr>
          <w:lang w:val="fr-FR"/>
        </w:rPr>
      </w:pPr>
      <w:bookmarkStart w:id="0" w:name="_Toc161249753"/>
      <w:bookmarkStart w:id="1" w:name="_Toc161250459"/>
      <w:bookmarkStart w:id="2" w:name="_Toc161250527"/>
      <w:r w:rsidRPr="0052491B">
        <w:rPr>
          <w:noProof/>
          <w:lang w:val="fr-FR"/>
        </w:rPr>
        <w:drawing>
          <wp:anchor distT="0" distB="0" distL="114300" distR="114300" simplePos="0" relativeHeight="251662336" behindDoc="0" locked="0" layoutInCell="1" allowOverlap="1" wp14:anchorId="2E25518A" wp14:editId="68B5D50D">
            <wp:simplePos x="0" y="0"/>
            <wp:positionH relativeFrom="column">
              <wp:posOffset>4648200</wp:posOffset>
            </wp:positionH>
            <wp:positionV relativeFrom="paragraph">
              <wp:posOffset>-374650</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52491B">
        <w:rPr>
          <w:lang w:val="fr-FR"/>
        </w:rPr>
        <w:t>[Titre de l</w:t>
      </w:r>
      <w:r w:rsidR="000737B5" w:rsidRPr="0052491B">
        <w:rPr>
          <w:lang w:val="fr-FR"/>
        </w:rPr>
        <w:t>’</w:t>
      </w:r>
      <w:r w:rsidRPr="0052491B">
        <w:rPr>
          <w:lang w:val="fr-FR"/>
        </w:rPr>
        <w:t>évaluation] [Période concernée]</w:t>
      </w:r>
    </w:p>
    <w:p w14:paraId="6F1CFFC8" w14:textId="77777777" w:rsidR="00D05A1E" w:rsidRPr="0052491B" w:rsidRDefault="0068723A">
      <w:pPr>
        <w:pStyle w:val="CoverSubtitle"/>
        <w:rPr>
          <w:sz w:val="36"/>
          <w:szCs w:val="36"/>
        </w:rPr>
      </w:pPr>
      <w:r w:rsidRPr="0052491B">
        <w:rPr>
          <w:noProof/>
        </w:rPr>
        <mc:AlternateContent>
          <mc:Choice Requires="wps">
            <w:drawing>
              <wp:anchor distT="0" distB="0" distL="114300" distR="114300" simplePos="0" relativeHeight="251661312" behindDoc="0" locked="0" layoutInCell="1" allowOverlap="1" wp14:anchorId="22BB3D39" wp14:editId="042883F6">
                <wp:simplePos x="0" y="0"/>
                <wp:positionH relativeFrom="column">
                  <wp:posOffset>-4584700</wp:posOffset>
                </wp:positionH>
                <wp:positionV relativeFrom="paragraph">
                  <wp:posOffset>-8614410</wp:posOffset>
                </wp:positionV>
                <wp:extent cx="558800" cy="2628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397CB9" w14:textId="77777777" w:rsidR="00D05A1E" w:rsidRPr="0052491B" w:rsidRDefault="0068723A">
                            <w:pPr>
                              <w:pStyle w:val="P68B1DB1-Normal1"/>
                              <w:jc w:val="right"/>
                              <w:rPr>
                                <w:szCs w:val="26"/>
                              </w:rPr>
                            </w:pPr>
                            <w:r w:rsidRPr="0052491B">
                              <w:t>Lutter contre la faim dans le monde entier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B3D39" id="_x0000_t202" coordsize="21600,21600" o:spt="202" path="m,l,21600r21600,l21600,xe">
                <v:stroke joinstyle="miter"/>
                <v:path gradientshapeok="t" o:connecttype="rect"/>
              </v:shapetype>
              <v:shape id="Text Box 5" o:spid="_x0000_s1026" type="#_x0000_t202" style="position:absolute;margin-left:-361pt;margin-top:-678.3pt;width:44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" filled="f" stroked="f">
                <v:textbox style="layout-flow:vertical;mso-layout-flow-alt:bottom-to-top">
                  <w:txbxContent>
                    <w:p w14:paraId="42397CB9" w14:textId="77777777" w:rsidR="00D05A1E" w:rsidRPr="0052491B" w:rsidRDefault="0068723A">
                      <w:pPr>
                        <w:pStyle w:val="P68B1DB1-Normal1"/>
                        <w:jc w:val="right"/>
                        <w:rPr>
                          <w:szCs w:val="26"/>
                        </w:rPr>
                      </w:pPr>
                      <w:r w:rsidRPr="0052491B">
                        <w:t>Lutter contre la faim dans le monde entier</w:t>
                      </w:r>
                    </w:p>
                  </w:txbxContent>
                </v:textbox>
              </v:shape>
            </w:pict>
          </mc:Fallback>
        </mc:AlternateContent>
      </w:r>
      <w:r w:rsidRPr="0052491B">
        <w:rPr>
          <w:sz w:val="36"/>
        </w:rPr>
        <w:t>Évaluation décentralisée</w:t>
      </w:r>
    </w:p>
    <w:p w14:paraId="468D9BEF" w14:textId="77777777" w:rsidR="00D05A1E" w:rsidRPr="0052491B" w:rsidRDefault="0068723A">
      <w:pPr>
        <w:pStyle w:val="P68B1DB1-CoverSubtitle2"/>
        <w:rPr>
          <w:szCs w:val="36"/>
        </w:rPr>
      </w:pPr>
      <w:r w:rsidRPr="0052491B">
        <w:t>Rapport initial</w:t>
      </w:r>
    </w:p>
    <w:p w14:paraId="41A3F877" w14:textId="77777777" w:rsidR="00D05A1E" w:rsidRPr="0052491B" w:rsidRDefault="0068723A">
      <w:pPr>
        <w:pStyle w:val="P68B1DB1-CoverSubtitle2"/>
        <w:rPr>
          <w:szCs w:val="36"/>
        </w:rPr>
      </w:pPr>
      <w:r w:rsidRPr="0052491B">
        <w:t>PAM [Équipe/bureau commanditaire]</w:t>
      </w:r>
    </w:p>
    <w:p w14:paraId="4A7FC280" w14:textId="77777777" w:rsidR="00D05A1E" w:rsidRPr="0052491B" w:rsidRDefault="0068723A">
      <w:pPr>
        <w:pStyle w:val="P68B1DB1-CoverSubtitle2"/>
      </w:pPr>
      <w:r w:rsidRPr="0052491B">
        <w:rPr>
          <w:noProof/>
        </w:rPr>
        <mc:AlternateContent>
          <mc:Choice Requires="wps">
            <w:drawing>
              <wp:anchor distT="0" distB="0" distL="114300" distR="114300" simplePos="0" relativeHeight="251663360" behindDoc="0" locked="0" layoutInCell="1" allowOverlap="1" wp14:anchorId="215B1616" wp14:editId="3E6B19CB">
                <wp:simplePos x="0" y="0"/>
                <wp:positionH relativeFrom="column">
                  <wp:posOffset>-53975</wp:posOffset>
                </wp:positionH>
                <wp:positionV relativeFrom="paragraph">
                  <wp:posOffset>188433</wp:posOffset>
                </wp:positionV>
                <wp:extent cx="1492885" cy="520700"/>
                <wp:effectExtent l="0" t="0" r="0" b="0"/>
                <wp:wrapTight wrapText="bothSides">
                  <wp:wrapPolygon edited="0">
                    <wp:start x="551" y="2371"/>
                    <wp:lineTo x="551" y="18966"/>
                    <wp:lineTo x="20672" y="18966"/>
                    <wp:lineTo x="20672" y="2371"/>
                    <wp:lineTo x="551" y="2371"/>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5207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w="9525">
                              <a:solidFill>
                                <a:srgbClr val="000000"/>
                              </a:solidFill>
                              <a:miter lim="800000"/>
                              <a:headEnd/>
                              <a:tailEnd/>
                            </a14:hiddenLine>
                          </a:ext>
                        </a:extLst>
                      </wps:spPr>
                      <wps:txbx>
                        <w:txbxContent>
                          <w:p w14:paraId="7243C16B" w14:textId="77777777" w:rsidR="00D05A1E" w:rsidRPr="0052491B" w:rsidRDefault="0068723A">
                            <w:pPr>
                              <w:pStyle w:val="Date1"/>
                            </w:pPr>
                            <w:r w:rsidRPr="0052491B">
                              <w:t>Numéro de rapport</w:t>
                            </w:r>
                          </w:p>
                          <w:p w14:paraId="2C600BA0" w14:textId="77777777" w:rsidR="00D05A1E" w:rsidRPr="0052491B" w:rsidRDefault="0068723A">
                            <w:pPr>
                              <w:pStyle w:val="Date1"/>
                            </w:pPr>
                            <w:r w:rsidRPr="0052491B">
                              <w:t>Mois et année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B1616" id="Text Box 95" o:spid="_x0000_s1027" type="#_x0000_t202" style="position:absolute;margin-left:-4.25pt;margin-top:14.85pt;width:117.55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" filled="f" stroked="f">
                <v:textbox inset=",7.2pt,,7.2pt">
                  <w:txbxContent>
                    <w:p w14:paraId="7243C16B" w14:textId="77777777" w:rsidR="00D05A1E" w:rsidRPr="0052491B" w:rsidRDefault="0068723A">
                      <w:pPr>
                        <w:pStyle w:val="Date1"/>
                      </w:pPr>
                      <w:r w:rsidRPr="0052491B">
                        <w:t>Numéro de rapport</w:t>
                      </w:r>
                    </w:p>
                    <w:p w14:paraId="2C600BA0" w14:textId="77777777" w:rsidR="00D05A1E" w:rsidRPr="0052491B" w:rsidRDefault="0068723A">
                      <w:pPr>
                        <w:pStyle w:val="Date1"/>
                      </w:pPr>
                      <w:r w:rsidRPr="0052491B">
                        <w:t>Mois et année</w:t>
                      </w:r>
                    </w:p>
                  </w:txbxContent>
                </v:textbox>
                <w10:wrap type="tight"/>
              </v:shape>
            </w:pict>
          </mc:Fallback>
        </mc:AlternateContent>
      </w:r>
    </w:p>
    <w:p w14:paraId="2255771A" w14:textId="77777777" w:rsidR="00D05A1E" w:rsidRPr="0052491B" w:rsidRDefault="00D05A1E"/>
    <w:p w14:paraId="43C6E8AD" w14:textId="77777777" w:rsidR="00D05A1E" w:rsidRPr="0052491B" w:rsidRDefault="00D05A1E">
      <w:pPr>
        <w:sectPr w:rsidR="00D05A1E" w:rsidRPr="0052491B" w:rsidSect="007A3831">
          <w:headerReference w:type="even" r:id="rId12"/>
          <w:headerReference w:type="default" r:id="rId13"/>
          <w:footerReference w:type="even" r:id="rId14"/>
          <w:footerReference w:type="default" r:id="rId15"/>
          <w:headerReference w:type="first" r:id="rId16"/>
          <w:footerReference w:type="first" r:id="rId17"/>
          <w:pgSz w:w="11900" w:h="16840"/>
          <w:pgMar w:top="2880" w:right="907" w:bottom="245" w:left="1440" w:header="0" w:footer="2275" w:gutter="0"/>
          <w:cols w:space="720"/>
          <w:titlePg/>
          <w:docGrid w:linePitch="360"/>
        </w:sectPr>
      </w:pPr>
    </w:p>
    <w:p w14:paraId="40D91295" w14:textId="77777777" w:rsidR="00D05A1E" w:rsidRPr="001F32AF" w:rsidRDefault="0068723A">
      <w:pPr>
        <w:pStyle w:val="P68B1DB1-Normal3"/>
        <w:widowControl/>
        <w:spacing w:before="0" w:after="160" w:line="259" w:lineRule="auto"/>
        <w:rPr>
          <w:b/>
          <w:bCs/>
          <w:sz w:val="18"/>
          <w:szCs w:val="20"/>
        </w:rPr>
      </w:pPr>
      <w:bookmarkStart w:id="3" w:name="_Toc161249754"/>
      <w:bookmarkStart w:id="4" w:name="_Toc161250460"/>
      <w:bookmarkStart w:id="5" w:name="_Toc161250528"/>
      <w:r w:rsidRPr="001F32AF">
        <w:rPr>
          <w:b/>
          <w:bCs/>
          <w:sz w:val="18"/>
          <w:szCs w:val="18"/>
        </w:rPr>
        <w:lastRenderedPageBreak/>
        <w:t>Conserver une mise en page stable sur Microsoft Word peut être difficile, en particulier pour les documents longs ou complexes. Cependant, il existe un ensemble de bonnes pratiques permettant de garantir la stabilité de la mise en page:</w:t>
      </w:r>
    </w:p>
    <w:p w14:paraId="62AAC0E2" w14:textId="77777777" w:rsidR="00D05A1E" w:rsidRPr="0052491B" w:rsidRDefault="00D05A1E">
      <w:pPr>
        <w:widowControl/>
        <w:spacing w:before="0" w:after="160" w:line="259" w:lineRule="auto"/>
      </w:pPr>
    </w:p>
    <w:p w14:paraId="4BB68760" w14:textId="5F3A2396" w:rsidR="00D05A1E" w:rsidRPr="0052491B" w:rsidRDefault="0068723A">
      <w:pPr>
        <w:widowControl/>
        <w:spacing w:before="0" w:after="160" w:line="259" w:lineRule="auto"/>
      </w:pPr>
      <w:r w:rsidRPr="0052491B">
        <w:rPr>
          <w:b/>
        </w:rPr>
        <w:t>Utiliser les fonctionnalités de style MS Word</w:t>
      </w:r>
      <w:r w:rsidRPr="0052491B">
        <w:t>: Les styles sont un ensemble de paramètres de mise en page pouvant être appliqués à des lignes ou des paragraphes. Ils contribuent à maintenir une certaine cohérence et de mettre en page efficacement les documents, en vous permettant d</w:t>
      </w:r>
      <w:r w:rsidR="000737B5" w:rsidRPr="0052491B">
        <w:t>’</w:t>
      </w:r>
      <w:r w:rsidRPr="0052491B">
        <w:t>appliquer facilement et rapidement un ensemble d</w:t>
      </w:r>
      <w:r w:rsidR="000737B5" w:rsidRPr="0052491B">
        <w:t>’</w:t>
      </w:r>
      <w:r w:rsidRPr="0052491B">
        <w:t>attributs prédéfinis. Tirez parti des styles intégrés à Word pour une mise en page cohérente dans tout le document. Au lieu de mettre en forme le texte manuellement, appliquez des styles tels que la numérotation des paragraphes, "Titre 1", "Titre 2", "Normal", etc. Cela vous aidera à maintenir un document cohérent et facilitera les mises à jour à l</w:t>
      </w:r>
      <w:r w:rsidR="000737B5" w:rsidRPr="0052491B">
        <w:t>’</w:t>
      </w:r>
      <w:r w:rsidRPr="0052491B">
        <w:t>échelle globale, le cas échéant.  Si vous souhaitez insérer des paragraphes non numérotés ou sans puces, repassez au format "Normal". Sachez que vous pouvez également créer de nouveaux styles, si nécessaire.</w:t>
      </w:r>
    </w:p>
    <w:p w14:paraId="34744F95" w14:textId="15AE8A22" w:rsidR="00D05A1E" w:rsidRPr="0052491B" w:rsidRDefault="0068723A">
      <w:pPr>
        <w:widowControl/>
        <w:spacing w:before="0" w:after="160" w:line="259" w:lineRule="auto"/>
      </w:pPr>
      <w:r w:rsidRPr="0052491B">
        <w:rPr>
          <w:b/>
        </w:rPr>
        <w:t>Éviter la mise en forme directe</w:t>
      </w:r>
      <w:r w:rsidRPr="0052491B">
        <w:t>: Évitez au maximum de mettre en forme le texte manuellement (par exemple, en utilisant les caractères gras, l</w:t>
      </w:r>
      <w:r w:rsidR="000737B5" w:rsidRPr="0052491B">
        <w:t>’</w:t>
      </w:r>
      <w:r w:rsidRPr="0052491B">
        <w:t>italique ou en changeant la taille de police manuellement depuis l</w:t>
      </w:r>
      <w:r w:rsidR="000737B5" w:rsidRPr="0052491B">
        <w:t>’</w:t>
      </w:r>
      <w:r w:rsidRPr="0052491B">
        <w:t>option "Paragraphe"). Appuyez-vous plutôt sur une mise en forme automatique et cohérente. Lorsqu</w:t>
      </w:r>
      <w:r w:rsidR="000737B5" w:rsidRPr="0052491B">
        <w:t>’</w:t>
      </w:r>
      <w:r w:rsidRPr="0052491B">
        <w:t>un utilisateur modifie directement la mise en forme d</w:t>
      </w:r>
      <w:r w:rsidR="000737B5" w:rsidRPr="0052491B">
        <w:t>’</w:t>
      </w:r>
      <w:r w:rsidRPr="0052491B">
        <w:t>un texte plutôt que d</w:t>
      </w:r>
      <w:r w:rsidR="000737B5" w:rsidRPr="0052491B">
        <w:t>’</w:t>
      </w:r>
      <w:r w:rsidRPr="0052491B">
        <w:t>utiliser des styles prédéfinis, cela peut entraîner des incohérences et des problèmes d</w:t>
      </w:r>
      <w:r w:rsidR="000737B5" w:rsidRPr="0052491B">
        <w:t>’</w:t>
      </w:r>
      <w:r w:rsidRPr="0052491B">
        <w:t>harmonisation. La mise en forme directe se substitue aux paramètres de style prédéfinis et risque d</w:t>
      </w:r>
      <w:r w:rsidR="000737B5" w:rsidRPr="0052491B">
        <w:t>’</w:t>
      </w:r>
      <w:r w:rsidRPr="0052491B">
        <w:t>aboutir à des modifications inattendues ou à des incohérences au moment d</w:t>
      </w:r>
      <w:r w:rsidR="000737B5" w:rsidRPr="0052491B">
        <w:t>’</w:t>
      </w:r>
      <w:r w:rsidRPr="0052491B">
        <w:t>éditer le document. Pour rappel, les consignes éditoriales du</w:t>
      </w:r>
      <w:r w:rsidR="002713AF">
        <w:t xml:space="preserve"> Programme alimentaire mondial</w:t>
      </w:r>
      <w:r w:rsidRPr="0052491B">
        <w:t xml:space="preserve"> </w:t>
      </w:r>
      <w:r w:rsidR="002713AF">
        <w:t>(</w:t>
      </w:r>
      <w:r w:rsidRPr="0052491B">
        <w:t>PAM</w:t>
      </w:r>
      <w:r w:rsidR="002713AF">
        <w:t>)</w:t>
      </w:r>
      <w:r w:rsidRPr="0052491B">
        <w:t xml:space="preserve"> recommandent de ne pas utiliser l</w:t>
      </w:r>
      <w:r w:rsidR="000737B5" w:rsidRPr="0052491B">
        <w:t>’</w:t>
      </w:r>
      <w:r w:rsidRPr="0052491B">
        <w:t>italique ou le gras pour marquer une insistance dans un texte, mais plutôt d</w:t>
      </w:r>
      <w:r w:rsidR="000737B5" w:rsidRPr="0052491B">
        <w:t>’</w:t>
      </w:r>
      <w:r w:rsidRPr="0052491B">
        <w:t>utiliser des tournures de phrase appropriées.</w:t>
      </w:r>
    </w:p>
    <w:p w14:paraId="6D1DDB92" w14:textId="6A06D75A" w:rsidR="00D05A1E" w:rsidRPr="0052491B" w:rsidRDefault="0068723A">
      <w:pPr>
        <w:widowControl/>
        <w:spacing w:before="0" w:after="160" w:line="259" w:lineRule="auto"/>
      </w:pPr>
      <w:r w:rsidRPr="0052491B">
        <w:rPr>
          <w:b/>
        </w:rPr>
        <w:t>Mettre à jour les styles</w:t>
      </w:r>
      <w:r w:rsidRPr="0052491B">
        <w:t>: Si vous avez besoin de modifier la mise en forme d</w:t>
      </w:r>
      <w:r w:rsidR="000737B5" w:rsidRPr="0052491B">
        <w:t>’</w:t>
      </w:r>
      <w:r w:rsidRPr="0052491B">
        <w:t>un style particulier, mettez à jour ses paramètres au lieu de modifier individuellement chaque occurrence. Ainsi, vous vous assurez que le texte mis en forme avec le style en question est mis à jour automatiquement.</w:t>
      </w:r>
    </w:p>
    <w:p w14:paraId="2D7D6514" w14:textId="3B7B8D49" w:rsidR="00D05A1E" w:rsidRPr="0052491B" w:rsidRDefault="0068723A">
      <w:pPr>
        <w:widowControl/>
        <w:spacing w:before="0" w:after="160" w:line="259" w:lineRule="auto"/>
      </w:pPr>
      <w:r w:rsidRPr="0052491B">
        <w:rPr>
          <w:b/>
        </w:rPr>
        <w:t>Nettoyer la mise en forme avant de faire un copier-coller depuis une source externe</w:t>
      </w:r>
      <w:r w:rsidRPr="0052491B">
        <w:t>: Lorsque vous copiez du texte d</w:t>
      </w:r>
      <w:r w:rsidR="000737B5" w:rsidRPr="0052491B">
        <w:t>’</w:t>
      </w:r>
      <w:r w:rsidRPr="0052491B">
        <w:t>une source externe (par exemple, un site Internet, un PDF), collez d</w:t>
      </w:r>
      <w:r w:rsidR="000737B5" w:rsidRPr="0052491B">
        <w:t>’</w:t>
      </w:r>
      <w:r w:rsidRPr="0052491B">
        <w:t>abord le texte dans le bloc-notes ou toute autre application de modification de texte brut afin d</w:t>
      </w:r>
      <w:r w:rsidR="000737B5" w:rsidRPr="0052491B">
        <w:t>’</w:t>
      </w:r>
      <w:r w:rsidRPr="0052491B">
        <w:t>éliminer toute mise en forme cachée. Copiez-collez ensuite ce texte dans Word en appliquant les styles adaptés. Si vous décidez de directement coller le texte dans Word avec CTRL+V, utilisez l</w:t>
      </w:r>
      <w:r w:rsidR="000737B5" w:rsidRPr="0052491B">
        <w:t>’</w:t>
      </w:r>
      <w:r w:rsidRPr="0052491B">
        <w:t>option "Collage spécial". Faites un clic droit et sélectionnez l</w:t>
      </w:r>
      <w:r w:rsidR="000737B5" w:rsidRPr="0052491B">
        <w:t>’</w:t>
      </w:r>
      <w:r w:rsidRPr="0052491B">
        <w:t>option "Conserver uniquement le texte", puis réappliquez le style souhaité.</w:t>
      </w:r>
    </w:p>
    <w:p w14:paraId="3E9B7F9D" w14:textId="09C809CC" w:rsidR="00D05A1E" w:rsidRPr="0052491B" w:rsidRDefault="0068723A">
      <w:pPr>
        <w:widowControl/>
        <w:spacing w:before="0" w:after="160" w:line="259" w:lineRule="auto"/>
      </w:pPr>
      <w:r w:rsidRPr="0052491B">
        <w:rPr>
          <w:b/>
        </w:rPr>
        <w:t xml:space="preserve">Éviter les zones de texte: </w:t>
      </w:r>
      <w:r w:rsidRPr="0052491B">
        <w:t>Essayez de ne pas utiliser de petites zones de texte pour votre contenu annexe. À la place, optez pour des encadrés d</w:t>
      </w:r>
      <w:r w:rsidR="000737B5" w:rsidRPr="0052491B">
        <w:t>’</w:t>
      </w:r>
      <w:r w:rsidRPr="0052491B">
        <w:t>une page entière. Mettez-les en page avec l</w:t>
      </w:r>
      <w:r w:rsidR="000737B5" w:rsidRPr="0052491B">
        <w:t>’</w:t>
      </w:r>
      <w:r w:rsidRPr="0052491B">
        <w:t>option "Aligner sur le texte", afin de garantir que l</w:t>
      </w:r>
      <w:r w:rsidR="000737B5" w:rsidRPr="0052491B">
        <w:t>’</w:t>
      </w:r>
      <w:r w:rsidRPr="0052491B">
        <w:t>encadré reste intégré au flux du document, à mesure de l</w:t>
      </w:r>
      <w:r w:rsidR="000737B5" w:rsidRPr="0052491B">
        <w:t>’</w:t>
      </w:r>
      <w:r w:rsidRPr="0052491B">
        <w:t>ajout ou de la suppression de texte. Au lieu de recourir à des zones de texte, vous pouvez aussi insérer des tableaux à une colonne, pour un effet similaire. Les tableaux à une colonne permettent de contenir le texte tout en maintenant une position stable.</w:t>
      </w:r>
    </w:p>
    <w:p w14:paraId="6E7B9195" w14:textId="77777777" w:rsidR="00D05A1E" w:rsidRPr="0052491B" w:rsidRDefault="0068723A">
      <w:pPr>
        <w:widowControl/>
        <w:spacing w:before="0" w:after="160" w:line="259" w:lineRule="auto"/>
        <w:rPr>
          <w:b/>
          <w:bCs/>
        </w:rPr>
      </w:pPr>
      <w:r w:rsidRPr="0052491B">
        <w:rPr>
          <w:b/>
        </w:rPr>
        <w:t>Utiliser le paramètre "Insérer une légende" sous les figures, tableaux et encadrés</w:t>
      </w:r>
      <w:r w:rsidRPr="0052491B">
        <w:t>: Cette fonctionnalité MS Word vous permet de facilement ajouter des légendes sous vos graphiques, tableaux, équations ou autres éléments de votre document, tout en garantissant une numérotation exacte.</w:t>
      </w:r>
    </w:p>
    <w:p w14:paraId="158D0262" w14:textId="47FA8E77" w:rsidR="00D05A1E" w:rsidRPr="0052491B" w:rsidRDefault="0068723A">
      <w:pPr>
        <w:widowControl/>
        <w:spacing w:before="0" w:after="160" w:line="259" w:lineRule="auto"/>
      </w:pPr>
      <w:r w:rsidRPr="0052491B">
        <w:rPr>
          <w:b/>
        </w:rPr>
        <w:t>Vérifier la compatibilité</w:t>
      </w:r>
      <w:r w:rsidRPr="0052491B">
        <w:t>: Faites attention aux problèmes de compatibilité lorsque vous partagez des documents avec d</w:t>
      </w:r>
      <w:r w:rsidR="000737B5" w:rsidRPr="0052491B">
        <w:t>’</w:t>
      </w:r>
      <w:r w:rsidRPr="0052491B">
        <w:t>autres personnes, qui pourraient utiliser des versions différentes de Word, voire d</w:t>
      </w:r>
      <w:r w:rsidR="000737B5" w:rsidRPr="0052491B">
        <w:t>’</w:t>
      </w:r>
      <w:r w:rsidRPr="0052491B">
        <w:t>autres logiciels de traitement de texte. Sauvegardez votre document dans un format compatible</w:t>
      </w:r>
      <w:bookmarkStart w:id="6" w:name="_Hlk161305323"/>
      <w:r w:rsidRPr="0052491B">
        <w:t xml:space="preserve"> (par exemple, .docx) et envisagez d</w:t>
      </w:r>
      <w:r w:rsidR="000737B5" w:rsidRPr="0052491B">
        <w:t>’</w:t>
      </w:r>
      <w:r w:rsidRPr="0052491B">
        <w:t>utiliser le "Mode compatibilité" si nécessaire.</w:t>
      </w:r>
    </w:p>
    <w:bookmarkEnd w:id="6"/>
    <w:p w14:paraId="5DA129D0" w14:textId="3A5DFAF7" w:rsidR="00D05A1E" w:rsidRPr="0052491B" w:rsidRDefault="0068723A">
      <w:pPr>
        <w:pStyle w:val="P68B1DB1-Normal4"/>
        <w:rPr>
          <w:rFonts w:cs="Open Sans"/>
          <w:i/>
          <w:szCs w:val="18"/>
        </w:rPr>
      </w:pPr>
      <w:r w:rsidRPr="0052491B">
        <w:br w:type="page"/>
      </w:r>
      <w:r w:rsidRPr="0052491B">
        <w:rPr>
          <w:rFonts w:cs="Open Sans"/>
          <w:i/>
        </w:rPr>
        <w:lastRenderedPageBreak/>
        <w:t>Ce modèle s</w:t>
      </w:r>
      <w:r w:rsidR="000737B5" w:rsidRPr="0052491B">
        <w:rPr>
          <w:rFonts w:cs="Open Sans"/>
          <w:i/>
        </w:rPr>
        <w:t>’</w:t>
      </w:r>
      <w:r w:rsidRPr="0052491B">
        <w:rPr>
          <w:rFonts w:cs="Open Sans"/>
          <w:i/>
        </w:rPr>
        <w:t>applique à tous les types d</w:t>
      </w:r>
      <w:r w:rsidR="000737B5" w:rsidRPr="0052491B">
        <w:rPr>
          <w:rFonts w:cs="Open Sans"/>
          <w:i/>
        </w:rPr>
        <w:t>’</w:t>
      </w:r>
      <w:r w:rsidRPr="0052491B">
        <w:rPr>
          <w:rFonts w:cs="Open Sans"/>
          <w:i/>
        </w:rPr>
        <w:t xml:space="preserve">évaluations décentralisées. </w:t>
      </w:r>
    </w:p>
    <w:p w14:paraId="0ACE03F5" w14:textId="7385E924" w:rsidR="00D05A1E" w:rsidRPr="0052491B" w:rsidRDefault="0068723A">
      <w:pPr>
        <w:pStyle w:val="P68B1DB1-Normal5"/>
        <w:rPr>
          <w:iCs/>
          <w:szCs w:val="18"/>
        </w:rPr>
      </w:pPr>
      <w:r w:rsidRPr="0052491B">
        <w:rPr>
          <w:b/>
        </w:rPr>
        <w:t>À qui ce modèle est-il destiné?</w:t>
      </w:r>
      <w:r w:rsidRPr="0052491B">
        <w:t xml:space="preserve"> Ce modèle s</w:t>
      </w:r>
      <w:r w:rsidR="000737B5" w:rsidRPr="0052491B">
        <w:t>’</w:t>
      </w:r>
      <w:r w:rsidRPr="0052491B">
        <w:t>adresse aux équipes d</w:t>
      </w:r>
      <w:r w:rsidR="000737B5" w:rsidRPr="0052491B">
        <w:t>’</w:t>
      </w:r>
      <w:r w:rsidRPr="0052491B">
        <w:t>évaluation chargées de procéder à une évaluation décentralisée. Il peut également être utile aux gestionnaires de l</w:t>
      </w:r>
      <w:r w:rsidR="000737B5" w:rsidRPr="0052491B">
        <w:t>’</w:t>
      </w:r>
      <w:r w:rsidRPr="0052491B">
        <w:t>évaluation du PAM chargés d</w:t>
      </w:r>
      <w:r w:rsidR="000737B5" w:rsidRPr="0052491B">
        <w:t>’</w:t>
      </w:r>
      <w:r w:rsidRPr="0052491B">
        <w:t>évaluer la qualité du rapport initial provisoire.</w:t>
      </w:r>
    </w:p>
    <w:p w14:paraId="1C7A76FE" w14:textId="1257F037" w:rsidR="00D05A1E" w:rsidRPr="0052491B" w:rsidRDefault="0068723A">
      <w:pPr>
        <w:pStyle w:val="P68B1DB1-Normal5"/>
        <w:rPr>
          <w:iCs/>
          <w:szCs w:val="18"/>
        </w:rPr>
      </w:pPr>
      <w:r w:rsidRPr="0052491B">
        <w:rPr>
          <w:b/>
        </w:rPr>
        <w:t>À quoi sert ce modèle?</w:t>
      </w:r>
      <w:r w:rsidRPr="0052491B">
        <w:t xml:space="preserve"> Ce modèle propose une structure et des conseils pour la rédaction du rapport initial. Ce faisant, il définit les attentes du PAM s</w:t>
      </w:r>
      <w:r w:rsidR="000737B5" w:rsidRPr="0052491B">
        <w:t>’</w:t>
      </w:r>
      <w:r w:rsidRPr="0052491B">
        <w:t>agissant des rapports initiaux.</w:t>
      </w:r>
    </w:p>
    <w:p w14:paraId="2133AF77" w14:textId="739B3611" w:rsidR="00D05A1E" w:rsidRPr="0052491B" w:rsidRDefault="0068723A">
      <w:pPr>
        <w:rPr>
          <w:rFonts w:cs="Open Sans"/>
          <w:iCs/>
          <w:szCs w:val="18"/>
        </w:rPr>
      </w:pPr>
      <w:r w:rsidRPr="0052491B">
        <w:rPr>
          <w:rFonts w:cs="Open Sans"/>
          <w:b/>
        </w:rPr>
        <w:t>Comment utiliser ce modèle?</w:t>
      </w:r>
      <w:r w:rsidRPr="0052491B">
        <w:rPr>
          <w:rFonts w:cs="Open Sans"/>
        </w:rPr>
        <w:t xml:space="preserve"> Ce modèle doit être utilisé parallèlement à la </w:t>
      </w:r>
      <w:hyperlink r:id="rId18" w:history="1">
        <w:r w:rsidRPr="0052491B">
          <w:rPr>
            <w:rStyle w:val="Hyperlink"/>
            <w:rFonts w:cs="Open Sans"/>
          </w:rPr>
          <w:t>liste de contrôle de la qualité des rapports initiaux</w:t>
        </w:r>
      </w:hyperlink>
      <w:r w:rsidRPr="0052491B">
        <w:rPr>
          <w:rFonts w:cs="Open Sans"/>
          <w:b/>
        </w:rPr>
        <w:t xml:space="preserve">, </w:t>
      </w:r>
      <w:r w:rsidRPr="0052491B">
        <w:rPr>
          <w:rFonts w:cs="Open Sans"/>
        </w:rPr>
        <w:t>afin de s</w:t>
      </w:r>
      <w:r w:rsidR="000737B5" w:rsidRPr="0052491B">
        <w:rPr>
          <w:rFonts w:cs="Open Sans"/>
        </w:rPr>
        <w:t>’</w:t>
      </w:r>
      <w:r w:rsidRPr="0052491B">
        <w:rPr>
          <w:rFonts w:cs="Open Sans"/>
        </w:rPr>
        <w:t>assurer que toutes les normes de qualité sont bien respectées.</w:t>
      </w:r>
    </w:p>
    <w:p w14:paraId="56DF1CC1" w14:textId="77777777" w:rsidR="00D05A1E" w:rsidRPr="0052491B" w:rsidRDefault="0068723A">
      <w:pPr>
        <w:pStyle w:val="P68B1DB1-Normal5"/>
        <w:rPr>
          <w:iCs/>
          <w:szCs w:val="18"/>
        </w:rPr>
      </w:pPr>
      <w:r w:rsidRPr="0052491B">
        <w:rPr>
          <w:b/>
        </w:rPr>
        <w:t>Comme ce modèle est-il structuré?</w:t>
      </w:r>
      <w:r w:rsidRPr="0052491B">
        <w:t xml:space="preserve"> Le modèle se compose des éléments suivants:</w:t>
      </w:r>
    </w:p>
    <w:p w14:paraId="485EFE9D" w14:textId="61537EDE" w:rsidR="00D05A1E" w:rsidRPr="0052491B" w:rsidRDefault="0068723A" w:rsidP="0052491B">
      <w:pPr>
        <w:pStyle w:val="P68B1DB1-ListParagraph6"/>
        <w:numPr>
          <w:ilvl w:val="0"/>
          <w:numId w:val="42"/>
        </w:numPr>
        <w:spacing w:after="0"/>
        <w:rPr>
          <w:iCs/>
          <w:szCs w:val="18"/>
        </w:rPr>
      </w:pPr>
      <w:r w:rsidRPr="0052491B">
        <w:t xml:space="preserve">Le texte en </w:t>
      </w:r>
      <w:r w:rsidRPr="0052491B">
        <w:rPr>
          <w:b/>
        </w:rPr>
        <w:t>gras</w:t>
      </w:r>
      <w:r w:rsidRPr="0052491B">
        <w:t xml:space="preserve"> fournit des conseils à l</w:t>
      </w:r>
      <w:r w:rsidR="000737B5" w:rsidRPr="0052491B">
        <w:t>’</w:t>
      </w:r>
      <w:r w:rsidRPr="0052491B">
        <w:t xml:space="preserve">attention des utilisateurs du modèle. </w:t>
      </w:r>
    </w:p>
    <w:p w14:paraId="7F5AB974" w14:textId="77777777" w:rsidR="00D05A1E" w:rsidRPr="0052491B" w:rsidRDefault="0068723A">
      <w:pPr>
        <w:pStyle w:val="P68B1DB1-Normal5"/>
        <w:widowControl/>
        <w:numPr>
          <w:ilvl w:val="0"/>
          <w:numId w:val="42"/>
        </w:numPr>
        <w:spacing w:line="276" w:lineRule="auto"/>
        <w:contextualSpacing/>
        <w:rPr>
          <w:iCs/>
          <w:szCs w:val="18"/>
        </w:rPr>
      </w:pPr>
      <w:r w:rsidRPr="0052491B">
        <w:t xml:space="preserve">Le texte en format standard correspond à des propositions de contenu pour le rapport initial. </w:t>
      </w:r>
    </w:p>
    <w:p w14:paraId="568990F9" w14:textId="77777777" w:rsidR="00D05A1E" w:rsidRPr="0052491B" w:rsidRDefault="0068723A">
      <w:pPr>
        <w:pStyle w:val="P68B1DB1-Normal5"/>
        <w:widowControl/>
        <w:numPr>
          <w:ilvl w:val="0"/>
          <w:numId w:val="42"/>
        </w:numPr>
        <w:spacing w:line="276" w:lineRule="auto"/>
        <w:contextualSpacing/>
        <w:rPr>
          <w:iCs/>
          <w:szCs w:val="18"/>
        </w:rPr>
      </w:pPr>
      <w:r w:rsidRPr="0052491B">
        <w:t>Le texte [</w:t>
      </w:r>
      <w:r w:rsidRPr="0052491B">
        <w:rPr>
          <w:highlight w:val="yellow"/>
        </w:rPr>
        <w:t>entre crochets et en surbrillance</w:t>
      </w:r>
      <w:r w:rsidRPr="0052491B">
        <w:t>] indique les parties que les utilisateurs du modèle doivent remplir eux-mêmes.</w:t>
      </w:r>
    </w:p>
    <w:p w14:paraId="768B87C8" w14:textId="42C6CAB0" w:rsidR="00D05A1E" w:rsidRPr="0052491B" w:rsidRDefault="0068723A">
      <w:pPr>
        <w:pStyle w:val="P68B1DB1-Normal5"/>
        <w:widowControl/>
        <w:numPr>
          <w:ilvl w:val="0"/>
          <w:numId w:val="42"/>
        </w:numPr>
        <w:spacing w:line="276" w:lineRule="auto"/>
        <w:contextualSpacing/>
        <w:rPr>
          <w:iCs/>
          <w:szCs w:val="18"/>
        </w:rPr>
      </w:pPr>
      <w:r w:rsidRPr="0052491B">
        <w:t>Les renvois à d</w:t>
      </w:r>
      <w:r w:rsidR="000737B5" w:rsidRPr="0052491B">
        <w:t>’</w:t>
      </w:r>
      <w:r w:rsidRPr="0052491B">
        <w:t>autres documents d</w:t>
      </w:r>
      <w:r w:rsidR="000737B5" w:rsidRPr="0052491B">
        <w:t>’</w:t>
      </w:r>
      <w:r w:rsidRPr="0052491B">
        <w:t xml:space="preserve">orientation sont </w:t>
      </w:r>
      <w:r w:rsidRPr="0052491B">
        <w:rPr>
          <w:u w:val="single"/>
        </w:rPr>
        <w:t>soulignés</w:t>
      </w:r>
      <w:r w:rsidRPr="0052491B">
        <w:t>.</w:t>
      </w:r>
    </w:p>
    <w:p w14:paraId="61E4F000" w14:textId="77777777" w:rsidR="00D05A1E" w:rsidRPr="0052491B" w:rsidRDefault="00D05A1E">
      <w:pPr>
        <w:widowControl/>
        <w:spacing w:line="276" w:lineRule="auto"/>
        <w:contextualSpacing/>
        <w:rPr>
          <w:rFonts w:cs="Open Sans"/>
          <w:b/>
          <w:iCs/>
          <w:szCs w:val="18"/>
        </w:rPr>
      </w:pPr>
    </w:p>
    <w:p w14:paraId="26D82304" w14:textId="77777777" w:rsidR="00D05A1E" w:rsidRPr="0052491B" w:rsidRDefault="0068723A">
      <w:pPr>
        <w:pStyle w:val="P68B1DB1-Normal5"/>
        <w:widowControl/>
        <w:spacing w:line="276" w:lineRule="auto"/>
        <w:contextualSpacing/>
        <w:rPr>
          <w:iCs/>
          <w:szCs w:val="18"/>
        </w:rPr>
      </w:pPr>
      <w:r w:rsidRPr="0052491B">
        <w:rPr>
          <w:b/>
        </w:rPr>
        <w:t>Quels sont les autres documents de référence à consulter?</w:t>
      </w:r>
      <w:r w:rsidRPr="0052491B">
        <w:t xml:space="preserve"> Les documents suivants peuvent offrir des orientations supplémentaires:</w:t>
      </w:r>
    </w:p>
    <w:p w14:paraId="4CC42353" w14:textId="3E4F3F48" w:rsidR="00D05A1E" w:rsidRPr="0052491B" w:rsidRDefault="0068723A">
      <w:pPr>
        <w:widowControl/>
        <w:numPr>
          <w:ilvl w:val="0"/>
          <w:numId w:val="42"/>
        </w:numPr>
        <w:spacing w:line="276" w:lineRule="auto"/>
        <w:contextualSpacing/>
        <w:rPr>
          <w:rFonts w:cs="Open Sans"/>
          <w:iCs/>
          <w:szCs w:val="18"/>
        </w:rPr>
      </w:pPr>
      <w:r w:rsidRPr="0052491B">
        <w:rPr>
          <w:rFonts w:cs="Open Sans"/>
        </w:rPr>
        <w:t xml:space="preserve">Le </w:t>
      </w:r>
      <w:bookmarkStart w:id="7" w:name="_Hlk67995643"/>
      <w:r w:rsidRPr="0052491B">
        <w:rPr>
          <w:rStyle w:val="Hyperlink"/>
          <w:rFonts w:cs="Open Sans"/>
        </w:rPr>
        <w:t>guide de procédure relatif à l</w:t>
      </w:r>
      <w:r w:rsidR="000737B5" w:rsidRPr="0052491B">
        <w:rPr>
          <w:rStyle w:val="Hyperlink"/>
          <w:rFonts w:cs="Open Sans"/>
        </w:rPr>
        <w:t>’</w:t>
      </w:r>
      <w:r w:rsidRPr="0052491B">
        <w:rPr>
          <w:rStyle w:val="Hyperlink"/>
          <w:rFonts w:cs="Open Sans"/>
        </w:rPr>
        <w:t>évaluation décentralisée</w:t>
      </w:r>
      <w:bookmarkEnd w:id="7"/>
      <w:r w:rsidRPr="0052491B">
        <w:rPr>
          <w:rFonts w:cs="Open Sans"/>
        </w:rPr>
        <w:t xml:space="preserve">, </w:t>
      </w:r>
      <w:bookmarkStart w:id="8" w:name="_Hlk67995655"/>
      <w:r w:rsidRPr="0052491B">
        <w:rPr>
          <w:rFonts w:cs="Open Sans"/>
        </w:rPr>
        <w:t>qui décrit les différentes étapes d</w:t>
      </w:r>
      <w:r w:rsidR="000737B5" w:rsidRPr="0052491B">
        <w:rPr>
          <w:rFonts w:cs="Open Sans"/>
        </w:rPr>
        <w:t>’</w:t>
      </w:r>
      <w:r w:rsidRPr="0052491B">
        <w:rPr>
          <w:rFonts w:cs="Open Sans"/>
        </w:rPr>
        <w:t xml:space="preserve">une évaluation décentralisée et explique comment les mettre en œuvre. </w:t>
      </w:r>
      <w:bookmarkEnd w:id="8"/>
    </w:p>
    <w:p w14:paraId="1B8BFCF3" w14:textId="77777777" w:rsidR="00D05A1E" w:rsidRPr="0052491B" w:rsidRDefault="0068723A">
      <w:pPr>
        <w:pStyle w:val="P68B1DB1-Normal5"/>
        <w:widowControl/>
        <w:numPr>
          <w:ilvl w:val="0"/>
          <w:numId w:val="42"/>
        </w:numPr>
        <w:spacing w:line="276" w:lineRule="auto"/>
        <w:contextualSpacing/>
        <w:rPr>
          <w:iCs/>
          <w:szCs w:val="18"/>
        </w:rPr>
      </w:pPr>
      <w:r w:rsidRPr="0052491B">
        <w:t xml:space="preserve">Diverses notes techniques, en particulier: </w:t>
      </w:r>
    </w:p>
    <w:p w14:paraId="6473A8ED" w14:textId="60F0B640" w:rsidR="00D05A1E" w:rsidRPr="0052491B" w:rsidRDefault="0068723A">
      <w:pPr>
        <w:pStyle w:val="ListParagraph"/>
        <w:widowControl/>
        <w:numPr>
          <w:ilvl w:val="0"/>
          <w:numId w:val="43"/>
        </w:numPr>
        <w:spacing w:line="276" w:lineRule="auto"/>
        <w:rPr>
          <w:rStyle w:val="Hyperlink"/>
          <w:iCs/>
          <w:szCs w:val="18"/>
        </w:rPr>
      </w:pPr>
      <w:r w:rsidRPr="0052491B">
        <w:rPr>
          <w:rStyle w:val="Hyperlink"/>
        </w:rPr>
        <w:t>La note technique relative aux principes, aux normes et aux règles d</w:t>
      </w:r>
      <w:r w:rsidR="000737B5" w:rsidRPr="0052491B">
        <w:rPr>
          <w:rStyle w:val="Hyperlink"/>
        </w:rPr>
        <w:t>’</w:t>
      </w:r>
      <w:r w:rsidRPr="0052491B">
        <w:rPr>
          <w:rStyle w:val="Hyperlink"/>
        </w:rPr>
        <w:t>évaluation</w:t>
      </w:r>
    </w:p>
    <w:p w14:paraId="44248435" w14:textId="77777777" w:rsidR="00D05A1E" w:rsidRPr="0052491B" w:rsidRDefault="0068723A">
      <w:pPr>
        <w:pStyle w:val="ListParagraph"/>
        <w:widowControl/>
        <w:numPr>
          <w:ilvl w:val="0"/>
          <w:numId w:val="43"/>
        </w:numPr>
        <w:spacing w:line="276" w:lineRule="auto"/>
        <w:rPr>
          <w:rStyle w:val="Hyperlink"/>
          <w:iCs/>
          <w:szCs w:val="18"/>
        </w:rPr>
      </w:pPr>
      <w:r w:rsidRPr="0052491B">
        <w:rPr>
          <w:rStyle w:val="Hyperlink"/>
        </w:rPr>
        <w:t>La note technique relative aux approches, méthodes et outils d’évaluation</w:t>
      </w:r>
    </w:p>
    <w:p w14:paraId="47F0C59D" w14:textId="77777777" w:rsidR="00D05A1E" w:rsidRPr="0052491B" w:rsidRDefault="00C814EB">
      <w:pPr>
        <w:pStyle w:val="ListParagraph"/>
        <w:widowControl/>
        <w:numPr>
          <w:ilvl w:val="0"/>
          <w:numId w:val="43"/>
        </w:numPr>
        <w:spacing w:line="276" w:lineRule="auto"/>
        <w:rPr>
          <w:rStyle w:val="Hyperlink"/>
          <w:iCs/>
          <w:szCs w:val="18"/>
        </w:rPr>
      </w:pPr>
      <w:hyperlink r:id="rId19" w:history="1">
        <w:r w:rsidR="0068723A" w:rsidRPr="0052491B">
          <w:rPr>
            <w:rStyle w:val="Hyperlink"/>
          </w:rPr>
          <w:t>La note technique relative à l’analyse des parties prenantes</w:t>
        </w:r>
      </w:hyperlink>
    </w:p>
    <w:p w14:paraId="7AD9E223" w14:textId="77777777" w:rsidR="00D05A1E" w:rsidRPr="0052491B" w:rsidRDefault="00C814EB">
      <w:pPr>
        <w:pStyle w:val="ListParagraph"/>
        <w:widowControl/>
        <w:numPr>
          <w:ilvl w:val="0"/>
          <w:numId w:val="43"/>
        </w:numPr>
        <w:spacing w:line="276" w:lineRule="auto"/>
        <w:rPr>
          <w:rStyle w:val="Hyperlink"/>
          <w:iCs/>
          <w:szCs w:val="18"/>
        </w:rPr>
      </w:pPr>
      <w:hyperlink r:id="rId20" w:history="1">
        <w:r w:rsidR="0068723A" w:rsidRPr="0052491B">
          <w:rPr>
            <w:rStyle w:val="Hyperlink"/>
          </w:rPr>
          <w:t>La note technique relative aux critères et questions d’évaluation</w:t>
        </w:r>
      </w:hyperlink>
    </w:p>
    <w:p w14:paraId="13C54B35" w14:textId="6759BFF6" w:rsidR="00D05A1E" w:rsidRPr="0052491B" w:rsidRDefault="0068723A">
      <w:pPr>
        <w:pStyle w:val="ListParagraph"/>
        <w:widowControl/>
        <w:numPr>
          <w:ilvl w:val="0"/>
          <w:numId w:val="43"/>
        </w:numPr>
        <w:spacing w:line="276" w:lineRule="auto"/>
        <w:rPr>
          <w:rStyle w:val="Hyperlink"/>
          <w:iCs/>
          <w:szCs w:val="18"/>
        </w:rPr>
      </w:pPr>
      <w:r w:rsidRPr="0052491B">
        <w:rPr>
          <w:rStyle w:val="Hyperlink"/>
        </w:rPr>
        <w:t xml:space="preserve">La </w:t>
      </w:r>
      <w:hyperlink r:id="rId21" w:history="1">
        <w:r w:rsidRPr="0052491B">
          <w:rPr>
            <w:rStyle w:val="Hyperlink"/>
          </w:rPr>
          <w:t>note technique relative à l</w:t>
        </w:r>
        <w:r w:rsidR="000737B5" w:rsidRPr="0052491B">
          <w:rPr>
            <w:rStyle w:val="Hyperlink"/>
          </w:rPr>
          <w:t>’</w:t>
        </w:r>
        <w:r w:rsidRPr="0052491B">
          <w:rPr>
            <w:rStyle w:val="Hyperlink"/>
          </w:rPr>
          <w:t>intégration des questions de genre</w:t>
        </w:r>
      </w:hyperlink>
      <w:r w:rsidRPr="0052491B">
        <w:rPr>
          <w:rStyle w:val="Hyperlink"/>
        </w:rPr>
        <w:t xml:space="preserve">, la </w:t>
      </w:r>
      <w:hyperlink r:id="rId22" w:history="1">
        <w:r w:rsidRPr="0052491B">
          <w:rPr>
            <w:rStyle w:val="Hyperlink"/>
          </w:rPr>
          <w:t>liste de contrôle de la qualité</w:t>
        </w:r>
      </w:hyperlink>
      <w:r w:rsidRPr="0052491B">
        <w:rPr>
          <w:rStyle w:val="Hyperlink"/>
        </w:rPr>
        <w:t xml:space="preserve"> et le </w:t>
      </w:r>
      <w:hyperlink r:id="rId23" w:history="1">
        <w:r w:rsidRPr="0052491B">
          <w:rPr>
            <w:rStyle w:val="Hyperlink"/>
          </w:rPr>
          <w:t>guide rapide</w:t>
        </w:r>
      </w:hyperlink>
    </w:p>
    <w:p w14:paraId="12E2F8B6" w14:textId="77777777" w:rsidR="00D05A1E" w:rsidRPr="0052491B" w:rsidRDefault="0068723A">
      <w:pPr>
        <w:pStyle w:val="ListParagraph"/>
        <w:widowControl/>
        <w:numPr>
          <w:ilvl w:val="0"/>
          <w:numId w:val="43"/>
        </w:numPr>
        <w:spacing w:line="276" w:lineRule="auto"/>
        <w:rPr>
          <w:rStyle w:val="Hyperlink"/>
          <w:iCs/>
          <w:szCs w:val="18"/>
        </w:rPr>
      </w:pPr>
      <w:r w:rsidRPr="0052491B">
        <w:rPr>
          <w:rStyle w:val="Hyperlink"/>
        </w:rPr>
        <w:t>La note technique relative aux cadres et aux modèles logiques</w:t>
      </w:r>
    </w:p>
    <w:p w14:paraId="286C2A65" w14:textId="77777777" w:rsidR="00D05A1E" w:rsidRPr="0052491B" w:rsidRDefault="00C814EB">
      <w:pPr>
        <w:pStyle w:val="ListParagraph"/>
        <w:widowControl/>
        <w:numPr>
          <w:ilvl w:val="0"/>
          <w:numId w:val="43"/>
        </w:numPr>
        <w:spacing w:line="276" w:lineRule="auto"/>
        <w:rPr>
          <w:rStyle w:val="Hyperlink"/>
          <w:iCs/>
          <w:szCs w:val="18"/>
        </w:rPr>
      </w:pPr>
      <w:hyperlink r:id="rId24" w:history="1">
        <w:r w:rsidR="0068723A" w:rsidRPr="0052491B">
          <w:rPr>
            <w:rStyle w:val="Hyperlink"/>
          </w:rPr>
          <w:t>La note technique relative à la planification et à la conduite des évaluations pendant la COVID-19</w:t>
        </w:r>
      </w:hyperlink>
    </w:p>
    <w:p w14:paraId="58A33B15" w14:textId="77777777" w:rsidR="00D05A1E" w:rsidRPr="0052491B" w:rsidRDefault="00C814EB">
      <w:pPr>
        <w:pStyle w:val="ListParagraph"/>
        <w:widowControl/>
        <w:numPr>
          <w:ilvl w:val="0"/>
          <w:numId w:val="43"/>
        </w:numPr>
        <w:spacing w:line="276" w:lineRule="auto"/>
        <w:rPr>
          <w:rStyle w:val="Hyperlink"/>
          <w:iCs/>
          <w:szCs w:val="18"/>
        </w:rPr>
      </w:pPr>
      <w:hyperlink r:id="rId25" w:history="1">
        <w:r w:rsidR="0068723A" w:rsidRPr="0052491B">
          <w:rPr>
            <w:rStyle w:val="Hyperlink"/>
          </w:rPr>
          <w:t>La note technique relative aux évaluations conjointes</w:t>
        </w:r>
      </w:hyperlink>
    </w:p>
    <w:p w14:paraId="091E7F08" w14:textId="77777777" w:rsidR="00D05A1E" w:rsidRPr="0052491B" w:rsidRDefault="0068723A">
      <w:pPr>
        <w:pStyle w:val="P68B1DB1-Normal4"/>
        <w:widowControl/>
        <w:spacing w:before="0" w:after="160" w:line="259" w:lineRule="auto"/>
        <w:rPr>
          <w:bCs/>
          <w:iCs/>
        </w:rPr>
      </w:pPr>
      <w:r w:rsidRPr="0052491B">
        <w:br w:type="page"/>
      </w:r>
    </w:p>
    <w:bookmarkEnd w:id="5" w:displacedByCustomXml="next"/>
    <w:bookmarkEnd w:id="4" w:displacedByCustomXml="next"/>
    <w:bookmarkEnd w:id="3" w:displacedByCustomXml="next"/>
    <w:sdt>
      <w:sdtPr>
        <w:rPr>
          <w:rFonts w:ascii="Open Sans" w:eastAsiaTheme="minorEastAsia" w:hAnsi="Open Sans" w:cstheme="minorBidi"/>
          <w:b/>
          <w:bCs/>
          <w:color w:val="auto"/>
          <w:kern w:val="2"/>
          <w:sz w:val="20"/>
          <w:szCs w:val="20"/>
          <w:lang w:val="fr-FR"/>
          <w14:ligatures w14:val="standardContextual"/>
        </w:rPr>
        <w:id w:val="-2077270421"/>
        <w:docPartObj>
          <w:docPartGallery w:val="Table of Contents"/>
          <w:docPartUnique/>
        </w:docPartObj>
      </w:sdtPr>
      <w:sdtEndPr>
        <w:rPr>
          <w:b w:val="0"/>
          <w:bCs w:val="0"/>
          <w:noProof/>
          <w:sz w:val="18"/>
          <w:szCs w:val="18"/>
        </w:rPr>
      </w:sdtEndPr>
      <w:sdtContent>
        <w:p w14:paraId="71FC06AF" w14:textId="77777777" w:rsidR="00D05A1E" w:rsidRPr="0052491B" w:rsidRDefault="0068723A">
          <w:pPr>
            <w:pStyle w:val="TOCHeading"/>
            <w:rPr>
              <w:lang w:val="fr-FR"/>
            </w:rPr>
          </w:pPr>
          <w:r w:rsidRPr="0052491B">
            <w:rPr>
              <w:lang w:val="fr-FR"/>
            </w:rPr>
            <w:t>Table des matières</w:t>
          </w:r>
        </w:p>
        <w:p w14:paraId="6C994AED" w14:textId="77777777" w:rsidR="00D05A1E" w:rsidRPr="0052491B" w:rsidRDefault="00C814EB">
          <w:pPr>
            <w:pStyle w:val="TOC1"/>
            <w:rPr>
              <w:rFonts w:asciiTheme="minorHAnsi" w:eastAsiaTheme="minorEastAsia" w:hAnsiTheme="minorHAnsi"/>
              <w:b w:val="0"/>
              <w:bCs w:val="0"/>
              <w:sz w:val="22"/>
            </w:rPr>
          </w:pPr>
          <w:hyperlink w:anchor="_Toc169534410" w:history="1">
            <w:r w:rsidR="0068723A" w:rsidRPr="0052491B">
              <w:rPr>
                <w:rStyle w:val="Hyperlink"/>
              </w:rPr>
              <w:t>1.</w:t>
            </w:r>
            <w:r w:rsidR="0068723A" w:rsidRPr="0052491B">
              <w:rPr>
                <w:rFonts w:asciiTheme="minorHAnsi" w:eastAsiaTheme="minorEastAsia" w:hAnsiTheme="minorHAnsi"/>
              </w:rPr>
              <w:tab/>
            </w:r>
            <w:r w:rsidR="0068723A" w:rsidRPr="0052491B">
              <w:rPr>
                <w:rStyle w:val="Hyperlink"/>
              </w:rPr>
              <w:t>Introduction</w:t>
            </w:r>
            <w:r w:rsidR="0068723A" w:rsidRPr="0052491B">
              <w:rPr>
                <w:webHidden/>
              </w:rPr>
              <w:tab/>
            </w:r>
            <w:r w:rsidR="0068723A" w:rsidRPr="0052491B">
              <w:rPr>
                <w:webHidden/>
              </w:rPr>
              <w:fldChar w:fldCharType="begin"/>
            </w:r>
            <w:r w:rsidR="0068723A" w:rsidRPr="0052491B">
              <w:rPr>
                <w:webHidden/>
              </w:rPr>
              <w:instrText xml:space="preserve"> PAGEREF _Toc169534410 \h </w:instrText>
            </w:r>
            <w:r w:rsidR="0068723A" w:rsidRPr="0052491B">
              <w:rPr>
                <w:webHidden/>
              </w:rPr>
            </w:r>
            <w:r w:rsidR="0068723A" w:rsidRPr="0052491B">
              <w:rPr>
                <w:webHidden/>
              </w:rPr>
              <w:fldChar w:fldCharType="separate"/>
            </w:r>
            <w:r w:rsidR="0068723A" w:rsidRPr="0052491B">
              <w:rPr>
                <w:webHidden/>
              </w:rPr>
              <w:t>1</w:t>
            </w:r>
            <w:r w:rsidR="0068723A" w:rsidRPr="0052491B">
              <w:rPr>
                <w:webHidden/>
              </w:rPr>
              <w:fldChar w:fldCharType="end"/>
            </w:r>
          </w:hyperlink>
        </w:p>
        <w:p w14:paraId="4FDC60E8" w14:textId="4657EE76" w:rsidR="00D05A1E" w:rsidRPr="0052491B" w:rsidRDefault="00C814EB">
          <w:pPr>
            <w:pStyle w:val="TOC2"/>
            <w:rPr>
              <w:rFonts w:asciiTheme="minorHAnsi" w:eastAsiaTheme="minorEastAsia" w:hAnsiTheme="minorHAnsi"/>
              <w:sz w:val="22"/>
            </w:rPr>
          </w:pPr>
          <w:hyperlink w:anchor="_Toc169534411" w:history="1">
            <w:r w:rsidR="0068723A" w:rsidRPr="0052491B">
              <w:rPr>
                <w:rStyle w:val="Hyperlink"/>
              </w:rPr>
              <w:t>1.1.</w:t>
            </w:r>
            <w:r w:rsidR="0068723A" w:rsidRPr="0052491B">
              <w:rPr>
                <w:rFonts w:asciiTheme="minorHAnsi" w:eastAsiaTheme="minorEastAsia" w:hAnsiTheme="minorHAnsi"/>
              </w:rPr>
              <w:tab/>
            </w:r>
            <w:r w:rsidR="0068723A" w:rsidRPr="0052491B">
              <w:rPr>
                <w:rStyle w:val="Hyperlink"/>
              </w:rPr>
              <w:t>Caractéristiques de l</w:t>
            </w:r>
            <w:r w:rsidR="000737B5" w:rsidRPr="0052491B">
              <w:rPr>
                <w:rStyle w:val="Hyperlink"/>
              </w:rPr>
              <w:t>’</w:t>
            </w:r>
            <w:r w:rsidR="0068723A" w:rsidRPr="0052491B">
              <w:rPr>
                <w:rStyle w:val="Hyperlink"/>
              </w:rPr>
              <w:t>évaluation</w:t>
            </w:r>
            <w:r w:rsidR="0068723A" w:rsidRPr="0052491B">
              <w:rPr>
                <w:webHidden/>
              </w:rPr>
              <w:tab/>
              <w:t>1</w:t>
            </w:r>
          </w:hyperlink>
        </w:p>
        <w:p w14:paraId="547E7308" w14:textId="77777777" w:rsidR="00D05A1E" w:rsidRPr="0052491B" w:rsidRDefault="00C814EB">
          <w:pPr>
            <w:pStyle w:val="TOC2"/>
            <w:rPr>
              <w:rFonts w:asciiTheme="minorHAnsi" w:eastAsiaTheme="minorEastAsia" w:hAnsiTheme="minorHAnsi"/>
              <w:sz w:val="22"/>
            </w:rPr>
          </w:pPr>
          <w:hyperlink w:anchor="_Toc169534412" w:history="1">
            <w:r w:rsidR="0068723A" w:rsidRPr="0052491B">
              <w:rPr>
                <w:rStyle w:val="Hyperlink"/>
              </w:rPr>
              <w:t>1.2.</w:t>
            </w:r>
            <w:r w:rsidR="0068723A" w:rsidRPr="0052491B">
              <w:rPr>
                <w:rFonts w:asciiTheme="minorHAnsi" w:eastAsiaTheme="minorEastAsia" w:hAnsiTheme="minorHAnsi"/>
              </w:rPr>
              <w:tab/>
            </w:r>
            <w:r w:rsidR="0068723A" w:rsidRPr="0052491B">
              <w:rPr>
                <w:rStyle w:val="Hyperlink"/>
              </w:rPr>
              <w:t>Contexte</w:t>
            </w:r>
            <w:r w:rsidR="0068723A" w:rsidRPr="0052491B">
              <w:rPr>
                <w:webHidden/>
              </w:rPr>
              <w:tab/>
              <w:t>2</w:t>
            </w:r>
          </w:hyperlink>
        </w:p>
        <w:p w14:paraId="120FD014" w14:textId="32FBD0C6" w:rsidR="00D05A1E" w:rsidRPr="0052491B" w:rsidRDefault="00C814EB">
          <w:pPr>
            <w:pStyle w:val="TOC1"/>
            <w:rPr>
              <w:rFonts w:asciiTheme="minorHAnsi" w:eastAsiaTheme="minorEastAsia" w:hAnsiTheme="minorHAnsi"/>
              <w:b w:val="0"/>
              <w:bCs w:val="0"/>
              <w:sz w:val="22"/>
            </w:rPr>
          </w:pPr>
          <w:hyperlink w:anchor="_Toc169534413" w:history="1">
            <w:r w:rsidR="0068723A" w:rsidRPr="0052491B">
              <w:rPr>
                <w:rStyle w:val="Hyperlink"/>
              </w:rPr>
              <w:t>2.</w:t>
            </w:r>
            <w:r w:rsidR="0068723A" w:rsidRPr="0052491B">
              <w:rPr>
                <w:rFonts w:asciiTheme="minorHAnsi" w:eastAsiaTheme="minorEastAsia" w:hAnsiTheme="minorHAnsi"/>
              </w:rPr>
              <w:tab/>
            </w:r>
            <w:r w:rsidR="0068723A" w:rsidRPr="0052491B">
              <w:rPr>
                <w:rStyle w:val="Hyperlink"/>
              </w:rPr>
              <w:t>Objet de l</w:t>
            </w:r>
            <w:r w:rsidR="000737B5" w:rsidRPr="0052491B">
              <w:rPr>
                <w:rStyle w:val="Hyperlink"/>
              </w:rPr>
              <w:t>’</w:t>
            </w:r>
            <w:r w:rsidR="0068723A" w:rsidRPr="0052491B">
              <w:rPr>
                <w:rStyle w:val="Hyperlink"/>
              </w:rPr>
              <w:t>évaluation</w:t>
            </w:r>
            <w:r w:rsidR="0068723A" w:rsidRPr="0052491B">
              <w:rPr>
                <w:webHidden/>
              </w:rPr>
              <w:tab/>
              <w:t>3</w:t>
            </w:r>
          </w:hyperlink>
        </w:p>
        <w:p w14:paraId="03AE3E66" w14:textId="77777777" w:rsidR="00D05A1E" w:rsidRPr="0052491B" w:rsidRDefault="00C814EB">
          <w:pPr>
            <w:pStyle w:val="TOC2"/>
            <w:rPr>
              <w:rFonts w:asciiTheme="minorHAnsi" w:eastAsiaTheme="minorEastAsia" w:hAnsiTheme="minorHAnsi"/>
              <w:sz w:val="22"/>
            </w:rPr>
          </w:pPr>
          <w:hyperlink w:anchor="_Toc169534414" w:history="1">
            <w:r w:rsidR="0068723A" w:rsidRPr="0052491B">
              <w:rPr>
                <w:rStyle w:val="Hyperlink"/>
              </w:rPr>
              <w:t>2.1.</w:t>
            </w:r>
            <w:r w:rsidR="0068723A" w:rsidRPr="0052491B">
              <w:rPr>
                <w:rFonts w:asciiTheme="minorHAnsi" w:eastAsiaTheme="minorEastAsia" w:hAnsiTheme="minorHAnsi"/>
              </w:rPr>
              <w:tab/>
            </w:r>
            <w:r w:rsidR="0068723A" w:rsidRPr="0052491B">
              <w:rPr>
                <w:rStyle w:val="Hyperlink"/>
              </w:rPr>
              <w:t>[Objet évalué]</w:t>
            </w:r>
            <w:r w:rsidR="0068723A" w:rsidRPr="0052491B">
              <w:rPr>
                <w:webHidden/>
              </w:rPr>
              <w:tab/>
              <w:t>3</w:t>
            </w:r>
          </w:hyperlink>
        </w:p>
        <w:p w14:paraId="4E9C8C32" w14:textId="69E03564" w:rsidR="00D05A1E" w:rsidRPr="0052491B" w:rsidRDefault="00C814EB">
          <w:pPr>
            <w:pStyle w:val="TOC2"/>
            <w:rPr>
              <w:rFonts w:asciiTheme="minorHAnsi" w:eastAsiaTheme="minorEastAsia" w:hAnsiTheme="minorHAnsi"/>
              <w:sz w:val="22"/>
            </w:rPr>
          </w:pPr>
          <w:hyperlink w:anchor="_Toc169534415" w:history="1">
            <w:r w:rsidR="0068723A" w:rsidRPr="0052491B">
              <w:rPr>
                <w:rStyle w:val="Hyperlink"/>
              </w:rPr>
              <w:t>2.2.</w:t>
            </w:r>
            <w:r w:rsidR="0068723A" w:rsidRPr="0052491B">
              <w:rPr>
                <w:rFonts w:asciiTheme="minorHAnsi" w:eastAsiaTheme="minorEastAsia" w:hAnsiTheme="minorHAnsi"/>
              </w:rPr>
              <w:tab/>
            </w:r>
            <w:r w:rsidR="0068723A" w:rsidRPr="0052491B">
              <w:rPr>
                <w:rStyle w:val="Hyperlink"/>
              </w:rPr>
              <w:t>Portée de l</w:t>
            </w:r>
            <w:r w:rsidR="000737B5" w:rsidRPr="0052491B">
              <w:rPr>
                <w:rStyle w:val="Hyperlink"/>
              </w:rPr>
              <w:t>’</w:t>
            </w:r>
            <w:r w:rsidR="0068723A" w:rsidRPr="0052491B">
              <w:rPr>
                <w:rStyle w:val="Hyperlink"/>
              </w:rPr>
              <w:t>évaluation</w:t>
            </w:r>
            <w:r w:rsidR="0068723A" w:rsidRPr="0052491B">
              <w:rPr>
                <w:webHidden/>
              </w:rPr>
              <w:tab/>
              <w:t>3</w:t>
            </w:r>
          </w:hyperlink>
        </w:p>
        <w:p w14:paraId="66BB3C65" w14:textId="77777777" w:rsidR="00D05A1E" w:rsidRPr="0052491B" w:rsidRDefault="00C814EB">
          <w:pPr>
            <w:pStyle w:val="TOC2"/>
            <w:rPr>
              <w:rFonts w:asciiTheme="minorHAnsi" w:eastAsiaTheme="minorEastAsia" w:hAnsiTheme="minorHAnsi"/>
              <w:sz w:val="22"/>
            </w:rPr>
          </w:pPr>
          <w:hyperlink w:anchor="_Toc169534416" w:history="1">
            <w:r w:rsidR="0068723A" w:rsidRPr="0052491B">
              <w:rPr>
                <w:rStyle w:val="Hyperlink"/>
              </w:rPr>
              <w:t>2.3.</w:t>
            </w:r>
            <w:r w:rsidR="0068723A" w:rsidRPr="0052491B">
              <w:rPr>
                <w:rFonts w:asciiTheme="minorHAnsi" w:eastAsiaTheme="minorEastAsia" w:hAnsiTheme="minorHAnsi"/>
              </w:rPr>
              <w:tab/>
            </w:r>
            <w:r w:rsidR="0068723A" w:rsidRPr="0052491B">
              <w:rPr>
                <w:rStyle w:val="Hyperlink"/>
              </w:rPr>
              <w:t>Analyse des parties prenantes</w:t>
            </w:r>
            <w:r w:rsidR="0068723A" w:rsidRPr="0052491B">
              <w:rPr>
                <w:webHidden/>
              </w:rPr>
              <w:tab/>
              <w:t>3</w:t>
            </w:r>
          </w:hyperlink>
        </w:p>
        <w:p w14:paraId="3808CD8D" w14:textId="4CB6805F" w:rsidR="00D05A1E" w:rsidRPr="0052491B" w:rsidRDefault="00C814EB">
          <w:pPr>
            <w:pStyle w:val="TOC1"/>
            <w:rPr>
              <w:rFonts w:asciiTheme="minorHAnsi" w:eastAsiaTheme="minorEastAsia" w:hAnsiTheme="minorHAnsi"/>
              <w:b w:val="0"/>
              <w:bCs w:val="0"/>
              <w:sz w:val="22"/>
            </w:rPr>
          </w:pPr>
          <w:hyperlink w:anchor="_Toc169534417" w:history="1">
            <w:r w:rsidR="0068723A" w:rsidRPr="0052491B">
              <w:rPr>
                <w:rStyle w:val="Hyperlink"/>
              </w:rPr>
              <w:t>3.</w:t>
            </w:r>
            <w:r w:rsidR="0068723A" w:rsidRPr="0052491B">
              <w:rPr>
                <w:rFonts w:asciiTheme="minorHAnsi" w:eastAsiaTheme="minorEastAsia" w:hAnsiTheme="minorHAnsi"/>
              </w:rPr>
              <w:tab/>
            </w:r>
            <w:r w:rsidR="0068723A" w:rsidRPr="0052491B">
              <w:rPr>
                <w:rStyle w:val="Hyperlink"/>
              </w:rPr>
              <w:t>Approche d</w:t>
            </w:r>
            <w:r w:rsidR="000737B5" w:rsidRPr="0052491B">
              <w:rPr>
                <w:rStyle w:val="Hyperlink"/>
              </w:rPr>
              <w:t>’</w:t>
            </w:r>
            <w:r w:rsidR="0068723A" w:rsidRPr="0052491B">
              <w:rPr>
                <w:rStyle w:val="Hyperlink"/>
              </w:rPr>
              <w:t>évaluation, méthodologie et considérations éthiques</w:t>
            </w:r>
            <w:r w:rsidR="0068723A" w:rsidRPr="0052491B">
              <w:rPr>
                <w:webHidden/>
              </w:rPr>
              <w:tab/>
              <w:t>5</w:t>
            </w:r>
          </w:hyperlink>
        </w:p>
        <w:p w14:paraId="44C2726A" w14:textId="7352D198" w:rsidR="00D05A1E" w:rsidRPr="0052491B" w:rsidRDefault="00C814EB">
          <w:pPr>
            <w:pStyle w:val="TOC2"/>
            <w:rPr>
              <w:rFonts w:asciiTheme="minorHAnsi" w:eastAsiaTheme="minorEastAsia" w:hAnsiTheme="minorHAnsi"/>
              <w:sz w:val="22"/>
            </w:rPr>
          </w:pPr>
          <w:hyperlink w:anchor="_Toc169534418" w:history="1">
            <w:r w:rsidR="0068723A" w:rsidRPr="0052491B">
              <w:rPr>
                <w:rStyle w:val="Hyperlink"/>
              </w:rPr>
              <w:t>3.1.</w:t>
            </w:r>
            <w:r w:rsidR="0068723A" w:rsidRPr="0052491B">
              <w:rPr>
                <w:rFonts w:asciiTheme="minorHAnsi" w:eastAsiaTheme="minorEastAsia" w:hAnsiTheme="minorHAnsi"/>
              </w:rPr>
              <w:tab/>
            </w:r>
            <w:r w:rsidR="0068723A" w:rsidRPr="0052491B">
              <w:rPr>
                <w:rStyle w:val="Hyperlink"/>
              </w:rPr>
              <w:t>Étude d</w:t>
            </w:r>
            <w:r w:rsidR="000737B5" w:rsidRPr="0052491B">
              <w:rPr>
                <w:rStyle w:val="Hyperlink"/>
              </w:rPr>
              <w:t>’</w:t>
            </w:r>
            <w:r w:rsidR="0068723A" w:rsidRPr="0052491B">
              <w:rPr>
                <w:rStyle w:val="Hyperlink"/>
              </w:rPr>
              <w:t>évaluabilité</w:t>
            </w:r>
            <w:r w:rsidR="0068723A" w:rsidRPr="0052491B">
              <w:rPr>
                <w:webHidden/>
              </w:rPr>
              <w:tab/>
              <w:t>5</w:t>
            </w:r>
          </w:hyperlink>
        </w:p>
        <w:p w14:paraId="72AC1E54" w14:textId="77777777" w:rsidR="00D05A1E" w:rsidRPr="0052491B" w:rsidRDefault="00C814EB">
          <w:pPr>
            <w:pStyle w:val="TOC2"/>
            <w:rPr>
              <w:rFonts w:asciiTheme="minorHAnsi" w:eastAsiaTheme="minorEastAsia" w:hAnsiTheme="minorHAnsi"/>
              <w:sz w:val="22"/>
            </w:rPr>
          </w:pPr>
          <w:hyperlink w:anchor="_Toc169534419" w:history="1">
            <w:r w:rsidR="0068723A" w:rsidRPr="0052491B">
              <w:rPr>
                <w:rStyle w:val="Hyperlink"/>
              </w:rPr>
              <w:t>3.2.</w:t>
            </w:r>
            <w:r w:rsidR="0068723A" w:rsidRPr="0052491B">
              <w:rPr>
                <w:rFonts w:asciiTheme="minorHAnsi" w:eastAsiaTheme="minorEastAsia" w:hAnsiTheme="minorHAnsi"/>
              </w:rPr>
              <w:tab/>
            </w:r>
            <w:r w:rsidR="0068723A" w:rsidRPr="0052491B">
              <w:rPr>
                <w:rStyle w:val="Hyperlink"/>
              </w:rPr>
              <w:t>Approche méthodologique</w:t>
            </w:r>
            <w:r w:rsidR="0068723A" w:rsidRPr="0052491B">
              <w:rPr>
                <w:webHidden/>
              </w:rPr>
              <w:tab/>
              <w:t>5</w:t>
            </w:r>
          </w:hyperlink>
        </w:p>
        <w:p w14:paraId="501463D7" w14:textId="77777777" w:rsidR="00D05A1E" w:rsidRPr="0052491B" w:rsidRDefault="00C814EB">
          <w:pPr>
            <w:pStyle w:val="TOC2"/>
            <w:rPr>
              <w:rFonts w:asciiTheme="minorHAnsi" w:eastAsiaTheme="minorEastAsia" w:hAnsiTheme="minorHAnsi"/>
              <w:sz w:val="22"/>
            </w:rPr>
          </w:pPr>
          <w:hyperlink w:anchor="_Toc169534420" w:history="1">
            <w:r w:rsidR="0068723A" w:rsidRPr="0052491B">
              <w:rPr>
                <w:rStyle w:val="Hyperlink"/>
              </w:rPr>
              <w:t>3.3.</w:t>
            </w:r>
            <w:r w:rsidR="0068723A" w:rsidRPr="0052491B">
              <w:rPr>
                <w:rFonts w:asciiTheme="minorHAnsi" w:eastAsiaTheme="minorEastAsia" w:hAnsiTheme="minorHAnsi"/>
              </w:rPr>
              <w:tab/>
            </w:r>
            <w:r w:rsidR="0068723A" w:rsidRPr="0052491B">
              <w:rPr>
                <w:rStyle w:val="Hyperlink"/>
              </w:rPr>
              <w:t>Méthodes de collecte des données</w:t>
            </w:r>
            <w:r w:rsidR="0068723A" w:rsidRPr="0052491B">
              <w:rPr>
                <w:webHidden/>
              </w:rPr>
              <w:tab/>
              <w:t>5</w:t>
            </w:r>
          </w:hyperlink>
        </w:p>
        <w:p w14:paraId="39471B87" w14:textId="77777777" w:rsidR="00D05A1E" w:rsidRPr="0052491B" w:rsidRDefault="00C814EB">
          <w:pPr>
            <w:pStyle w:val="TOC2"/>
            <w:rPr>
              <w:rFonts w:asciiTheme="minorHAnsi" w:eastAsiaTheme="minorEastAsia" w:hAnsiTheme="minorHAnsi"/>
              <w:sz w:val="22"/>
            </w:rPr>
          </w:pPr>
          <w:hyperlink w:anchor="_Toc169534421" w:history="1">
            <w:r w:rsidR="0068723A" w:rsidRPr="0052491B">
              <w:rPr>
                <w:rStyle w:val="Hyperlink"/>
              </w:rPr>
              <w:t>3.4.</w:t>
            </w:r>
            <w:r w:rsidR="0068723A" w:rsidRPr="0052491B">
              <w:rPr>
                <w:rFonts w:asciiTheme="minorHAnsi" w:eastAsiaTheme="minorEastAsia" w:hAnsiTheme="minorHAnsi"/>
              </w:rPr>
              <w:tab/>
            </w:r>
            <w:r w:rsidR="0068723A" w:rsidRPr="0052491B">
              <w:rPr>
                <w:rStyle w:val="Hyperlink"/>
              </w:rPr>
              <w:t>Analyse des données</w:t>
            </w:r>
            <w:r w:rsidR="0068723A" w:rsidRPr="0052491B">
              <w:rPr>
                <w:webHidden/>
              </w:rPr>
              <w:tab/>
              <w:t>6</w:t>
            </w:r>
          </w:hyperlink>
        </w:p>
        <w:p w14:paraId="77F7DD83" w14:textId="77777777" w:rsidR="00D05A1E" w:rsidRPr="0052491B" w:rsidRDefault="00C814EB">
          <w:pPr>
            <w:pStyle w:val="TOC2"/>
            <w:rPr>
              <w:rFonts w:asciiTheme="minorHAnsi" w:eastAsiaTheme="minorEastAsia" w:hAnsiTheme="minorHAnsi"/>
              <w:sz w:val="22"/>
            </w:rPr>
          </w:pPr>
          <w:hyperlink w:anchor="_Toc169534422" w:history="1">
            <w:r w:rsidR="0068723A" w:rsidRPr="0052491B">
              <w:rPr>
                <w:rStyle w:val="Hyperlink"/>
              </w:rPr>
              <w:t>3.5.</w:t>
            </w:r>
            <w:r w:rsidR="0068723A" w:rsidRPr="0052491B">
              <w:rPr>
                <w:rFonts w:asciiTheme="minorHAnsi" w:eastAsiaTheme="minorEastAsia" w:hAnsiTheme="minorHAnsi"/>
              </w:rPr>
              <w:tab/>
            </w:r>
            <w:r w:rsidR="0068723A" w:rsidRPr="0052491B">
              <w:rPr>
                <w:rStyle w:val="Hyperlink"/>
              </w:rPr>
              <w:t>Considérations éthiques</w:t>
            </w:r>
            <w:r w:rsidR="0068723A" w:rsidRPr="0052491B">
              <w:rPr>
                <w:webHidden/>
              </w:rPr>
              <w:tab/>
              <w:t>6</w:t>
            </w:r>
          </w:hyperlink>
        </w:p>
        <w:p w14:paraId="7AF9D1C3" w14:textId="77777777" w:rsidR="00D05A1E" w:rsidRPr="0052491B" w:rsidRDefault="00C814EB">
          <w:pPr>
            <w:pStyle w:val="TOC2"/>
            <w:rPr>
              <w:rFonts w:asciiTheme="minorHAnsi" w:eastAsiaTheme="minorEastAsia" w:hAnsiTheme="minorHAnsi"/>
              <w:sz w:val="22"/>
            </w:rPr>
          </w:pPr>
          <w:hyperlink w:anchor="_Toc169534423" w:history="1">
            <w:r w:rsidR="0068723A" w:rsidRPr="0052491B">
              <w:rPr>
                <w:rStyle w:val="Hyperlink"/>
              </w:rPr>
              <w:t>3.6.</w:t>
            </w:r>
            <w:r w:rsidR="0068723A" w:rsidRPr="0052491B">
              <w:rPr>
                <w:rFonts w:asciiTheme="minorHAnsi" w:eastAsiaTheme="minorEastAsia" w:hAnsiTheme="minorHAnsi"/>
              </w:rPr>
              <w:tab/>
            </w:r>
            <w:r w:rsidR="0068723A" w:rsidRPr="0052491B">
              <w:rPr>
                <w:rStyle w:val="Hyperlink"/>
              </w:rPr>
              <w:t>Risques et hypothèses</w:t>
            </w:r>
            <w:r w:rsidR="0068723A" w:rsidRPr="0052491B">
              <w:rPr>
                <w:webHidden/>
              </w:rPr>
              <w:tab/>
              <w:t>7</w:t>
            </w:r>
          </w:hyperlink>
        </w:p>
        <w:p w14:paraId="5CF12AB0" w14:textId="77777777" w:rsidR="00D05A1E" w:rsidRPr="0052491B" w:rsidRDefault="00C814EB">
          <w:pPr>
            <w:pStyle w:val="TOC2"/>
            <w:rPr>
              <w:rFonts w:asciiTheme="minorHAnsi" w:eastAsiaTheme="minorEastAsia" w:hAnsiTheme="minorHAnsi"/>
              <w:sz w:val="22"/>
            </w:rPr>
          </w:pPr>
          <w:hyperlink w:anchor="_Toc169534424" w:history="1">
            <w:r w:rsidR="0068723A" w:rsidRPr="0052491B">
              <w:rPr>
                <w:rStyle w:val="Hyperlink"/>
              </w:rPr>
              <w:t>3.7.</w:t>
            </w:r>
            <w:r w:rsidR="0068723A" w:rsidRPr="0052491B">
              <w:rPr>
                <w:rFonts w:asciiTheme="minorHAnsi" w:eastAsiaTheme="minorEastAsia" w:hAnsiTheme="minorHAnsi"/>
              </w:rPr>
              <w:tab/>
            </w:r>
            <w:r w:rsidR="0068723A" w:rsidRPr="0052491B">
              <w:rPr>
                <w:rStyle w:val="Hyperlink"/>
              </w:rPr>
              <w:t>Assurance qualité</w:t>
            </w:r>
            <w:r w:rsidR="0068723A" w:rsidRPr="0052491B">
              <w:rPr>
                <w:webHidden/>
              </w:rPr>
              <w:tab/>
              <w:t>7</w:t>
            </w:r>
          </w:hyperlink>
        </w:p>
        <w:p w14:paraId="2AFF7DBA" w14:textId="648C5554" w:rsidR="00D05A1E" w:rsidRPr="0052491B" w:rsidRDefault="00C814EB">
          <w:pPr>
            <w:pStyle w:val="TOC1"/>
            <w:rPr>
              <w:rFonts w:asciiTheme="minorHAnsi" w:eastAsiaTheme="minorEastAsia" w:hAnsiTheme="minorHAnsi"/>
              <w:b w:val="0"/>
              <w:bCs w:val="0"/>
              <w:sz w:val="22"/>
            </w:rPr>
          </w:pPr>
          <w:hyperlink w:anchor="_Toc169534425" w:history="1">
            <w:r w:rsidR="0068723A" w:rsidRPr="0052491B">
              <w:rPr>
                <w:rStyle w:val="Hyperlink"/>
              </w:rPr>
              <w:t>4.</w:t>
            </w:r>
            <w:r w:rsidR="0068723A" w:rsidRPr="0052491B">
              <w:rPr>
                <w:rFonts w:asciiTheme="minorHAnsi" w:eastAsiaTheme="minorEastAsia" w:hAnsiTheme="minorHAnsi"/>
              </w:rPr>
              <w:tab/>
            </w:r>
            <w:r w:rsidR="0068723A" w:rsidRPr="0052491B">
              <w:rPr>
                <w:rStyle w:val="Hyperlink"/>
              </w:rPr>
              <w:t>Organisation de l</w:t>
            </w:r>
            <w:r w:rsidR="000737B5" w:rsidRPr="0052491B">
              <w:rPr>
                <w:rStyle w:val="Hyperlink"/>
              </w:rPr>
              <w:t>’</w:t>
            </w:r>
            <w:r w:rsidR="0068723A" w:rsidRPr="0052491B">
              <w:rPr>
                <w:rStyle w:val="Hyperlink"/>
              </w:rPr>
              <w:t>évaluation</w:t>
            </w:r>
            <w:r w:rsidR="0068723A" w:rsidRPr="0052491B">
              <w:rPr>
                <w:webHidden/>
              </w:rPr>
              <w:tab/>
              <w:t>8</w:t>
            </w:r>
          </w:hyperlink>
        </w:p>
        <w:p w14:paraId="26870F9B" w14:textId="77777777" w:rsidR="00D05A1E" w:rsidRPr="0052491B" w:rsidRDefault="00C814EB">
          <w:pPr>
            <w:pStyle w:val="TOC2"/>
            <w:rPr>
              <w:rFonts w:asciiTheme="minorHAnsi" w:eastAsiaTheme="minorEastAsia" w:hAnsiTheme="minorHAnsi"/>
              <w:sz w:val="22"/>
            </w:rPr>
          </w:pPr>
          <w:hyperlink w:anchor="_Toc169534426" w:history="1">
            <w:r w:rsidR="0068723A" w:rsidRPr="0052491B">
              <w:rPr>
                <w:rStyle w:val="Hyperlink"/>
              </w:rPr>
              <w:t>4.1.</w:t>
            </w:r>
            <w:r w:rsidR="0068723A" w:rsidRPr="0052491B">
              <w:rPr>
                <w:rFonts w:asciiTheme="minorHAnsi" w:eastAsiaTheme="minorEastAsia" w:hAnsiTheme="minorHAnsi"/>
              </w:rPr>
              <w:tab/>
            </w:r>
            <w:r w:rsidR="0068723A" w:rsidRPr="0052491B">
              <w:rPr>
                <w:rStyle w:val="Hyperlink"/>
              </w:rPr>
              <w:t>Rôles et responsabilités</w:t>
            </w:r>
            <w:r w:rsidR="0068723A" w:rsidRPr="0052491B">
              <w:rPr>
                <w:webHidden/>
              </w:rPr>
              <w:tab/>
              <w:t>8</w:t>
            </w:r>
          </w:hyperlink>
        </w:p>
        <w:p w14:paraId="266E6847" w14:textId="77777777" w:rsidR="00D05A1E" w:rsidRPr="0052491B" w:rsidRDefault="00C814EB">
          <w:pPr>
            <w:pStyle w:val="TOC2"/>
            <w:rPr>
              <w:rFonts w:asciiTheme="minorHAnsi" w:eastAsiaTheme="minorEastAsia" w:hAnsiTheme="minorHAnsi"/>
              <w:sz w:val="22"/>
            </w:rPr>
          </w:pPr>
          <w:hyperlink w:anchor="_Toc169534427" w:history="1">
            <w:r w:rsidR="0068723A" w:rsidRPr="0052491B">
              <w:rPr>
                <w:rStyle w:val="Hyperlink"/>
              </w:rPr>
              <w:t>4.2.</w:t>
            </w:r>
            <w:r w:rsidR="0068723A" w:rsidRPr="0052491B">
              <w:rPr>
                <w:rFonts w:asciiTheme="minorHAnsi" w:eastAsiaTheme="minorEastAsia" w:hAnsiTheme="minorHAnsi"/>
              </w:rPr>
              <w:tab/>
            </w:r>
            <w:r w:rsidR="0068723A" w:rsidRPr="0052491B">
              <w:rPr>
                <w:rStyle w:val="Hyperlink"/>
              </w:rPr>
              <w:t>Calendrier</w:t>
            </w:r>
            <w:r w:rsidR="0068723A" w:rsidRPr="0052491B">
              <w:rPr>
                <w:webHidden/>
              </w:rPr>
              <w:tab/>
              <w:t>8</w:t>
            </w:r>
          </w:hyperlink>
        </w:p>
        <w:p w14:paraId="74A343C2" w14:textId="77777777" w:rsidR="00D05A1E" w:rsidRPr="0052491B" w:rsidRDefault="00C814EB">
          <w:pPr>
            <w:pStyle w:val="TOC1"/>
            <w:rPr>
              <w:rFonts w:asciiTheme="minorHAnsi" w:eastAsiaTheme="minorEastAsia" w:hAnsiTheme="minorHAnsi"/>
              <w:b w:val="0"/>
              <w:bCs w:val="0"/>
              <w:sz w:val="22"/>
            </w:rPr>
          </w:pPr>
          <w:hyperlink w:anchor="_Toc169534428" w:history="1">
            <w:r w:rsidR="0068723A" w:rsidRPr="0052491B">
              <w:rPr>
                <w:rStyle w:val="Hyperlink"/>
              </w:rPr>
              <w:t>5.</w:t>
            </w:r>
            <w:r w:rsidR="0068723A" w:rsidRPr="0052491B">
              <w:rPr>
                <w:rFonts w:asciiTheme="minorHAnsi" w:eastAsiaTheme="minorEastAsia" w:hAnsiTheme="minorHAnsi"/>
              </w:rPr>
              <w:tab/>
            </w:r>
            <w:r w:rsidR="0068723A" w:rsidRPr="0052491B">
              <w:rPr>
                <w:rStyle w:val="Hyperlink"/>
              </w:rPr>
              <w:t>Questions à régler et informations manquantes</w:t>
            </w:r>
            <w:r w:rsidR="0068723A" w:rsidRPr="0052491B">
              <w:rPr>
                <w:webHidden/>
              </w:rPr>
              <w:tab/>
              <w:t>10</w:t>
            </w:r>
          </w:hyperlink>
        </w:p>
        <w:p w14:paraId="366B4CC2" w14:textId="77777777" w:rsidR="00D05A1E" w:rsidRPr="0052491B" w:rsidRDefault="00C814EB">
          <w:pPr>
            <w:pStyle w:val="TOC1"/>
            <w:rPr>
              <w:rFonts w:asciiTheme="minorHAnsi" w:eastAsiaTheme="minorEastAsia" w:hAnsiTheme="minorHAnsi"/>
              <w:b w:val="0"/>
              <w:bCs w:val="0"/>
              <w:sz w:val="22"/>
            </w:rPr>
          </w:pPr>
          <w:hyperlink w:anchor="_Toc169534429" w:history="1">
            <w:r w:rsidR="0068723A" w:rsidRPr="0052491B">
              <w:rPr>
                <w:rStyle w:val="Hyperlink"/>
              </w:rPr>
              <w:t>Annexe 1. Résumé des termes de référence</w:t>
            </w:r>
            <w:r w:rsidR="0068723A" w:rsidRPr="0052491B">
              <w:rPr>
                <w:webHidden/>
              </w:rPr>
              <w:tab/>
              <w:t>11</w:t>
            </w:r>
          </w:hyperlink>
        </w:p>
        <w:p w14:paraId="4D6C7BE1" w14:textId="77777777" w:rsidR="00D05A1E" w:rsidRPr="0052491B" w:rsidRDefault="00C814EB">
          <w:pPr>
            <w:pStyle w:val="TOC1"/>
            <w:rPr>
              <w:rFonts w:asciiTheme="minorHAnsi" w:eastAsiaTheme="minorEastAsia" w:hAnsiTheme="minorHAnsi"/>
              <w:b w:val="0"/>
              <w:bCs w:val="0"/>
              <w:sz w:val="22"/>
            </w:rPr>
          </w:pPr>
          <w:hyperlink w:anchor="_Toc169534430" w:history="1">
            <w:r w:rsidR="0068723A" w:rsidRPr="0052491B">
              <w:rPr>
                <w:rStyle w:val="Hyperlink"/>
              </w:rPr>
              <w:t>Annexe 2. Calendrier détaillé</w:t>
            </w:r>
            <w:r w:rsidR="0068723A" w:rsidRPr="0052491B">
              <w:rPr>
                <w:webHidden/>
              </w:rPr>
              <w:tab/>
              <w:t>12</w:t>
            </w:r>
          </w:hyperlink>
        </w:p>
        <w:p w14:paraId="55D93291" w14:textId="77777777" w:rsidR="00D05A1E" w:rsidRPr="0052491B" w:rsidRDefault="00C814EB">
          <w:pPr>
            <w:pStyle w:val="TOC1"/>
            <w:rPr>
              <w:rFonts w:asciiTheme="minorHAnsi" w:eastAsiaTheme="minorEastAsia" w:hAnsiTheme="minorHAnsi"/>
              <w:b w:val="0"/>
              <w:bCs w:val="0"/>
              <w:sz w:val="22"/>
            </w:rPr>
          </w:pPr>
          <w:hyperlink w:anchor="_Toc169534431" w:history="1">
            <w:r w:rsidR="0068723A" w:rsidRPr="0052491B">
              <w:rPr>
                <w:rStyle w:val="Hyperlink"/>
              </w:rPr>
              <w:t>Annexe 3. Conseils méthodologiques</w:t>
            </w:r>
            <w:r w:rsidR="0068723A" w:rsidRPr="0052491B">
              <w:rPr>
                <w:webHidden/>
              </w:rPr>
              <w:tab/>
              <w:t>13</w:t>
            </w:r>
          </w:hyperlink>
        </w:p>
        <w:p w14:paraId="0875B7A0" w14:textId="358857F6" w:rsidR="00D05A1E" w:rsidRPr="0052491B" w:rsidRDefault="00C814EB">
          <w:pPr>
            <w:pStyle w:val="TOC1"/>
            <w:rPr>
              <w:rFonts w:asciiTheme="minorHAnsi" w:eastAsiaTheme="minorEastAsia" w:hAnsiTheme="minorHAnsi"/>
              <w:b w:val="0"/>
              <w:bCs w:val="0"/>
              <w:sz w:val="22"/>
            </w:rPr>
          </w:pPr>
          <w:hyperlink w:anchor="_Toc169534432" w:history="1">
            <w:r w:rsidR="0068723A" w:rsidRPr="0052491B">
              <w:rPr>
                <w:rStyle w:val="Hyperlink"/>
              </w:rPr>
              <w:t>Annexe 4. Matrice d</w:t>
            </w:r>
            <w:r w:rsidR="000737B5" w:rsidRPr="0052491B">
              <w:rPr>
                <w:rStyle w:val="Hyperlink"/>
              </w:rPr>
              <w:t>’</w:t>
            </w:r>
            <w:r w:rsidR="0068723A" w:rsidRPr="0052491B">
              <w:rPr>
                <w:rStyle w:val="Hyperlink"/>
              </w:rPr>
              <w:t>évaluation</w:t>
            </w:r>
            <w:r w:rsidR="0068723A" w:rsidRPr="0052491B">
              <w:rPr>
                <w:webHidden/>
              </w:rPr>
              <w:tab/>
              <w:t>14</w:t>
            </w:r>
          </w:hyperlink>
        </w:p>
        <w:p w14:paraId="27122B86" w14:textId="77777777" w:rsidR="00D05A1E" w:rsidRPr="0052491B" w:rsidRDefault="00C814EB">
          <w:pPr>
            <w:pStyle w:val="TOC1"/>
            <w:rPr>
              <w:rFonts w:asciiTheme="minorHAnsi" w:eastAsiaTheme="minorEastAsia" w:hAnsiTheme="minorHAnsi"/>
              <w:b w:val="0"/>
              <w:bCs w:val="0"/>
              <w:sz w:val="22"/>
            </w:rPr>
          </w:pPr>
          <w:hyperlink w:anchor="_Toc169534433" w:history="1">
            <w:r w:rsidR="0068723A" w:rsidRPr="0052491B">
              <w:rPr>
                <w:rStyle w:val="Hyperlink"/>
              </w:rPr>
              <w:t>Annexe 5. Outils de collecte des données</w:t>
            </w:r>
            <w:r w:rsidR="0068723A" w:rsidRPr="0052491B">
              <w:rPr>
                <w:webHidden/>
              </w:rPr>
              <w:tab/>
              <w:t>15</w:t>
            </w:r>
          </w:hyperlink>
        </w:p>
        <w:p w14:paraId="7F1C8892" w14:textId="7284FBBD" w:rsidR="00D05A1E" w:rsidRPr="0052491B" w:rsidRDefault="00C814EB">
          <w:pPr>
            <w:pStyle w:val="TOC1"/>
            <w:rPr>
              <w:rFonts w:asciiTheme="minorHAnsi" w:eastAsiaTheme="minorEastAsia" w:hAnsiTheme="minorHAnsi"/>
              <w:b w:val="0"/>
              <w:bCs w:val="0"/>
              <w:sz w:val="22"/>
            </w:rPr>
          </w:pPr>
          <w:hyperlink w:anchor="_Toc169534434" w:history="1">
            <w:r w:rsidR="0068723A" w:rsidRPr="0052491B">
              <w:rPr>
                <w:rStyle w:val="Hyperlink"/>
              </w:rPr>
              <w:t>Annexe 6. Calendrier des activités menées sur le terrain dans le cadre de l</w:t>
            </w:r>
            <w:r w:rsidR="000737B5" w:rsidRPr="0052491B">
              <w:rPr>
                <w:rStyle w:val="Hyperlink"/>
              </w:rPr>
              <w:t>’</w:t>
            </w:r>
            <w:r w:rsidR="0068723A" w:rsidRPr="0052491B">
              <w:rPr>
                <w:rStyle w:val="Hyperlink"/>
              </w:rPr>
              <w:t>évaluation</w:t>
            </w:r>
            <w:r w:rsidR="0068723A" w:rsidRPr="0052491B">
              <w:rPr>
                <w:webHidden/>
              </w:rPr>
              <w:tab/>
              <w:t>16</w:t>
            </w:r>
          </w:hyperlink>
        </w:p>
        <w:p w14:paraId="04B04187" w14:textId="18D2B455" w:rsidR="00D05A1E" w:rsidRPr="0052491B" w:rsidRDefault="00C814EB">
          <w:pPr>
            <w:pStyle w:val="TOC1"/>
            <w:rPr>
              <w:rFonts w:asciiTheme="minorHAnsi" w:eastAsiaTheme="minorEastAsia" w:hAnsiTheme="minorHAnsi"/>
              <w:b w:val="0"/>
              <w:bCs w:val="0"/>
              <w:sz w:val="22"/>
            </w:rPr>
          </w:pPr>
          <w:hyperlink w:anchor="_Toc169534435" w:history="1">
            <w:r w:rsidR="0068723A" w:rsidRPr="0052491B">
              <w:rPr>
                <w:rStyle w:val="Hyperlink"/>
              </w:rPr>
              <w:t>Annexe </w:t>
            </w:r>
            <w:r w:rsidR="0068723A">
              <w:rPr>
                <w:rStyle w:val="Hyperlink"/>
              </w:rPr>
              <w:t>7</w:t>
            </w:r>
            <w:r w:rsidR="0068723A" w:rsidRPr="0052491B">
              <w:rPr>
                <w:rStyle w:val="Hyperlink"/>
              </w:rPr>
              <w:t>. Reconstitution de la théorie du changement</w:t>
            </w:r>
            <w:r w:rsidR="0068723A" w:rsidRPr="0052491B">
              <w:rPr>
                <w:webHidden/>
              </w:rPr>
              <w:tab/>
              <w:t>17</w:t>
            </w:r>
          </w:hyperlink>
        </w:p>
        <w:p w14:paraId="78CE8E83" w14:textId="5CC5888A" w:rsidR="00D05A1E" w:rsidRPr="0052491B" w:rsidRDefault="00C814EB">
          <w:pPr>
            <w:pStyle w:val="TOC1"/>
            <w:rPr>
              <w:rFonts w:asciiTheme="minorHAnsi" w:eastAsiaTheme="minorEastAsia" w:hAnsiTheme="minorHAnsi"/>
              <w:b w:val="0"/>
              <w:bCs w:val="0"/>
              <w:sz w:val="22"/>
            </w:rPr>
          </w:pPr>
          <w:hyperlink w:anchor="_Toc169534436" w:history="1">
            <w:r w:rsidR="0068723A" w:rsidRPr="0052491B">
              <w:rPr>
                <w:rStyle w:val="Hyperlink"/>
              </w:rPr>
              <w:t>Annexe </w:t>
            </w:r>
            <w:r w:rsidR="0068723A">
              <w:rPr>
                <w:rStyle w:val="Hyperlink"/>
              </w:rPr>
              <w:t>8</w:t>
            </w:r>
            <w:r w:rsidR="0068723A" w:rsidRPr="0052491B">
              <w:rPr>
                <w:rStyle w:val="Hyperlink"/>
              </w:rPr>
              <w:t>. Cadre de résultats/vision globale</w:t>
            </w:r>
            <w:r w:rsidR="0068723A" w:rsidRPr="0052491B">
              <w:rPr>
                <w:webHidden/>
              </w:rPr>
              <w:tab/>
              <w:t>18</w:t>
            </w:r>
          </w:hyperlink>
        </w:p>
        <w:p w14:paraId="273E39D1" w14:textId="4691467F" w:rsidR="00D05A1E" w:rsidRPr="0052491B" w:rsidRDefault="00C814EB">
          <w:pPr>
            <w:pStyle w:val="TOC1"/>
            <w:rPr>
              <w:rFonts w:asciiTheme="minorHAnsi" w:eastAsiaTheme="minorEastAsia" w:hAnsiTheme="minorHAnsi"/>
              <w:b w:val="0"/>
              <w:bCs w:val="0"/>
              <w:sz w:val="22"/>
            </w:rPr>
          </w:pPr>
          <w:hyperlink w:anchor="_Toc169534437" w:history="1">
            <w:r w:rsidR="0068723A" w:rsidRPr="0052491B">
              <w:rPr>
                <w:rStyle w:val="Hyperlink"/>
              </w:rPr>
              <w:t>Annexe </w:t>
            </w:r>
            <w:r w:rsidR="0068723A">
              <w:rPr>
                <w:rStyle w:val="Hyperlink"/>
              </w:rPr>
              <w:t>9</w:t>
            </w:r>
            <w:r w:rsidR="0068723A" w:rsidRPr="0052491B">
              <w:rPr>
                <w:rStyle w:val="Hyperlink"/>
              </w:rPr>
              <w:t>. Analyse détaillée des parties prenantes</w:t>
            </w:r>
            <w:r w:rsidR="0068723A" w:rsidRPr="0052491B">
              <w:rPr>
                <w:webHidden/>
              </w:rPr>
              <w:tab/>
              <w:t>19</w:t>
            </w:r>
          </w:hyperlink>
        </w:p>
        <w:p w14:paraId="193CD514" w14:textId="13269FAB" w:rsidR="00D05A1E" w:rsidRPr="0052491B" w:rsidRDefault="00C814EB">
          <w:pPr>
            <w:pStyle w:val="TOC1"/>
            <w:rPr>
              <w:rFonts w:asciiTheme="minorHAnsi" w:eastAsiaTheme="minorEastAsia" w:hAnsiTheme="minorHAnsi"/>
              <w:b w:val="0"/>
              <w:bCs w:val="0"/>
              <w:sz w:val="22"/>
            </w:rPr>
          </w:pPr>
          <w:hyperlink w:anchor="_Toc169534438" w:history="1">
            <w:r w:rsidR="0068723A" w:rsidRPr="0052491B">
              <w:rPr>
                <w:rStyle w:val="Hyperlink"/>
              </w:rPr>
              <w:t>Annexe </w:t>
            </w:r>
            <w:r w:rsidR="0068723A">
              <w:rPr>
                <w:rStyle w:val="Hyperlink"/>
              </w:rPr>
              <w:t>10</w:t>
            </w:r>
            <w:r w:rsidR="0068723A" w:rsidRPr="0052491B">
              <w:rPr>
                <w:rStyle w:val="Hyperlink"/>
              </w:rPr>
              <w:t>. Liste actualisée des membres du groupe de référence interne de l</w:t>
            </w:r>
            <w:r w:rsidR="000737B5" w:rsidRPr="0052491B">
              <w:rPr>
                <w:rStyle w:val="Hyperlink"/>
              </w:rPr>
              <w:t>’</w:t>
            </w:r>
            <w:r w:rsidR="0068723A" w:rsidRPr="0052491B">
              <w:rPr>
                <w:rStyle w:val="Hyperlink"/>
              </w:rPr>
              <w:t>évaluation</w:t>
            </w:r>
            <w:r w:rsidR="0068723A" w:rsidRPr="0052491B">
              <w:rPr>
                <w:webHidden/>
              </w:rPr>
              <w:tab/>
              <w:t>20</w:t>
            </w:r>
          </w:hyperlink>
        </w:p>
        <w:p w14:paraId="4DC7250D" w14:textId="1EBA067D" w:rsidR="00D05A1E" w:rsidRPr="0052491B" w:rsidRDefault="00C814EB">
          <w:pPr>
            <w:pStyle w:val="TOC1"/>
            <w:rPr>
              <w:rFonts w:asciiTheme="minorHAnsi" w:eastAsiaTheme="minorEastAsia" w:hAnsiTheme="minorHAnsi"/>
              <w:b w:val="0"/>
              <w:bCs w:val="0"/>
              <w:sz w:val="22"/>
            </w:rPr>
          </w:pPr>
          <w:hyperlink w:anchor="_Toc169534439" w:history="1">
            <w:r w:rsidR="0068723A" w:rsidRPr="0052491B">
              <w:rPr>
                <w:rStyle w:val="Hyperlink"/>
              </w:rPr>
              <w:t>Annexe </w:t>
            </w:r>
            <w:r w:rsidR="0068723A">
              <w:rPr>
                <w:rStyle w:val="Hyperlink"/>
              </w:rPr>
              <w:t>11</w:t>
            </w:r>
            <w:r w:rsidR="0068723A" w:rsidRPr="0052491B">
              <w:rPr>
                <w:rStyle w:val="Hyperlink"/>
              </w:rPr>
              <w:t>. Plan de communication et de gestion des connaissances</w:t>
            </w:r>
            <w:r w:rsidR="0068723A" w:rsidRPr="0052491B">
              <w:rPr>
                <w:webHidden/>
              </w:rPr>
              <w:tab/>
              <w:t>21</w:t>
            </w:r>
          </w:hyperlink>
        </w:p>
        <w:p w14:paraId="6BE533D2" w14:textId="3A12CEF1" w:rsidR="00D05A1E" w:rsidRPr="0052491B" w:rsidRDefault="00C814EB">
          <w:pPr>
            <w:pStyle w:val="TOC1"/>
            <w:rPr>
              <w:rFonts w:asciiTheme="minorHAnsi" w:eastAsiaTheme="minorEastAsia" w:hAnsiTheme="minorHAnsi"/>
              <w:b w:val="0"/>
              <w:bCs w:val="0"/>
              <w:sz w:val="22"/>
            </w:rPr>
          </w:pPr>
          <w:hyperlink w:anchor="_Toc169534440" w:history="1">
            <w:r w:rsidR="0068723A" w:rsidRPr="0052491B">
              <w:rPr>
                <w:rStyle w:val="Hyperlink"/>
              </w:rPr>
              <w:t>Annexe </w:t>
            </w:r>
            <w:r w:rsidR="0068723A">
              <w:rPr>
                <w:rStyle w:val="Hyperlink"/>
              </w:rPr>
              <w:t>12</w:t>
            </w:r>
            <w:r w:rsidR="0068723A" w:rsidRPr="0052491B">
              <w:rPr>
                <w:rStyle w:val="Hyperlink"/>
              </w:rPr>
              <w:t>. Liste des personnes interrogées</w:t>
            </w:r>
            <w:r w:rsidR="0068723A" w:rsidRPr="0052491B">
              <w:rPr>
                <w:webHidden/>
              </w:rPr>
              <w:tab/>
              <w:t>22</w:t>
            </w:r>
          </w:hyperlink>
        </w:p>
        <w:p w14:paraId="5301DFCC" w14:textId="4F6E5AC0" w:rsidR="00D05A1E" w:rsidRPr="0052491B" w:rsidRDefault="00C814EB">
          <w:pPr>
            <w:pStyle w:val="TOC1"/>
            <w:rPr>
              <w:rFonts w:asciiTheme="minorHAnsi" w:eastAsiaTheme="minorEastAsia" w:hAnsiTheme="minorHAnsi"/>
              <w:b w:val="0"/>
              <w:bCs w:val="0"/>
              <w:sz w:val="22"/>
            </w:rPr>
          </w:pPr>
          <w:hyperlink w:anchor="_Toc169534441" w:history="1">
            <w:r w:rsidR="0068723A" w:rsidRPr="0052491B">
              <w:rPr>
                <w:rStyle w:val="Hyperlink"/>
              </w:rPr>
              <w:t>Annexe </w:t>
            </w:r>
            <w:r w:rsidR="0068723A">
              <w:rPr>
                <w:rStyle w:val="Hyperlink"/>
              </w:rPr>
              <w:t>13</w:t>
            </w:r>
            <w:r w:rsidR="0068723A" w:rsidRPr="0052491B">
              <w:rPr>
                <w:rStyle w:val="Hyperlink"/>
              </w:rPr>
              <w:t>. Bibliographie</w:t>
            </w:r>
            <w:r w:rsidR="0068723A" w:rsidRPr="0052491B">
              <w:rPr>
                <w:webHidden/>
              </w:rPr>
              <w:tab/>
              <w:t>23</w:t>
            </w:r>
          </w:hyperlink>
        </w:p>
        <w:p w14:paraId="09F36D27" w14:textId="2975D09E" w:rsidR="00D05A1E" w:rsidRPr="0052491B" w:rsidRDefault="00C814EB">
          <w:pPr>
            <w:pStyle w:val="TOC1"/>
            <w:rPr>
              <w:rFonts w:asciiTheme="minorHAnsi" w:eastAsiaTheme="minorEastAsia" w:hAnsiTheme="minorHAnsi"/>
              <w:b w:val="0"/>
              <w:bCs w:val="0"/>
              <w:sz w:val="22"/>
            </w:rPr>
          </w:pPr>
          <w:hyperlink w:anchor="_Toc169534442" w:history="1">
            <w:r w:rsidR="0068723A" w:rsidRPr="0052491B">
              <w:rPr>
                <w:rStyle w:val="Hyperlink"/>
              </w:rPr>
              <w:t>Annexe </w:t>
            </w:r>
            <w:r w:rsidR="0068723A">
              <w:rPr>
                <w:rStyle w:val="Hyperlink"/>
              </w:rPr>
              <w:t>14</w:t>
            </w:r>
            <w:r w:rsidR="0068723A" w:rsidRPr="0052491B">
              <w:rPr>
                <w:rStyle w:val="Hyperlink"/>
              </w:rPr>
              <w:t>. Acronymes et abréviations</w:t>
            </w:r>
            <w:r w:rsidR="0068723A" w:rsidRPr="0052491B">
              <w:rPr>
                <w:webHidden/>
              </w:rPr>
              <w:tab/>
              <w:t>26</w:t>
            </w:r>
          </w:hyperlink>
        </w:p>
        <w:p w14:paraId="5AAF350D" w14:textId="77777777" w:rsidR="00D05A1E" w:rsidRPr="0052491B" w:rsidRDefault="00C814EB">
          <w:pPr>
            <w:rPr>
              <w:bCs/>
            </w:rPr>
          </w:pPr>
        </w:p>
      </w:sdtContent>
    </w:sdt>
    <w:p w14:paraId="0E93234B" w14:textId="77777777" w:rsidR="00D05A1E" w:rsidRPr="0052491B" w:rsidRDefault="0068723A">
      <w:r w:rsidRPr="0052491B">
        <w:br w:type="page"/>
      </w:r>
    </w:p>
    <w:p w14:paraId="3DBDB97B" w14:textId="77777777" w:rsidR="00D05A1E" w:rsidRPr="0052491B" w:rsidRDefault="0068723A">
      <w:pPr>
        <w:pStyle w:val="Title"/>
        <w:rPr>
          <w:lang w:val="fr-FR"/>
        </w:rPr>
      </w:pPr>
      <w:bookmarkStart w:id="9" w:name="_Toc161249757"/>
      <w:bookmarkStart w:id="10" w:name="_Toc161250463"/>
      <w:bookmarkStart w:id="11" w:name="_Toc161250531"/>
      <w:r w:rsidRPr="0052491B">
        <w:rPr>
          <w:lang w:val="fr-FR"/>
        </w:rPr>
        <w:lastRenderedPageBreak/>
        <w:t>Liste des figures</w:t>
      </w:r>
      <w:bookmarkEnd w:id="9"/>
      <w:bookmarkEnd w:id="10"/>
      <w:bookmarkEnd w:id="11"/>
    </w:p>
    <w:p w14:paraId="3281773B" w14:textId="77777777" w:rsidR="00D05A1E" w:rsidRPr="0052491B" w:rsidRDefault="00D05A1E"/>
    <w:p w14:paraId="2BC7DA37" w14:textId="77777777" w:rsidR="00D05A1E" w:rsidRPr="0052491B" w:rsidRDefault="0068723A">
      <w:pPr>
        <w:pStyle w:val="Title"/>
        <w:rPr>
          <w:lang w:val="fr-FR"/>
        </w:rPr>
      </w:pPr>
      <w:bookmarkStart w:id="12" w:name="_Toc161249758"/>
      <w:bookmarkStart w:id="13" w:name="_Toc161250464"/>
      <w:bookmarkStart w:id="14" w:name="_Toc161250532"/>
      <w:r w:rsidRPr="0052491B">
        <w:rPr>
          <w:lang w:val="fr-FR"/>
        </w:rPr>
        <w:t>Liste des tableaux</w:t>
      </w:r>
      <w:bookmarkEnd w:id="12"/>
      <w:bookmarkEnd w:id="13"/>
      <w:bookmarkEnd w:id="14"/>
    </w:p>
    <w:p w14:paraId="2D0B4A45" w14:textId="77777777" w:rsidR="00D05A1E" w:rsidRPr="0052491B" w:rsidRDefault="00C814EB">
      <w:pPr>
        <w:pStyle w:val="TableofFigures"/>
        <w:tabs>
          <w:tab w:val="right" w:leader="dot" w:pos="9019"/>
        </w:tabs>
        <w:rPr>
          <w:rFonts w:asciiTheme="minorHAnsi" w:eastAsiaTheme="minorEastAsia" w:hAnsiTheme="minorHAnsi"/>
          <w:sz w:val="22"/>
        </w:rPr>
      </w:pPr>
      <w:hyperlink w:anchor="_Toc169534443" w:history="1">
        <w:r w:rsidR="0068723A" w:rsidRPr="0052491B">
          <w:rPr>
            <w:rStyle w:val="Hyperlink"/>
          </w:rPr>
          <w:t>Tableau 1: Intitulé du tableau</w:t>
        </w:r>
        <w:r w:rsidR="0068723A" w:rsidRPr="0052491B">
          <w:rPr>
            <w:webHidden/>
          </w:rPr>
          <w:tab/>
        </w:r>
        <w:r w:rsidR="0068723A" w:rsidRPr="0052491B">
          <w:rPr>
            <w:webHidden/>
          </w:rPr>
          <w:fldChar w:fldCharType="begin"/>
        </w:r>
        <w:r w:rsidR="0068723A" w:rsidRPr="0052491B">
          <w:rPr>
            <w:webHidden/>
          </w:rPr>
          <w:instrText xml:space="preserve"> PAGEREF _Toc169534443 \h </w:instrText>
        </w:r>
        <w:r w:rsidR="0068723A" w:rsidRPr="0052491B">
          <w:rPr>
            <w:webHidden/>
          </w:rPr>
        </w:r>
        <w:r w:rsidR="0068723A" w:rsidRPr="0052491B">
          <w:rPr>
            <w:webHidden/>
          </w:rPr>
          <w:fldChar w:fldCharType="separate"/>
        </w:r>
        <w:r w:rsidR="0068723A" w:rsidRPr="0052491B">
          <w:rPr>
            <w:webHidden/>
          </w:rPr>
          <w:t>1</w:t>
        </w:r>
        <w:r w:rsidR="0068723A" w:rsidRPr="0052491B">
          <w:rPr>
            <w:webHidden/>
          </w:rPr>
          <w:fldChar w:fldCharType="end"/>
        </w:r>
      </w:hyperlink>
    </w:p>
    <w:p w14:paraId="252D0E30" w14:textId="77777777" w:rsidR="00D05A1E" w:rsidRPr="0052491B" w:rsidRDefault="00C814EB">
      <w:pPr>
        <w:pStyle w:val="TableofFigures"/>
        <w:tabs>
          <w:tab w:val="right" w:leader="dot" w:pos="9019"/>
        </w:tabs>
        <w:rPr>
          <w:rFonts w:asciiTheme="minorHAnsi" w:eastAsiaTheme="minorEastAsia" w:hAnsiTheme="minorHAnsi"/>
          <w:sz w:val="22"/>
        </w:rPr>
      </w:pPr>
      <w:hyperlink w:anchor="_Toc169534444" w:history="1">
        <w:r w:rsidR="0068723A" w:rsidRPr="0052491B">
          <w:rPr>
            <w:rStyle w:val="Hyperlink"/>
          </w:rPr>
          <w:t>Tableau 2: Considérations éthiques, risques et garanties</w:t>
        </w:r>
        <w:r w:rsidR="0068723A" w:rsidRPr="0052491B">
          <w:rPr>
            <w:webHidden/>
          </w:rPr>
          <w:tab/>
          <w:t>6</w:t>
        </w:r>
      </w:hyperlink>
    </w:p>
    <w:p w14:paraId="4C86081A" w14:textId="49A2A9C7" w:rsidR="00D05A1E" w:rsidRPr="0052491B" w:rsidRDefault="00C814EB">
      <w:pPr>
        <w:pStyle w:val="TableofFigures"/>
        <w:tabs>
          <w:tab w:val="right" w:leader="dot" w:pos="9019"/>
        </w:tabs>
        <w:rPr>
          <w:rFonts w:asciiTheme="minorHAnsi" w:eastAsiaTheme="minorEastAsia" w:hAnsiTheme="minorHAnsi"/>
          <w:sz w:val="22"/>
        </w:rPr>
      </w:pPr>
      <w:hyperlink w:anchor="_Toc169534445" w:history="1">
        <w:r w:rsidR="0068723A" w:rsidRPr="0052491B">
          <w:rPr>
            <w:rStyle w:val="Hyperlink"/>
          </w:rPr>
          <w:t>Tableau 3: Composition de l</w:t>
        </w:r>
        <w:r w:rsidR="000737B5" w:rsidRPr="0052491B">
          <w:rPr>
            <w:rStyle w:val="Hyperlink"/>
          </w:rPr>
          <w:t>’</w:t>
        </w:r>
        <w:r w:rsidR="0068723A" w:rsidRPr="0052491B">
          <w:rPr>
            <w:rStyle w:val="Hyperlink"/>
          </w:rPr>
          <w:t>équipe et plan de travail</w:t>
        </w:r>
        <w:r w:rsidR="0068723A" w:rsidRPr="0052491B">
          <w:rPr>
            <w:webHidden/>
          </w:rPr>
          <w:tab/>
          <w:t>8</w:t>
        </w:r>
      </w:hyperlink>
    </w:p>
    <w:p w14:paraId="4CF19DEB" w14:textId="4B3D520D" w:rsidR="00D05A1E" w:rsidRPr="0052491B" w:rsidRDefault="00C814EB">
      <w:pPr>
        <w:pStyle w:val="TableofFigures"/>
        <w:tabs>
          <w:tab w:val="right" w:leader="dot" w:pos="9019"/>
        </w:tabs>
        <w:rPr>
          <w:rFonts w:asciiTheme="minorHAnsi" w:eastAsiaTheme="minorEastAsia" w:hAnsiTheme="minorHAnsi"/>
          <w:sz w:val="22"/>
        </w:rPr>
      </w:pPr>
      <w:hyperlink w:anchor="_Toc169534446" w:history="1">
        <w:r w:rsidR="0068723A" w:rsidRPr="0052491B">
          <w:rPr>
            <w:rStyle w:val="Hyperlink"/>
          </w:rPr>
          <w:t>Tableau 4: Composition de l</w:t>
        </w:r>
        <w:r w:rsidR="000737B5" w:rsidRPr="0052491B">
          <w:rPr>
            <w:rStyle w:val="Hyperlink"/>
          </w:rPr>
          <w:t>’</w:t>
        </w:r>
        <w:r w:rsidR="0068723A" w:rsidRPr="0052491B">
          <w:rPr>
            <w:rStyle w:val="Hyperlink"/>
          </w:rPr>
          <w:t>équipe et plan de travail</w:t>
        </w:r>
        <w:r w:rsidR="0068723A" w:rsidRPr="0052491B">
          <w:rPr>
            <w:webHidden/>
          </w:rPr>
          <w:tab/>
          <w:t>8</w:t>
        </w:r>
      </w:hyperlink>
    </w:p>
    <w:p w14:paraId="6C441D5B" w14:textId="77777777" w:rsidR="00D05A1E" w:rsidRPr="0052491B" w:rsidRDefault="00D05A1E">
      <w:pPr>
        <w:sectPr w:rsidR="00D05A1E" w:rsidRPr="0052491B" w:rsidSect="00F91521">
          <w:footerReference w:type="default" r:id="rId26"/>
          <w:pgSz w:w="11909" w:h="16834" w:code="9"/>
          <w:pgMar w:top="1440" w:right="1440" w:bottom="1440" w:left="1440" w:header="720" w:footer="720" w:gutter="0"/>
          <w:cols w:space="720"/>
          <w:docGrid w:linePitch="360"/>
        </w:sectPr>
      </w:pPr>
    </w:p>
    <w:p w14:paraId="0C2715DC" w14:textId="77777777" w:rsidR="00D05A1E" w:rsidRPr="0052491B" w:rsidRDefault="0068723A">
      <w:pPr>
        <w:pStyle w:val="Heading1"/>
        <w:numPr>
          <w:ilvl w:val="0"/>
          <w:numId w:val="14"/>
        </w:numPr>
        <w:rPr>
          <w:lang w:val="fr-FR"/>
        </w:rPr>
      </w:pPr>
      <w:bookmarkStart w:id="15" w:name="_Toc161224498"/>
      <w:bookmarkStart w:id="16" w:name="_Toc169534410"/>
      <w:r w:rsidRPr="0052491B">
        <w:rPr>
          <w:lang w:val="fr-FR"/>
        </w:rPr>
        <w:lastRenderedPageBreak/>
        <w:t>Introduction</w:t>
      </w:r>
      <w:bookmarkEnd w:id="15"/>
      <w:bookmarkEnd w:id="16"/>
    </w:p>
    <w:p w14:paraId="527E5EAE" w14:textId="3EE38388" w:rsidR="00D05A1E" w:rsidRPr="0052491B" w:rsidRDefault="0068723A">
      <w:pPr>
        <w:pStyle w:val="P68B1DB1-Normal7"/>
        <w:rPr>
          <w:bCs/>
        </w:rPr>
      </w:pPr>
      <w:r w:rsidRPr="0052491B">
        <w:t>[Le rapport init</w:t>
      </w:r>
      <w:r w:rsidR="000737B5" w:rsidRPr="0052491B">
        <w:t>i</w:t>
      </w:r>
      <w:r w:rsidRPr="0052491B">
        <w:t>al vise à s</w:t>
      </w:r>
      <w:r w:rsidR="000737B5" w:rsidRPr="0052491B">
        <w:t>’</w:t>
      </w:r>
      <w:r w:rsidRPr="0052491B">
        <w:t>assurer que toute l</w:t>
      </w:r>
      <w:r w:rsidR="000737B5" w:rsidRPr="0052491B">
        <w:t>’</w:t>
      </w:r>
      <w:r w:rsidRPr="0052491B">
        <w:t>équipe d</w:t>
      </w:r>
      <w:r w:rsidR="000737B5" w:rsidRPr="0052491B">
        <w:t>’</w:t>
      </w:r>
      <w:r w:rsidRPr="0052491B">
        <w:t>évaluation (chef[fe] d</w:t>
      </w:r>
      <w:r w:rsidR="000737B5" w:rsidRPr="0052491B">
        <w:t>’</w:t>
      </w:r>
      <w:r w:rsidRPr="0052491B">
        <w:t>équipe et membres de l</w:t>
      </w:r>
      <w:r w:rsidR="000737B5" w:rsidRPr="0052491B">
        <w:t>’</w:t>
      </w:r>
      <w:r w:rsidRPr="0052491B">
        <w:t>équipe compris) maîtrise les termes de référence de l</w:t>
      </w:r>
      <w:r w:rsidR="000737B5" w:rsidRPr="0052491B">
        <w:t>’</w:t>
      </w:r>
      <w:r w:rsidRPr="0052491B">
        <w:t>évaluation. Il transpose les termes de référence sous la forme d</w:t>
      </w:r>
      <w:r w:rsidR="000737B5" w:rsidRPr="0052491B">
        <w:t>’</w:t>
      </w:r>
      <w:r w:rsidRPr="0052491B">
        <w:t>un plan opérationnel qui définit les modalités de l</w:t>
      </w:r>
      <w:r w:rsidR="000737B5" w:rsidRPr="0052491B">
        <w:t>’</w:t>
      </w:r>
      <w:r w:rsidRPr="0052491B">
        <w:t>évaluation. Le rapport initial est un document de travail qui vaut accord entre le/la gestionnaire de l</w:t>
      </w:r>
      <w:r w:rsidR="000737B5" w:rsidRPr="0052491B">
        <w:t>’</w:t>
      </w:r>
      <w:r w:rsidRPr="0052491B">
        <w:t>évaluation et l</w:t>
      </w:r>
      <w:r w:rsidR="000737B5" w:rsidRPr="0052491B">
        <w:t>’</w:t>
      </w:r>
      <w:r w:rsidRPr="0052491B">
        <w:t>équipe d</w:t>
      </w:r>
      <w:r w:rsidR="000737B5" w:rsidRPr="0052491B">
        <w:t>’</w:t>
      </w:r>
      <w:r w:rsidRPr="0052491B">
        <w:t>évaluation quant au plan opérationnel à adopter.]</w:t>
      </w:r>
    </w:p>
    <w:p w14:paraId="5503172C" w14:textId="7EAFAF14" w:rsidR="00D05A1E" w:rsidRPr="001F32AF" w:rsidRDefault="001F32AF">
      <w:pPr>
        <w:pStyle w:val="P68B1DB1-Normal8"/>
        <w:rPr>
          <w:b/>
          <w:bCs/>
        </w:rPr>
      </w:pPr>
      <w:r>
        <w:rPr>
          <w:b/>
          <w:bCs/>
        </w:rPr>
        <w:t>[</w:t>
      </w:r>
      <w:r w:rsidR="0068723A" w:rsidRPr="001F32AF">
        <w:rPr>
          <w:b/>
          <w:bCs/>
        </w:rPr>
        <w:t>Le rapport initial ne doit pas excéder 15 000 mots (annexes non comprises).</w:t>
      </w:r>
      <w:r>
        <w:rPr>
          <w:b/>
          <w:bCs/>
        </w:rPr>
        <w:t>]</w:t>
      </w:r>
    </w:p>
    <w:p w14:paraId="729CC447" w14:textId="3144BEE1" w:rsidR="00D05A1E" w:rsidRPr="0052491B" w:rsidRDefault="0068723A">
      <w:pPr>
        <w:pStyle w:val="P68B1DB1-Normal7"/>
        <w:rPr>
          <w:bCs/>
        </w:rPr>
      </w:pPr>
      <w:r w:rsidRPr="0052491B">
        <w:t>[Décrire la finalité du rapport initial, la place qu</w:t>
      </w:r>
      <w:r w:rsidR="000737B5" w:rsidRPr="0052491B">
        <w:t>’</w:t>
      </w:r>
      <w:r w:rsidRPr="0052491B">
        <w:t>il occupe dans le processus d</w:t>
      </w:r>
      <w:r w:rsidR="000737B5" w:rsidRPr="0052491B">
        <w:t>’</w:t>
      </w:r>
      <w:r w:rsidRPr="0052491B">
        <w:t>évaluation et les activités menées en amont de sa rédaction (y compris les personnes rencontrées et les documents examinés).]</w:t>
      </w:r>
    </w:p>
    <w:p w14:paraId="0322DB12" w14:textId="77777777" w:rsidR="00D05A1E" w:rsidRPr="0052491B" w:rsidRDefault="0068723A">
      <w:pPr>
        <w:pStyle w:val="NumberedParagraph"/>
        <w:numPr>
          <w:ilvl w:val="0"/>
          <w:numId w:val="10"/>
        </w:numPr>
      </w:pPr>
      <w:r w:rsidRPr="0052491B">
        <w:t>Utilisez le style "Paragraphe numéroté" dans la liste des styles MS Word si vous souhaitez conserver une numérotation cohérente entre vos paragraphes dans tout le document.</w:t>
      </w:r>
    </w:p>
    <w:p w14:paraId="6B3AFE01" w14:textId="77777777" w:rsidR="00D05A1E" w:rsidRPr="0052491B" w:rsidRDefault="0068723A">
      <w:pPr>
        <w:pStyle w:val="NumberedParagraph"/>
        <w:numPr>
          <w:ilvl w:val="0"/>
          <w:numId w:val="10"/>
        </w:numPr>
      </w:pPr>
      <w:r w:rsidRPr="0052491B">
        <w:t>Si vous souhaitez insérer des listes à puces, le style "Puces niveau 1" peut être une option, tout comme le retour au style "Normal". Ne créez pas de liste à puces ou de nouvelle liste numérotée lorsque vous écrivez avec le style "Paragraphe numéroté".</w:t>
      </w:r>
    </w:p>
    <w:p w14:paraId="512F5C9C" w14:textId="77777777" w:rsidR="00D05A1E" w:rsidRPr="0052491B" w:rsidRDefault="0068723A">
      <w:pPr>
        <w:pStyle w:val="Bulletlist1"/>
      </w:pPr>
      <w:r w:rsidRPr="0052491B">
        <w:t xml:space="preserve">Liste à puces </w:t>
      </w:r>
    </w:p>
    <w:p w14:paraId="21009AF9" w14:textId="77777777" w:rsidR="00D05A1E" w:rsidRPr="0052491B" w:rsidRDefault="0068723A">
      <w:pPr>
        <w:pStyle w:val="Bulletlist1"/>
      </w:pPr>
      <w:r w:rsidRPr="0052491B">
        <w:t xml:space="preserve">Liste à puces </w:t>
      </w:r>
    </w:p>
    <w:p w14:paraId="2F46152E" w14:textId="77777777" w:rsidR="00D05A1E" w:rsidRPr="0052491B" w:rsidRDefault="0068723A">
      <w:pPr>
        <w:pStyle w:val="Bulletlist1"/>
      </w:pPr>
      <w:r w:rsidRPr="0052491B">
        <w:t>Liste à puces</w:t>
      </w:r>
    </w:p>
    <w:p w14:paraId="2EA74D92" w14:textId="77777777" w:rsidR="00D05A1E" w:rsidRPr="0052491B" w:rsidRDefault="0068723A">
      <w:pPr>
        <w:pStyle w:val="NumberedParagraph"/>
      </w:pPr>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635794EE" w14:textId="77777777" w:rsidR="00D05A1E" w:rsidRPr="0052491B" w:rsidRDefault="0068723A">
      <w:pPr>
        <w:pStyle w:val="Caption"/>
      </w:pPr>
      <w:bookmarkStart w:id="17" w:name="_Toc169534443"/>
      <w:r w:rsidRPr="0052491B">
        <w:t>Tableau 1: Intitulé du tableau</w:t>
      </w:r>
      <w:bookmarkEnd w:id="17"/>
    </w:p>
    <w:tbl>
      <w:tblPr>
        <w:tblStyle w:val="TableGrid"/>
        <w:tblW w:w="0" w:type="auto"/>
        <w:tblLook w:val="04A0" w:firstRow="1" w:lastRow="0" w:firstColumn="1" w:lastColumn="0" w:noHBand="0" w:noVBand="1"/>
      </w:tblPr>
      <w:tblGrid>
        <w:gridCol w:w="4510"/>
        <w:gridCol w:w="4509"/>
      </w:tblGrid>
      <w:tr w:rsidR="00D05A1E" w:rsidRPr="0052491B" w14:paraId="47C12341" w14:textId="77777777">
        <w:trPr>
          <w:cantSplit/>
          <w:tblHeader/>
        </w:trPr>
        <w:tc>
          <w:tcPr>
            <w:tcW w:w="4675" w:type="dxa"/>
            <w:shd w:val="clear" w:color="auto" w:fill="007DBC" w:themeFill="accent1"/>
          </w:tcPr>
          <w:p w14:paraId="31F965D3" w14:textId="77777777" w:rsidR="00D05A1E" w:rsidRPr="0052491B" w:rsidRDefault="0068723A">
            <w:pPr>
              <w:pStyle w:val="P68B1DB1-Normal9"/>
              <w:rPr>
                <w:bCs/>
              </w:rPr>
            </w:pPr>
            <w:r w:rsidRPr="0052491B">
              <w:t>En-tête du tableau</w:t>
            </w:r>
          </w:p>
        </w:tc>
        <w:tc>
          <w:tcPr>
            <w:tcW w:w="4675" w:type="dxa"/>
            <w:shd w:val="clear" w:color="auto" w:fill="007DBC" w:themeFill="accent1"/>
          </w:tcPr>
          <w:p w14:paraId="47C410B1" w14:textId="77777777" w:rsidR="00D05A1E" w:rsidRPr="0052491B" w:rsidRDefault="0068723A">
            <w:pPr>
              <w:pStyle w:val="P68B1DB1-Normal9"/>
              <w:rPr>
                <w:bCs/>
              </w:rPr>
            </w:pPr>
            <w:r w:rsidRPr="0052491B">
              <w:t>En-tête du tableau</w:t>
            </w:r>
          </w:p>
        </w:tc>
      </w:tr>
      <w:tr w:rsidR="00D05A1E" w:rsidRPr="0052491B" w14:paraId="50F5696D" w14:textId="77777777">
        <w:tc>
          <w:tcPr>
            <w:tcW w:w="4675" w:type="dxa"/>
          </w:tcPr>
          <w:p w14:paraId="57723CFE" w14:textId="77777777" w:rsidR="00D05A1E" w:rsidRPr="0052491B" w:rsidRDefault="0068723A">
            <w:r w:rsidRPr="0052491B">
              <w:t>Texte texte texte texte</w:t>
            </w:r>
          </w:p>
        </w:tc>
        <w:tc>
          <w:tcPr>
            <w:tcW w:w="4675" w:type="dxa"/>
          </w:tcPr>
          <w:p w14:paraId="549AC7F2" w14:textId="77777777" w:rsidR="00D05A1E" w:rsidRPr="0052491B" w:rsidRDefault="0068723A">
            <w:r w:rsidRPr="0052491B">
              <w:t>Texte texte texte texte</w:t>
            </w:r>
          </w:p>
        </w:tc>
      </w:tr>
      <w:tr w:rsidR="00D05A1E" w:rsidRPr="0052491B" w14:paraId="2590E159" w14:textId="77777777">
        <w:tc>
          <w:tcPr>
            <w:tcW w:w="4675" w:type="dxa"/>
          </w:tcPr>
          <w:p w14:paraId="71DA649E" w14:textId="77777777" w:rsidR="00D05A1E" w:rsidRPr="0052491B" w:rsidRDefault="0068723A">
            <w:r w:rsidRPr="0052491B">
              <w:t>Texte texte texte texte</w:t>
            </w:r>
          </w:p>
        </w:tc>
        <w:tc>
          <w:tcPr>
            <w:tcW w:w="4675" w:type="dxa"/>
          </w:tcPr>
          <w:p w14:paraId="6253026C" w14:textId="77777777" w:rsidR="00D05A1E" w:rsidRPr="0052491B" w:rsidRDefault="0068723A">
            <w:r w:rsidRPr="0052491B">
              <w:t>Texte texte texte texte</w:t>
            </w:r>
          </w:p>
        </w:tc>
      </w:tr>
    </w:tbl>
    <w:p w14:paraId="4221CD54" w14:textId="16B5F039" w:rsidR="00D05A1E" w:rsidRPr="0052491B" w:rsidRDefault="0068723A">
      <w:pPr>
        <w:pStyle w:val="Heading2"/>
        <w:rPr>
          <w:lang w:val="fr-FR"/>
        </w:rPr>
      </w:pPr>
      <w:bookmarkStart w:id="18" w:name="_Toc161224499"/>
      <w:bookmarkStart w:id="19" w:name="_Toc169534411"/>
      <w:r w:rsidRPr="0052491B">
        <w:rPr>
          <w:lang w:val="fr-FR"/>
        </w:rPr>
        <w:t>Caractéristiques de l</w:t>
      </w:r>
      <w:r w:rsidR="000737B5" w:rsidRPr="0052491B">
        <w:rPr>
          <w:lang w:val="fr-FR"/>
        </w:rPr>
        <w:t>’</w:t>
      </w:r>
      <w:r w:rsidRPr="0052491B">
        <w:rPr>
          <w:lang w:val="fr-FR"/>
        </w:rPr>
        <w:t>évaluation</w:t>
      </w:r>
      <w:bookmarkEnd w:id="18"/>
      <w:bookmarkEnd w:id="19"/>
    </w:p>
    <w:p w14:paraId="25CED99F" w14:textId="2B1C10AD" w:rsidR="00D05A1E" w:rsidRPr="0052491B" w:rsidRDefault="0068723A">
      <w:pPr>
        <w:pStyle w:val="P68B1DB1-Normal7"/>
        <w:rPr>
          <w:bCs/>
        </w:rPr>
      </w:pPr>
      <w:r w:rsidRPr="0052491B">
        <w:t>[Rédiger une courte introduction présentant les principales caractéristiques de l</w:t>
      </w:r>
      <w:r w:rsidR="000737B5" w:rsidRPr="0052491B">
        <w:t>’</w:t>
      </w:r>
      <w:r w:rsidRPr="0052491B">
        <w:t>évaluation décentralisée (titre, type d</w:t>
      </w:r>
      <w:r w:rsidR="000737B5" w:rsidRPr="0052491B">
        <w:t>’</w:t>
      </w:r>
      <w:r w:rsidRPr="0052491B">
        <w:t>évaluation, thème, zone géographique concernée, organisme commanditaire) et l</w:t>
      </w:r>
      <w:r w:rsidR="000737B5" w:rsidRPr="0052491B">
        <w:t>’</w:t>
      </w:r>
      <w:r w:rsidRPr="0052491B">
        <w:t>objet de l</w:t>
      </w:r>
      <w:r w:rsidR="000737B5" w:rsidRPr="0052491B">
        <w:t>’</w:t>
      </w:r>
      <w:r w:rsidRPr="0052491B">
        <w:t>évaluation (ce qui est évalué en termes d</w:t>
      </w:r>
      <w:r w:rsidR="000737B5" w:rsidRPr="0052491B">
        <w:t>’</w:t>
      </w:r>
      <w:r w:rsidRPr="0052491B">
        <w:t>intervention et la nature des informations fournies, en précisant à qui elles s</w:t>
      </w:r>
      <w:r w:rsidR="000737B5" w:rsidRPr="0052491B">
        <w:t>’</w:t>
      </w:r>
      <w:r w:rsidRPr="0052491B">
        <w:t>adressent, dans quel but et selon quelles modalités). Préciser la raison d</w:t>
      </w:r>
      <w:r w:rsidR="000737B5" w:rsidRPr="0052491B">
        <w:t>’</w:t>
      </w:r>
      <w:r w:rsidRPr="0052491B">
        <w:t>être de l</w:t>
      </w:r>
      <w:r w:rsidR="000737B5" w:rsidRPr="0052491B">
        <w:t>’</w:t>
      </w:r>
      <w:r w:rsidRPr="0052491B">
        <w:t>évaluation, ses objectifs et les utilisateurs visés. Si ces différents éléments n</w:t>
      </w:r>
      <w:r w:rsidR="000737B5" w:rsidRPr="0052491B">
        <w:t>’</w:t>
      </w:r>
      <w:r w:rsidRPr="0052491B">
        <w:t>apparaissent pas clairement dans les termes de référence, il convient de s</w:t>
      </w:r>
      <w:r w:rsidR="000737B5" w:rsidRPr="0052491B">
        <w:t>’</w:t>
      </w:r>
      <w:r w:rsidRPr="0052491B">
        <w:t>adresser aux parties prenantes lors des réunions de mise en route ou de formuler une demande écrite.]</w:t>
      </w:r>
    </w:p>
    <w:p w14:paraId="0B7F74E4" w14:textId="77777777" w:rsidR="00D05A1E" w:rsidRPr="0052491B" w:rsidRDefault="0068723A">
      <w:pPr>
        <w:pStyle w:val="NumberedParagraph"/>
      </w:pPr>
      <w:bookmarkStart w:id="20" w:name="_Toc161224500"/>
      <w:r w:rsidRPr="0052491B">
        <w:t xml:space="preserve">Lorem ipsum dolor sit amet, consectetur adipiscing elit, sed do eiusmod tempor incididunt ut labore et dolore magna aliqua. Ut enim ad minim veniam, quis nostrud exercitation ullamco laboris nisi ut </w:t>
      </w:r>
      <w:r w:rsidRPr="0052491B">
        <w:lastRenderedPageBreak/>
        <w:t xml:space="preserve">aliquip ex ea commodo consequat. Duis aute irure dolor in reprehenderit in voluptate velit esse cillum dolore eu fugiat nulla pariatur. Excepteur sint occaecat cupidatat non proident, sunt in culpa qui officia deserunt mollit anim id est laborum. </w:t>
      </w:r>
    </w:p>
    <w:p w14:paraId="33B41749" w14:textId="77777777" w:rsidR="00D05A1E" w:rsidRPr="0052491B" w:rsidRDefault="0068723A">
      <w:pPr>
        <w:pStyle w:val="Heading2"/>
        <w:rPr>
          <w:lang w:val="fr-FR"/>
        </w:rPr>
      </w:pPr>
      <w:bookmarkStart w:id="21" w:name="_Toc169534412"/>
      <w:r w:rsidRPr="0052491B">
        <w:rPr>
          <w:lang w:val="fr-FR"/>
        </w:rPr>
        <w:t>Contexte</w:t>
      </w:r>
      <w:bookmarkEnd w:id="20"/>
      <w:bookmarkEnd w:id="21"/>
    </w:p>
    <w:p w14:paraId="1EEE17CD" w14:textId="67F55FD7" w:rsidR="00D05A1E" w:rsidRPr="0052491B" w:rsidRDefault="0068723A">
      <w:pPr>
        <w:pStyle w:val="P68B1DB1-Normal7"/>
        <w:rPr>
          <w:bCs/>
        </w:rPr>
      </w:pPr>
      <w:r w:rsidRPr="0052491B">
        <w:t>[En s</w:t>
      </w:r>
      <w:r w:rsidR="000737B5" w:rsidRPr="0052491B">
        <w:t>’</w:t>
      </w:r>
      <w:r w:rsidRPr="0052491B">
        <w:t>appuyant sur la section 1.2 des termes de référence, fournir des informations permettant de comprendre l</w:t>
      </w:r>
      <w:r w:rsidR="000737B5" w:rsidRPr="0052491B">
        <w:t>’</w:t>
      </w:r>
      <w:r w:rsidRPr="0052491B">
        <w:t>incidence du contexte sur l</w:t>
      </w:r>
      <w:r w:rsidR="000737B5" w:rsidRPr="0052491B">
        <w:t>’</w:t>
      </w:r>
      <w:r w:rsidRPr="0052491B">
        <w:t>objet évalué. S</w:t>
      </w:r>
      <w:r w:rsidR="000737B5" w:rsidRPr="0052491B">
        <w:t>’</w:t>
      </w:r>
      <w:r w:rsidRPr="0052491B">
        <w:t>assurer que les informations fournies sont ciblées, concises et pertinentes, et qu</w:t>
      </w:r>
      <w:r w:rsidR="000737B5" w:rsidRPr="0052491B">
        <w:t>’</w:t>
      </w:r>
      <w:r w:rsidRPr="0052491B">
        <w:t>elles portent notamment sur les indicateurs/les données concernant les tendances pour les secteurs ayant trait à l</w:t>
      </w:r>
      <w:r w:rsidR="000737B5" w:rsidRPr="0052491B">
        <w:t>’</w:t>
      </w:r>
      <w:r w:rsidRPr="0052491B">
        <w:t>objet de l</w:t>
      </w:r>
      <w:r w:rsidR="000737B5" w:rsidRPr="0052491B">
        <w:t>’</w:t>
      </w:r>
      <w:r w:rsidRPr="0052491B">
        <w:t>évaluation (l</w:t>
      </w:r>
      <w:r w:rsidR="000737B5" w:rsidRPr="0052491B">
        <w:t>’</w:t>
      </w:r>
      <w:r w:rsidRPr="0052491B">
        <w:t>éducation ou la santé scolaire pour les évaluations portant sur l</w:t>
      </w:r>
      <w:r w:rsidR="000737B5" w:rsidRPr="0052491B">
        <w:t>’</w:t>
      </w:r>
      <w:r w:rsidRPr="0052491B">
        <w:t>alimentation scolaire; l</w:t>
      </w:r>
      <w:r w:rsidR="000737B5" w:rsidRPr="0052491B">
        <w:t>’</w:t>
      </w:r>
      <w:r w:rsidRPr="0052491B">
        <w:t>agriculture pour les évaluations portant sur les petites exploitations, etc.). Quels que soient le secteur concerné et l</w:t>
      </w:r>
      <w:r w:rsidR="000737B5" w:rsidRPr="0052491B">
        <w:t>’</w:t>
      </w:r>
      <w:r w:rsidRPr="0052491B">
        <w:t>objet évalué, il convient de présenter brièvement la situation en matière de genre dans le contexte en question.]</w:t>
      </w:r>
    </w:p>
    <w:p w14:paraId="2F13C381" w14:textId="77777777" w:rsidR="00D05A1E" w:rsidRPr="0052491B" w:rsidRDefault="0068723A">
      <w:pPr>
        <w:pStyle w:val="NumberedParagraph"/>
        <w:widowControl/>
        <w:spacing w:before="0" w:after="160" w:line="259" w:lineRule="auto"/>
      </w:pPr>
      <w:bookmarkStart w:id="22" w:name="_Toc161224501"/>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bookmarkEnd w:id="22"/>
      <w:r w:rsidRPr="0052491B">
        <w:br w:type="page"/>
      </w:r>
    </w:p>
    <w:p w14:paraId="243FEFE6" w14:textId="54876693" w:rsidR="00D05A1E" w:rsidRPr="0052491B" w:rsidRDefault="0068723A">
      <w:pPr>
        <w:pStyle w:val="Heading1"/>
        <w:numPr>
          <w:ilvl w:val="0"/>
          <w:numId w:val="12"/>
        </w:numPr>
        <w:rPr>
          <w:lang w:val="fr-FR"/>
        </w:rPr>
      </w:pPr>
      <w:bookmarkStart w:id="23" w:name="_Toc169534413"/>
      <w:r w:rsidRPr="0052491B">
        <w:rPr>
          <w:lang w:val="fr-FR"/>
        </w:rPr>
        <w:lastRenderedPageBreak/>
        <w:t>Objet de l</w:t>
      </w:r>
      <w:r w:rsidR="000737B5" w:rsidRPr="0052491B">
        <w:rPr>
          <w:lang w:val="fr-FR"/>
        </w:rPr>
        <w:t>’</w:t>
      </w:r>
      <w:r w:rsidRPr="0052491B">
        <w:rPr>
          <w:lang w:val="fr-FR"/>
        </w:rPr>
        <w:t>évaluation</w:t>
      </w:r>
      <w:bookmarkEnd w:id="23"/>
    </w:p>
    <w:p w14:paraId="43E321B2" w14:textId="77777777" w:rsidR="00D05A1E" w:rsidRPr="0052491B" w:rsidRDefault="0068723A">
      <w:pPr>
        <w:pStyle w:val="Heading2"/>
        <w:rPr>
          <w:lang w:val="fr-FR"/>
        </w:rPr>
      </w:pPr>
      <w:bookmarkStart w:id="24" w:name="_Toc169534414"/>
      <w:r w:rsidRPr="0052491B">
        <w:rPr>
          <w:lang w:val="fr-FR"/>
        </w:rPr>
        <w:t>[Objet évalué]</w:t>
      </w:r>
      <w:bookmarkEnd w:id="24"/>
    </w:p>
    <w:p w14:paraId="7B908D04" w14:textId="1E56A813" w:rsidR="00D05A1E" w:rsidRPr="0052491B" w:rsidRDefault="0068723A">
      <w:pPr>
        <w:pStyle w:val="P68B1DB1-Normal4"/>
        <w:rPr>
          <w:bCs/>
        </w:rPr>
      </w:pPr>
      <w:bookmarkStart w:id="25" w:name="_Toc161224504"/>
      <w:r w:rsidRPr="0052491B">
        <w:t>[En s</w:t>
      </w:r>
      <w:r w:rsidR="000737B5" w:rsidRPr="0052491B">
        <w:t>’</w:t>
      </w:r>
      <w:r w:rsidRPr="0052491B">
        <w:t>appuyant sur les termes de référence, fournir des informations et analyses complémentaires relatives aux principales caractéristiques de l</w:t>
      </w:r>
      <w:r w:rsidR="000737B5" w:rsidRPr="0052491B">
        <w:t>’</w:t>
      </w:r>
      <w:r w:rsidRPr="0052491B">
        <w:t>objet évalué, notamment les objectifs stratégiques, les résultats visés, les produits, les activités, le budget, les modalités d</w:t>
      </w:r>
      <w:r w:rsidR="000737B5" w:rsidRPr="0052491B">
        <w:t>’</w:t>
      </w:r>
      <w:r w:rsidRPr="0052491B">
        <w:t>intervention/d</w:t>
      </w:r>
      <w:r w:rsidR="000737B5" w:rsidRPr="0052491B">
        <w:t>’</w:t>
      </w:r>
      <w:r w:rsidRPr="0052491B">
        <w:t>aide/de participation, etc. Analyser les chiffres obtenus et les comparer aux chiffres prévisionnels en ventilant les données par année (en cas de programmes pluriannuels avec transfert de ressources) et par activité (en cas d</w:t>
      </w:r>
      <w:r w:rsidR="000737B5" w:rsidRPr="0052491B">
        <w:t>’</w:t>
      </w:r>
      <w:r w:rsidRPr="0052491B">
        <w:t>activités multiples). Analyser brièvement le type d</w:t>
      </w:r>
      <w:r w:rsidR="000737B5" w:rsidRPr="0052491B">
        <w:t>’</w:t>
      </w:r>
      <w:r w:rsidRPr="0052491B">
        <w:t>informations fournies en précisant le public visé et leur utilité. Déterminer si l</w:t>
      </w:r>
      <w:r w:rsidR="000737B5" w:rsidRPr="0052491B">
        <w:t>’</w:t>
      </w:r>
      <w:r w:rsidRPr="0052491B">
        <w:t>objet évalué dispose d</w:t>
      </w:r>
      <w:r w:rsidR="000737B5" w:rsidRPr="0052491B">
        <w:t>’</w:t>
      </w:r>
      <w:r w:rsidRPr="0052491B">
        <w:t>un cadre de résultats, d</w:t>
      </w:r>
      <w:r w:rsidR="000737B5" w:rsidRPr="0052491B">
        <w:t>’</w:t>
      </w:r>
      <w:r w:rsidRPr="0052491B">
        <w:t>un modèle logique ou d</w:t>
      </w:r>
      <w:r w:rsidR="000737B5" w:rsidRPr="0052491B">
        <w:t>’</w:t>
      </w:r>
      <w:r w:rsidRPr="0052491B">
        <w:t>une théorie du changement. En l</w:t>
      </w:r>
      <w:r w:rsidR="000737B5" w:rsidRPr="0052491B">
        <w:t>’</w:t>
      </w:r>
      <w:r w:rsidRPr="0052491B">
        <w:t>absence d</w:t>
      </w:r>
      <w:r w:rsidR="000737B5" w:rsidRPr="0052491B">
        <w:t>’</w:t>
      </w:r>
      <w:r w:rsidRPr="0052491B">
        <w:t>un tel cadre, le reconstituer sur la base des informations disponibles et identifier les lacunes que la participation des parties prenantes permettra de combler. En cas de reconstitution, il convient de mentionner que le cadre obtenu constitue une version provisoire qui fera l</w:t>
      </w:r>
      <w:r w:rsidR="000737B5" w:rsidRPr="0052491B">
        <w:t>’</w:t>
      </w:r>
      <w:r w:rsidRPr="0052491B">
        <w:t>objet de discussions avec les parties prenantes et devra être approuvée par ces dernières. Préciser la place accordée aux questions de genre, d</w:t>
      </w:r>
      <w:r w:rsidR="000737B5" w:rsidRPr="0052491B">
        <w:t>’</w:t>
      </w:r>
      <w:r w:rsidRPr="0052491B">
        <w:t>équité et d</w:t>
      </w:r>
      <w:r w:rsidR="000737B5" w:rsidRPr="0052491B">
        <w:t>’</w:t>
      </w:r>
      <w:r w:rsidRPr="0052491B">
        <w:t>inclusion au sens large en ce qui concerne l</w:t>
      </w:r>
      <w:r w:rsidR="000737B5" w:rsidRPr="0052491B">
        <w:t>’</w:t>
      </w:r>
      <w:r w:rsidRPr="0052491B">
        <w:t>objet évalué.]</w:t>
      </w:r>
    </w:p>
    <w:p w14:paraId="737ECD1C" w14:textId="77777777" w:rsidR="00D05A1E" w:rsidRPr="0052491B" w:rsidRDefault="0068723A">
      <w:pPr>
        <w:pStyle w:val="NumberedParagraph"/>
      </w:pPr>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628F9259" w14:textId="66DC8DE5" w:rsidR="00D05A1E" w:rsidRPr="0052491B" w:rsidRDefault="0068723A">
      <w:pPr>
        <w:pStyle w:val="Heading2"/>
        <w:rPr>
          <w:lang w:val="fr-FR"/>
        </w:rPr>
      </w:pPr>
      <w:bookmarkStart w:id="26" w:name="_Toc169534415"/>
      <w:bookmarkEnd w:id="25"/>
      <w:r w:rsidRPr="0052491B">
        <w:rPr>
          <w:lang w:val="fr-FR"/>
        </w:rPr>
        <w:t>Portée de l</w:t>
      </w:r>
      <w:r w:rsidR="000737B5" w:rsidRPr="0052491B">
        <w:rPr>
          <w:lang w:val="fr-FR"/>
        </w:rPr>
        <w:t>’</w:t>
      </w:r>
      <w:r w:rsidRPr="0052491B">
        <w:rPr>
          <w:lang w:val="fr-FR"/>
        </w:rPr>
        <w:t>évaluation</w:t>
      </w:r>
      <w:bookmarkEnd w:id="26"/>
    </w:p>
    <w:p w14:paraId="38EE3ED1" w14:textId="74BF057F" w:rsidR="00D05A1E" w:rsidRPr="0052491B" w:rsidRDefault="0068723A">
      <w:pPr>
        <w:pStyle w:val="P68B1DB1-Normal4"/>
        <w:rPr>
          <w:bCs/>
        </w:rPr>
      </w:pPr>
      <w:r w:rsidRPr="0052491B">
        <w:t>[En s</w:t>
      </w:r>
      <w:r w:rsidR="000737B5" w:rsidRPr="0052491B">
        <w:t>’</w:t>
      </w:r>
      <w:r w:rsidRPr="0052491B">
        <w:t>appuyant sur les informations pertinentes fournies dans les termes de référence, proposer une présentation et une analyse concises de la façon dont l</w:t>
      </w:r>
      <w:r w:rsidR="000737B5" w:rsidRPr="0052491B">
        <w:t>’</w:t>
      </w:r>
      <w:r w:rsidRPr="0052491B">
        <w:t>équipe d</w:t>
      </w:r>
      <w:r w:rsidR="000737B5" w:rsidRPr="0052491B">
        <w:t>’</w:t>
      </w:r>
      <w:r w:rsidRPr="0052491B">
        <w:t>évaluation envisage la portée/les modalités de l</w:t>
      </w:r>
      <w:r w:rsidR="000737B5" w:rsidRPr="0052491B">
        <w:t>’</w:t>
      </w:r>
      <w:r w:rsidRPr="0052491B">
        <w:t>évaluation, et mettre l</w:t>
      </w:r>
      <w:r w:rsidR="000737B5" w:rsidRPr="0052491B">
        <w:t>’</w:t>
      </w:r>
      <w:r w:rsidRPr="0052491B">
        <w:t>accent sur tout changement ou ajustement proposé par l</w:t>
      </w:r>
      <w:r w:rsidR="000737B5" w:rsidRPr="0052491B">
        <w:t>’</w:t>
      </w:r>
      <w:r w:rsidRPr="0052491B">
        <w:t>équipe d</w:t>
      </w:r>
      <w:r w:rsidR="000737B5" w:rsidRPr="0052491B">
        <w:t>’</w:t>
      </w:r>
      <w:r w:rsidRPr="0052491B">
        <w:t>évaluation par rapport à la portée initialement prévue dans les termes de référence. Toute proposition de modification devra faire l</w:t>
      </w:r>
      <w:r w:rsidR="000737B5" w:rsidRPr="0052491B">
        <w:t>’</w:t>
      </w:r>
      <w:r w:rsidRPr="0052491B">
        <w:t>objet d</w:t>
      </w:r>
      <w:r w:rsidR="000737B5" w:rsidRPr="0052491B">
        <w:t>’</w:t>
      </w:r>
      <w:r w:rsidRPr="0052491B">
        <w:t>une explication transparente, de même que les conséquences de ces ajustements, à des fins de discussion. Présenter les grands enjeux prioritaires identifiés lors de l</w:t>
      </w:r>
      <w:r w:rsidR="000737B5" w:rsidRPr="0052491B">
        <w:t>’</w:t>
      </w:r>
      <w:r w:rsidRPr="0052491B">
        <w:t>étape de mise en route. Ces enjeux devront apparaître explicitement dans la matrice d</w:t>
      </w:r>
      <w:r w:rsidR="000737B5" w:rsidRPr="0052491B">
        <w:t>’</w:t>
      </w:r>
      <w:r w:rsidRPr="0052491B">
        <w:t>évaluation en tant que composantes opérationnelles ou pistes d</w:t>
      </w:r>
      <w:r w:rsidR="000737B5" w:rsidRPr="0052491B">
        <w:t>’</w:t>
      </w:r>
      <w:r w:rsidRPr="0052491B">
        <w:t>enquête associées aux sous-questions correspondantes. Le cas échéant, expliquer les conséquences possibles des problèmes d</w:t>
      </w:r>
      <w:r w:rsidR="000737B5" w:rsidRPr="0052491B">
        <w:t>’</w:t>
      </w:r>
      <w:r w:rsidRPr="0052491B">
        <w:t>évaluabilité sur la portée de l</w:t>
      </w:r>
      <w:r w:rsidR="000737B5" w:rsidRPr="0052491B">
        <w:t>’</w:t>
      </w:r>
      <w:r w:rsidRPr="0052491B">
        <w:t>évaluation, en faisant le lien avec des critères, des questions ou des sous-questions spécifiques. Mentionner les évaluations menées par le passé et ayant trait à l</w:t>
      </w:r>
      <w:r w:rsidR="000737B5" w:rsidRPr="0052491B">
        <w:t>’</w:t>
      </w:r>
      <w:r w:rsidRPr="0052491B">
        <w:t>objet évalué ou, le cas échéant, indiquer l</w:t>
      </w:r>
      <w:r w:rsidR="000737B5" w:rsidRPr="0052491B">
        <w:t>’</w:t>
      </w:r>
      <w:r w:rsidRPr="0052491B">
        <w:t>absence de telles évaluations.]</w:t>
      </w:r>
    </w:p>
    <w:p w14:paraId="26ECB3A4" w14:textId="77777777" w:rsidR="00D05A1E" w:rsidRPr="0052491B" w:rsidRDefault="0068723A">
      <w:pPr>
        <w:pStyle w:val="NumberedParagraph"/>
      </w:pPr>
      <w:bookmarkStart w:id="27" w:name="_Toc161224505"/>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61B45AA4" w14:textId="77777777" w:rsidR="00D05A1E" w:rsidRPr="0052491B" w:rsidRDefault="0068723A">
      <w:pPr>
        <w:pStyle w:val="Heading2"/>
        <w:rPr>
          <w:lang w:val="fr-FR"/>
        </w:rPr>
      </w:pPr>
      <w:bookmarkStart w:id="28" w:name="_Toc169534416"/>
      <w:bookmarkEnd w:id="27"/>
      <w:r w:rsidRPr="0052491B">
        <w:rPr>
          <w:lang w:val="fr-FR"/>
        </w:rPr>
        <w:t>Analyse des parties prenantes</w:t>
      </w:r>
      <w:bookmarkEnd w:id="28"/>
    </w:p>
    <w:p w14:paraId="5F062B08" w14:textId="333C40FB" w:rsidR="00D05A1E" w:rsidRPr="0052491B" w:rsidRDefault="0068723A">
      <w:pPr>
        <w:pStyle w:val="P68B1DB1-Normal4"/>
        <w:rPr>
          <w:bCs/>
        </w:rPr>
      </w:pPr>
      <w:r w:rsidRPr="0052491B">
        <w:t>[S</w:t>
      </w:r>
      <w:r w:rsidR="000737B5" w:rsidRPr="0052491B">
        <w:t>’</w:t>
      </w:r>
      <w:r w:rsidRPr="0052491B">
        <w:t>inspirer des informations fournies dans les termes de référence pour approfondir la description des principales parties prenantes et en donner un aperçu, en précisant leurs intérêts respectifs au regard de l</w:t>
      </w:r>
      <w:r w:rsidR="000737B5" w:rsidRPr="0052491B">
        <w:t>’</w:t>
      </w:r>
      <w:r w:rsidRPr="0052491B">
        <w:t>évaluation et le rôle concret qu</w:t>
      </w:r>
      <w:r w:rsidR="000737B5" w:rsidRPr="0052491B">
        <w:t>’</w:t>
      </w:r>
      <w:r w:rsidRPr="0052491B">
        <w:t xml:space="preserve">elles auront à jouer dans sa mise en œuvre. Éviter toute </w:t>
      </w:r>
      <w:r w:rsidRPr="0052491B">
        <w:lastRenderedPageBreak/>
        <w:t>présentation générale des différentes catégories de parties prenantes (ONG, pouvoirs publics, donateurs, etc.) et proposer une description différenciée en fournissant des informations précises telles que le nom des ONG, des donateurs et des ministères participant à l</w:t>
      </w:r>
      <w:r w:rsidR="000737B5" w:rsidRPr="0052491B">
        <w:t>’</w:t>
      </w:r>
      <w:r w:rsidRPr="0052491B">
        <w:t>évaluation et compétents en ce qui concerne l</w:t>
      </w:r>
      <w:r w:rsidR="000737B5" w:rsidRPr="0052491B">
        <w:t>’</w:t>
      </w:r>
      <w:r w:rsidRPr="0052491B">
        <w:t>objet évalué. Si le nom des parties prenantes n</w:t>
      </w:r>
      <w:r w:rsidR="000737B5" w:rsidRPr="0052491B">
        <w:t>’</w:t>
      </w:r>
      <w:r w:rsidRPr="0052491B">
        <w:t>est pas tout à fait établi dans une catégorie donnée, il convient de l</w:t>
      </w:r>
      <w:r w:rsidR="000737B5" w:rsidRPr="0052491B">
        <w:t>’</w:t>
      </w:r>
      <w:r w:rsidRPr="0052491B">
        <w:t>indiquer et de préciser que les parties prenantes combleront elles-mêmes cette lacune lors des réunions de mise en route ou lorsqu</w:t>
      </w:r>
      <w:r w:rsidR="000737B5" w:rsidRPr="0052491B">
        <w:t>’</w:t>
      </w:r>
      <w:r w:rsidRPr="0052491B">
        <w:t>elles seront invitées à donner leur avis sur la version provisoire du rapport initial. À cette fin, les outils d</w:t>
      </w:r>
      <w:r w:rsidR="000737B5" w:rsidRPr="0052491B">
        <w:t>’</w:t>
      </w:r>
      <w:r w:rsidRPr="0052491B">
        <w:t>analyse appropriés doivent être utilisés. Les détails seront fournis en annexe.]</w:t>
      </w:r>
    </w:p>
    <w:p w14:paraId="0AADA980" w14:textId="77777777" w:rsidR="00D05A1E" w:rsidRPr="0052491B" w:rsidRDefault="0068723A">
      <w:pPr>
        <w:pStyle w:val="NumberedParagraph"/>
        <w:spacing w:before="0" w:after="160" w:line="259" w:lineRule="auto"/>
      </w:pPr>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434C53F0" w14:textId="77777777" w:rsidR="00D05A1E" w:rsidRPr="0052491B" w:rsidRDefault="0068723A">
      <w:pPr>
        <w:pStyle w:val="NumberedParagraph"/>
        <w:spacing w:before="0" w:after="160" w:line="259" w:lineRule="auto"/>
      </w:pPr>
      <w:r w:rsidRPr="0052491B">
        <w:br w:type="page"/>
      </w:r>
    </w:p>
    <w:p w14:paraId="623D001E" w14:textId="6E50A1B9" w:rsidR="00D05A1E" w:rsidRPr="0052491B" w:rsidRDefault="0068723A">
      <w:pPr>
        <w:pStyle w:val="Heading1"/>
        <w:numPr>
          <w:ilvl w:val="0"/>
          <w:numId w:val="12"/>
        </w:numPr>
        <w:rPr>
          <w:lang w:val="fr-FR"/>
        </w:rPr>
      </w:pPr>
      <w:bookmarkStart w:id="29" w:name="_Toc169534417"/>
      <w:r w:rsidRPr="0052491B">
        <w:rPr>
          <w:lang w:val="fr-FR"/>
        </w:rPr>
        <w:lastRenderedPageBreak/>
        <w:t>Approche d</w:t>
      </w:r>
      <w:r w:rsidR="000737B5" w:rsidRPr="0052491B">
        <w:rPr>
          <w:lang w:val="fr-FR"/>
        </w:rPr>
        <w:t>’</w:t>
      </w:r>
      <w:r w:rsidRPr="0052491B">
        <w:rPr>
          <w:lang w:val="fr-FR"/>
        </w:rPr>
        <w:t>évaluation, méthodologie et considérations éthiques</w:t>
      </w:r>
      <w:bookmarkEnd w:id="29"/>
    </w:p>
    <w:p w14:paraId="593A683F" w14:textId="43C0778D" w:rsidR="00D05A1E" w:rsidRPr="0052491B" w:rsidRDefault="0068723A">
      <w:pPr>
        <w:pStyle w:val="Heading2"/>
        <w:rPr>
          <w:lang w:val="fr-FR"/>
        </w:rPr>
      </w:pPr>
      <w:bookmarkStart w:id="30" w:name="_Toc169534418"/>
      <w:r w:rsidRPr="0052491B">
        <w:rPr>
          <w:lang w:val="fr-FR"/>
        </w:rPr>
        <w:t>Étude d</w:t>
      </w:r>
      <w:r w:rsidR="000737B5" w:rsidRPr="0052491B">
        <w:rPr>
          <w:lang w:val="fr-FR"/>
        </w:rPr>
        <w:t>’</w:t>
      </w:r>
      <w:r w:rsidRPr="0052491B">
        <w:rPr>
          <w:lang w:val="fr-FR"/>
        </w:rPr>
        <w:t>évaluabilité</w:t>
      </w:r>
      <w:bookmarkEnd w:id="30"/>
    </w:p>
    <w:p w14:paraId="30BE2190" w14:textId="18259487" w:rsidR="00D05A1E" w:rsidRPr="0052491B" w:rsidRDefault="0068723A">
      <w:pPr>
        <w:pStyle w:val="P68B1DB1-Normal4"/>
        <w:rPr>
          <w:bCs/>
        </w:rPr>
      </w:pPr>
      <w:r w:rsidRPr="0052491B">
        <w:t>[Proposer un aperçu de l</w:t>
      </w:r>
      <w:r w:rsidR="000737B5" w:rsidRPr="0052491B">
        <w:t>’</w:t>
      </w:r>
      <w:r w:rsidRPr="0052491B">
        <w:t>étude d</w:t>
      </w:r>
      <w:r w:rsidR="000737B5" w:rsidRPr="0052491B">
        <w:t>’</w:t>
      </w:r>
      <w:r w:rsidRPr="0052491B">
        <w:t>évaluabilité en soulignant les difficultés et les possibilités identifiées, et en décrivant la façon dont cette étude a contribué à circonscrire la portée de l</w:t>
      </w:r>
      <w:r w:rsidR="000737B5" w:rsidRPr="0052491B">
        <w:t>’</w:t>
      </w:r>
      <w:r w:rsidRPr="0052491B">
        <w:t>évaluation, les questions d</w:t>
      </w:r>
      <w:r w:rsidR="000737B5" w:rsidRPr="0052491B">
        <w:t>’</w:t>
      </w:r>
      <w:r w:rsidRPr="0052491B">
        <w:t>évaluation et le choix des méthodes de collecte et d</w:t>
      </w:r>
      <w:r w:rsidR="000737B5" w:rsidRPr="0052491B">
        <w:t>’</w:t>
      </w:r>
      <w:r w:rsidRPr="0052491B">
        <w:t>analyse des données.]</w:t>
      </w:r>
    </w:p>
    <w:p w14:paraId="091A61A4" w14:textId="77777777" w:rsidR="00D05A1E" w:rsidRPr="0052491B" w:rsidRDefault="0068723A">
      <w:pPr>
        <w:pStyle w:val="NumberedParagraph"/>
      </w:pPr>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54207943" w14:textId="77777777" w:rsidR="00D05A1E" w:rsidRPr="0052491B" w:rsidRDefault="0068723A">
      <w:pPr>
        <w:pStyle w:val="Heading2"/>
        <w:rPr>
          <w:lang w:val="fr-FR"/>
        </w:rPr>
      </w:pPr>
      <w:bookmarkStart w:id="31" w:name="_Toc169534419"/>
      <w:r w:rsidRPr="0052491B">
        <w:rPr>
          <w:lang w:val="fr-FR"/>
        </w:rPr>
        <w:t>Approche méthodologique</w:t>
      </w:r>
      <w:bookmarkEnd w:id="31"/>
    </w:p>
    <w:p w14:paraId="7CD8F161" w14:textId="0A2DD322" w:rsidR="00D05A1E" w:rsidRPr="0052491B" w:rsidRDefault="0068723A">
      <w:pPr>
        <w:rPr>
          <w:b/>
          <w:bCs/>
          <w:color w:val="000000" w:themeColor="text1"/>
        </w:rPr>
      </w:pPr>
      <w:r w:rsidRPr="0052491B">
        <w:rPr>
          <w:b/>
          <w:color w:val="000000" w:themeColor="text1"/>
        </w:rPr>
        <w:t>[Décrire l</w:t>
      </w:r>
      <w:r w:rsidR="000737B5" w:rsidRPr="0052491B">
        <w:rPr>
          <w:b/>
          <w:color w:val="000000" w:themeColor="text1"/>
        </w:rPr>
        <w:t>’</w:t>
      </w:r>
      <w:r w:rsidRPr="0052491B">
        <w:rPr>
          <w:b/>
          <w:color w:val="000000" w:themeColor="text1"/>
        </w:rPr>
        <w:t>approche méthodologique globale, les méthodes de collecte et d</w:t>
      </w:r>
      <w:r w:rsidR="000737B5" w:rsidRPr="0052491B">
        <w:rPr>
          <w:b/>
          <w:color w:val="000000" w:themeColor="text1"/>
        </w:rPr>
        <w:t>’</w:t>
      </w:r>
      <w:r w:rsidRPr="0052491B">
        <w:rPr>
          <w:b/>
          <w:color w:val="000000" w:themeColor="text1"/>
        </w:rPr>
        <w:t>analyse des données, et les méthodes actuelles</w:t>
      </w:r>
      <w:r w:rsidRPr="0052491B">
        <w:rPr>
          <w:rStyle w:val="FootnoteReference"/>
          <w:b/>
          <w:color w:val="000000" w:themeColor="text1"/>
        </w:rPr>
        <w:footnoteReference w:id="1"/>
      </w:r>
      <w:r w:rsidRPr="0052491B">
        <w:rPr>
          <w:b/>
          <w:color w:val="000000" w:themeColor="text1"/>
        </w:rPr>
        <w:t>.  Décrire la place accordée au point de vue des parties prenantes dans l</w:t>
      </w:r>
      <w:r w:rsidR="000737B5" w:rsidRPr="0052491B">
        <w:rPr>
          <w:b/>
          <w:color w:val="000000" w:themeColor="text1"/>
        </w:rPr>
        <w:t>’</w:t>
      </w:r>
      <w:r w:rsidRPr="0052491B">
        <w:rPr>
          <w:b/>
          <w:color w:val="000000" w:themeColor="text1"/>
        </w:rPr>
        <w:t>approche adoptée, et la façon dont cette dernière contribuera à réduire les risques d</w:t>
      </w:r>
      <w:r w:rsidR="000737B5" w:rsidRPr="0052491B">
        <w:rPr>
          <w:b/>
          <w:color w:val="000000" w:themeColor="text1"/>
        </w:rPr>
        <w:t>’</w:t>
      </w:r>
      <w:r w:rsidRPr="0052491B">
        <w:rPr>
          <w:b/>
          <w:color w:val="000000" w:themeColor="text1"/>
        </w:rPr>
        <w:t>inexactitude et à garantir la fiabilité et la crédibilité de l</w:t>
      </w:r>
      <w:r w:rsidR="000737B5" w:rsidRPr="0052491B">
        <w:rPr>
          <w:b/>
          <w:color w:val="000000" w:themeColor="text1"/>
        </w:rPr>
        <w:t>’</w:t>
      </w:r>
      <w:r w:rsidRPr="0052491B">
        <w:rPr>
          <w:b/>
          <w:color w:val="000000" w:themeColor="text1"/>
        </w:rPr>
        <w:t>évaluation. Décrire les critères et les questions d</w:t>
      </w:r>
      <w:r w:rsidR="000737B5" w:rsidRPr="0052491B">
        <w:rPr>
          <w:b/>
          <w:color w:val="000000" w:themeColor="text1"/>
        </w:rPr>
        <w:t>’</w:t>
      </w:r>
      <w:r w:rsidRPr="0052491B">
        <w:rPr>
          <w:b/>
          <w:color w:val="000000" w:themeColor="text1"/>
        </w:rPr>
        <w:t>évaluation, et en offrir une présentation détaillée dans la matrice d</w:t>
      </w:r>
      <w:r w:rsidR="000737B5" w:rsidRPr="0052491B">
        <w:rPr>
          <w:b/>
          <w:color w:val="000000" w:themeColor="text1"/>
        </w:rPr>
        <w:t>’</w:t>
      </w:r>
      <w:r w:rsidRPr="0052491B">
        <w:rPr>
          <w:b/>
          <w:color w:val="000000" w:themeColor="text1"/>
        </w:rPr>
        <w:t>évaluation fournie en annexe 4. Décrire les principales limites mises en lumière par l</w:t>
      </w:r>
      <w:r w:rsidR="000737B5" w:rsidRPr="0052491B">
        <w:rPr>
          <w:b/>
          <w:color w:val="000000" w:themeColor="text1"/>
        </w:rPr>
        <w:t>’</w:t>
      </w:r>
      <w:r w:rsidRPr="0052491B">
        <w:rPr>
          <w:b/>
          <w:color w:val="000000" w:themeColor="text1"/>
        </w:rPr>
        <w:t>étude d</w:t>
      </w:r>
      <w:r w:rsidR="000737B5" w:rsidRPr="0052491B">
        <w:rPr>
          <w:b/>
          <w:color w:val="000000" w:themeColor="text1"/>
        </w:rPr>
        <w:t>’</w:t>
      </w:r>
      <w:r w:rsidRPr="0052491B">
        <w:rPr>
          <w:b/>
          <w:color w:val="000000" w:themeColor="text1"/>
        </w:rPr>
        <w:t>évaluabilité, en lien avec des critères ou des questions d</w:t>
      </w:r>
      <w:r w:rsidR="000737B5" w:rsidRPr="0052491B">
        <w:rPr>
          <w:b/>
          <w:color w:val="000000" w:themeColor="text1"/>
        </w:rPr>
        <w:t>’</w:t>
      </w:r>
      <w:r w:rsidRPr="0052491B">
        <w:rPr>
          <w:b/>
          <w:color w:val="000000" w:themeColor="text1"/>
        </w:rPr>
        <w:t>évaluation spécifiques, et proposer des solutions pour y remédier. En cas d</w:t>
      </w:r>
      <w:r w:rsidR="000737B5" w:rsidRPr="0052491B">
        <w:rPr>
          <w:b/>
          <w:color w:val="000000" w:themeColor="text1"/>
        </w:rPr>
        <w:t>’</w:t>
      </w:r>
      <w:r w:rsidRPr="0052491B">
        <w:rPr>
          <w:b/>
          <w:color w:val="000000" w:themeColor="text1"/>
        </w:rPr>
        <w:t>approche fondée sur des méthodes mixtes, le préciser et indiquer les outils spécifiques qui seront utilisés. Préciser dans quelle mesure l</w:t>
      </w:r>
      <w:r w:rsidR="000737B5" w:rsidRPr="0052491B">
        <w:rPr>
          <w:b/>
          <w:color w:val="000000" w:themeColor="text1"/>
        </w:rPr>
        <w:t>’</w:t>
      </w:r>
      <w:r w:rsidRPr="0052491B">
        <w:rPr>
          <w:b/>
          <w:color w:val="000000" w:themeColor="text1"/>
        </w:rPr>
        <w:t>évaluation est conçue de manière à garantir son indépendance et son impartialité.]</w:t>
      </w:r>
    </w:p>
    <w:p w14:paraId="29B1019D" w14:textId="77777777" w:rsidR="00D05A1E" w:rsidRPr="0052491B" w:rsidRDefault="0068723A">
      <w:pPr>
        <w:pStyle w:val="NumberedParagraph"/>
      </w:pPr>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0697A2C1" w14:textId="77777777" w:rsidR="00D05A1E" w:rsidRPr="0052491B" w:rsidRDefault="0068723A">
      <w:pPr>
        <w:pStyle w:val="Heading2"/>
        <w:rPr>
          <w:lang w:val="fr-FR"/>
        </w:rPr>
      </w:pPr>
      <w:bookmarkStart w:id="32" w:name="_Toc169534420"/>
      <w:r w:rsidRPr="0052491B">
        <w:rPr>
          <w:lang w:val="fr-FR"/>
        </w:rPr>
        <w:t>Méthodes de collecte des données</w:t>
      </w:r>
      <w:bookmarkEnd w:id="32"/>
    </w:p>
    <w:p w14:paraId="024B7ADE" w14:textId="4D8EA9CD" w:rsidR="00D05A1E" w:rsidRPr="0052491B" w:rsidRDefault="0068723A">
      <w:pPr>
        <w:pStyle w:val="P68B1DB1-Normal7"/>
        <w:rPr>
          <w:bCs/>
        </w:rPr>
      </w:pPr>
      <w:r w:rsidRPr="0052491B">
        <w:t>[Conformément à l</w:t>
      </w:r>
      <w:r w:rsidR="000737B5" w:rsidRPr="0052491B">
        <w:t>’</w:t>
      </w:r>
      <w:r w:rsidRPr="0052491B">
        <w:t xml:space="preserve">approche décrite ci-dessus, présenter en détail les méthodes et les outils de collecte de données qualitatives et quantitatives pour les sources primaires et secondaires. </w:t>
      </w:r>
      <w:r w:rsidRPr="0052491B">
        <w:lastRenderedPageBreak/>
        <w:t>Proposer une description exhaustive de la stratégie d</w:t>
      </w:r>
      <w:r w:rsidR="000737B5" w:rsidRPr="0052491B">
        <w:t>’</w:t>
      </w:r>
      <w:r w:rsidRPr="0052491B">
        <w:t>échantillonnage et du processus de sélection, ainsi que les limites/risques correspondants. Expliquer la place spécifique qu</w:t>
      </w:r>
      <w:r w:rsidR="000737B5" w:rsidRPr="0052491B">
        <w:t>’</w:t>
      </w:r>
      <w:r w:rsidRPr="0052491B">
        <w:t>ils occupent dans la matrice d</w:t>
      </w:r>
      <w:r w:rsidR="000737B5" w:rsidRPr="0052491B">
        <w:t>’</w:t>
      </w:r>
      <w:r w:rsidRPr="0052491B">
        <w:t>évaluation, en particulier en lien avec les sources de données disponibles. Préciser l</w:t>
      </w:r>
      <w:r w:rsidR="000737B5" w:rsidRPr="0052491B">
        <w:t>’</w:t>
      </w:r>
      <w:r w:rsidRPr="0052491B">
        <w:t>ensemble des raisons ayant présidé au choix de ces méthodes et indiquer les éventuels changements opérés à la lumière de l</w:t>
      </w:r>
      <w:r w:rsidR="000737B5" w:rsidRPr="0052491B">
        <w:t>’</w:t>
      </w:r>
      <w:r w:rsidRPr="0052491B">
        <w:t>étude d</w:t>
      </w:r>
      <w:r w:rsidR="000737B5" w:rsidRPr="0052491B">
        <w:t>’</w:t>
      </w:r>
      <w:r w:rsidRPr="0052491B">
        <w:t>évaluabilité.]</w:t>
      </w:r>
    </w:p>
    <w:p w14:paraId="24B54555" w14:textId="77777777" w:rsidR="00D05A1E" w:rsidRPr="0052491B" w:rsidRDefault="00D05A1E">
      <w:pPr>
        <w:rPr>
          <w:color w:val="E3002B" w:themeColor="accent6"/>
        </w:rPr>
      </w:pPr>
    </w:p>
    <w:p w14:paraId="59318793" w14:textId="77777777" w:rsidR="00D05A1E" w:rsidRPr="0052491B" w:rsidRDefault="0068723A">
      <w:pPr>
        <w:pStyle w:val="NumberedParagraph"/>
      </w:pPr>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5C2AFDFF" w14:textId="77777777" w:rsidR="00D05A1E" w:rsidRPr="0052491B" w:rsidRDefault="0068723A">
      <w:pPr>
        <w:pStyle w:val="Heading2"/>
        <w:rPr>
          <w:lang w:val="fr-FR"/>
        </w:rPr>
      </w:pPr>
      <w:bookmarkStart w:id="33" w:name="_Toc169534421"/>
      <w:r w:rsidRPr="0052491B">
        <w:rPr>
          <w:lang w:val="fr-FR"/>
        </w:rPr>
        <w:t>Analyse des données</w:t>
      </w:r>
      <w:bookmarkEnd w:id="33"/>
    </w:p>
    <w:p w14:paraId="785F198B" w14:textId="201402C8" w:rsidR="00D05A1E" w:rsidRPr="0052491B" w:rsidRDefault="0068723A">
      <w:pPr>
        <w:pStyle w:val="P68B1DB1-Normal4"/>
        <w:rPr>
          <w:bCs/>
        </w:rPr>
      </w:pPr>
      <w:r w:rsidRPr="0052491B">
        <w:t>[Décrire les méthodes qui seront utilisées pour le traitement, le nettoyage, l</w:t>
      </w:r>
      <w:r w:rsidR="000737B5" w:rsidRPr="0052491B">
        <w:t>’</w:t>
      </w:r>
      <w:r w:rsidRPr="0052491B">
        <w:t>analyse et la triangulation des données quantitatives et qualitatives à des fins d</w:t>
      </w:r>
      <w:r w:rsidR="000737B5" w:rsidRPr="0052491B">
        <w:t>’</w:t>
      </w:r>
      <w:r w:rsidRPr="0052491B">
        <w:t>exactitude et de fiabilité. Fournir un cadre pour l</w:t>
      </w:r>
      <w:r w:rsidR="000737B5" w:rsidRPr="0052491B">
        <w:t>’</w:t>
      </w:r>
      <w:r w:rsidRPr="0052491B">
        <w:t>analyse des données et décrire les processus mis en œuvre pour analyser aussi bien les données quantitatives que les données qualitatives, conformément aux méthodes décrites dans la section 3.3. Expliquer comment les données seront exploitées pour dégager des résultats et répondre aux questions d</w:t>
      </w:r>
      <w:r w:rsidR="000737B5" w:rsidRPr="0052491B">
        <w:t>’</w:t>
      </w:r>
      <w:r w:rsidRPr="0052491B">
        <w:t>évaluation. Préciser comment l</w:t>
      </w:r>
      <w:r w:rsidR="000737B5" w:rsidRPr="0052491B">
        <w:t>’</w:t>
      </w:r>
      <w:r w:rsidRPr="0052491B">
        <w:t>équipe entend résoudre les problèmes d</w:t>
      </w:r>
      <w:r w:rsidR="000737B5" w:rsidRPr="0052491B">
        <w:t>’</w:t>
      </w:r>
      <w:r w:rsidRPr="0052491B">
        <w:t>exactitude et de fiabilité des données, et remédier aux contraintes qui en découlent.]</w:t>
      </w:r>
    </w:p>
    <w:p w14:paraId="7363D7A3" w14:textId="77777777" w:rsidR="00D05A1E" w:rsidRPr="0052491B" w:rsidRDefault="0068723A">
      <w:pPr>
        <w:pStyle w:val="NumberedParagraph"/>
      </w:pPr>
      <w:r w:rsidRPr="0052491B">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58548904" w14:textId="77777777" w:rsidR="00D05A1E" w:rsidRPr="0052491B" w:rsidRDefault="0068723A">
      <w:pPr>
        <w:pStyle w:val="Heading2"/>
        <w:rPr>
          <w:lang w:val="fr-FR"/>
        </w:rPr>
      </w:pPr>
      <w:bookmarkStart w:id="34" w:name="_Toc169534422"/>
      <w:r w:rsidRPr="0052491B">
        <w:rPr>
          <w:lang w:val="fr-FR"/>
        </w:rPr>
        <w:t>Considérations éthiques</w:t>
      </w:r>
      <w:bookmarkEnd w:id="34"/>
    </w:p>
    <w:p w14:paraId="3E194195" w14:textId="5D7CA594" w:rsidR="00D05A1E" w:rsidRPr="0052491B" w:rsidRDefault="0068723A">
      <w:pPr>
        <w:pStyle w:val="P68B1DB1-Normal7"/>
        <w:rPr>
          <w:bCs/>
        </w:rPr>
      </w:pPr>
      <w:r w:rsidRPr="0052491B">
        <w:t>[Décrire les mécanismes mis en place pour garantir la confidentialité, la protection des données et la gestion des questions éthiques susceptibles de se poser pendant l</w:t>
      </w:r>
      <w:r w:rsidR="000737B5" w:rsidRPr="0052491B">
        <w:t>’</w:t>
      </w:r>
      <w:r w:rsidRPr="0052491B">
        <w:t>évaluation. Ces dernières feront l</w:t>
      </w:r>
      <w:r w:rsidR="000737B5" w:rsidRPr="0052491B">
        <w:t>’</w:t>
      </w:r>
      <w:r w:rsidRPr="0052491B">
        <w:t>objet d</w:t>
      </w:r>
      <w:r w:rsidR="000737B5" w:rsidRPr="0052491B">
        <w:t>’</w:t>
      </w:r>
      <w:r w:rsidRPr="0052491B">
        <w:t>un suivi et d</w:t>
      </w:r>
      <w:r w:rsidR="000737B5" w:rsidRPr="0052491B">
        <w:t>’</w:t>
      </w:r>
      <w:r w:rsidRPr="0052491B">
        <w:t>une gestion spécifique dans le cadre de la mise en œuvre de l</w:t>
      </w:r>
      <w:r w:rsidR="000737B5" w:rsidRPr="0052491B">
        <w:t>’</w:t>
      </w:r>
      <w:r w:rsidRPr="0052491B">
        <w:t>évaluation. Si celle-ci donne lieu à des questions éthiques supplémentaires, elles seront consignées et traitées en consultation avec le/la gestionnaire de l</w:t>
      </w:r>
      <w:r w:rsidR="000737B5" w:rsidRPr="0052491B">
        <w:t>’</w:t>
      </w:r>
      <w:r w:rsidRPr="0052491B">
        <w:t>évaluation et la direction du comité d</w:t>
      </w:r>
      <w:r w:rsidR="000737B5" w:rsidRPr="0052491B">
        <w:t>’</w:t>
      </w:r>
      <w:r w:rsidRPr="0052491B">
        <w:t>évaluation.]</w:t>
      </w:r>
    </w:p>
    <w:p w14:paraId="69F5D6E1" w14:textId="52FB4185" w:rsidR="00D05A1E" w:rsidRPr="0052491B" w:rsidRDefault="001F32AF">
      <w:pPr>
        <w:pStyle w:val="P68B1DB1-Normal7"/>
        <w:rPr>
          <w:bCs/>
        </w:rPr>
      </w:pPr>
      <w:r>
        <w:t>[</w:t>
      </w:r>
      <w:r w:rsidR="0068723A" w:rsidRPr="0052491B">
        <w:t>Utilisez cette terminologie dans le rapport initial:</w:t>
      </w:r>
      <w:r>
        <w:t>]</w:t>
      </w:r>
    </w:p>
    <w:p w14:paraId="17416935" w14:textId="4C245F9E" w:rsidR="00D05A1E" w:rsidRDefault="0068723A" w:rsidP="00900224">
      <w:pPr>
        <w:pStyle w:val="NumberedParagraph"/>
      </w:pPr>
      <w:r w:rsidRPr="0052491B">
        <w:t xml:space="preserve">Les évaluations doivent se conformer aux </w:t>
      </w:r>
      <w:hyperlink r:id="rId27" w:history="1">
        <w:r w:rsidRPr="0052491B">
          <w:rPr>
            <w:rStyle w:val="Hyperlink"/>
          </w:rPr>
          <w:t>directives éthiques adoptées en 2020 par le Groupe des Nations Unies pour l</w:t>
        </w:r>
        <w:r w:rsidR="000737B5" w:rsidRPr="0052491B">
          <w:rPr>
            <w:rStyle w:val="Hyperlink"/>
          </w:rPr>
          <w:t>’</w:t>
        </w:r>
        <w:r w:rsidRPr="0052491B">
          <w:rPr>
            <w:rStyle w:val="Hyperlink"/>
          </w:rPr>
          <w:t>évaluation (GNUE)</w:t>
        </w:r>
      </w:hyperlink>
      <w:r w:rsidRPr="0052491B">
        <w:t>. Par conséquent, [</w:t>
      </w:r>
      <w:r w:rsidRPr="00C814EB">
        <w:rPr>
          <w:highlight w:val="yellow"/>
        </w:rPr>
        <w:t>indiquer le nom de la société ou du/de la chef(fe) d</w:t>
      </w:r>
      <w:r w:rsidR="000737B5" w:rsidRPr="00C814EB">
        <w:rPr>
          <w:highlight w:val="yellow"/>
        </w:rPr>
        <w:t>’</w:t>
      </w:r>
      <w:r w:rsidRPr="00C814EB">
        <w:rPr>
          <w:highlight w:val="yellow"/>
        </w:rPr>
        <w:t>équipe si la personne est recrutée à titre individuel</w:t>
      </w:r>
      <w:r w:rsidRPr="0052491B">
        <w:t>] a pour mission d</w:t>
      </w:r>
      <w:r w:rsidR="000737B5" w:rsidRPr="0052491B">
        <w:t>’</w:t>
      </w:r>
      <w:r w:rsidRPr="0052491B">
        <w:t>appliquer et de garantir le respect des principes éthiques à chaque étape du cycle d</w:t>
      </w:r>
      <w:r w:rsidR="000737B5" w:rsidRPr="0052491B">
        <w:t>’</w:t>
      </w:r>
      <w:r w:rsidRPr="0052491B">
        <w:t>évaluation. Il lui appartient donc notamment, entre autres responsabilités, de garantir l</w:t>
      </w:r>
      <w:r w:rsidR="000737B5" w:rsidRPr="0052491B">
        <w:t>’</w:t>
      </w:r>
      <w:r w:rsidRPr="0052491B">
        <w:t>obtention du consentement éclairé, la protection de la vie privée, la confidentialité et l</w:t>
      </w:r>
      <w:r w:rsidR="000737B5" w:rsidRPr="0052491B">
        <w:t>’</w:t>
      </w:r>
      <w:r w:rsidRPr="0052491B">
        <w:t>anonymat des participants, la prise en compte de leurs spécificités culturelles, le respect de leur autonomie et l</w:t>
      </w:r>
      <w:r w:rsidR="000737B5" w:rsidRPr="0052491B">
        <w:t>’</w:t>
      </w:r>
      <w:r w:rsidRPr="0052491B">
        <w:t>équité de leur recrutement (en veillant à sélectionner des femmes et des personnes appartenant à des groupes socialement marginalisés, par exemple), tout en s</w:t>
      </w:r>
      <w:r w:rsidR="000737B5" w:rsidRPr="0052491B">
        <w:t>’</w:t>
      </w:r>
      <w:r w:rsidRPr="0052491B">
        <w:t>assurant que les résultats de l</w:t>
      </w:r>
      <w:r w:rsidR="000737B5" w:rsidRPr="0052491B">
        <w:t>’</w:t>
      </w:r>
      <w:r w:rsidRPr="0052491B">
        <w:t xml:space="preserve">évaluation ne nuisent pas aux répondants ni à leurs communautés. </w:t>
      </w:r>
      <w:r w:rsidR="00C814EB" w:rsidRPr="00C814EB">
        <w:rPr>
          <w:lang w:val="en-US" w:eastAsia="en-US"/>
        </w:rPr>
        <w:t>L'équipe d'évaluation doit identifier les approches en matière de données personnelles et de confidentialité, y compris les données à protéger, qui est responsable de la protection des données, comment les données personnelles doivent être protégées et le plan de conservation des données.</w:t>
      </w:r>
      <w:r w:rsidR="00C814EB">
        <w:rPr>
          <w:lang w:val="en-US" w:eastAsia="en-US"/>
        </w:rPr>
        <w:t xml:space="preserve"> </w:t>
      </w:r>
      <w:r w:rsidRPr="0052491B">
        <w:t xml:space="preserve">Les questions éthiques suivantes, ainsi que les risques correspondants et les garanties et mesures mises en place pour y remédier ont été pris en compte dans le </w:t>
      </w:r>
      <w:r w:rsidRPr="0052491B">
        <w:lastRenderedPageBreak/>
        <w:t>cadre de l</w:t>
      </w:r>
      <w:r w:rsidR="000737B5" w:rsidRPr="0052491B">
        <w:t>’</w:t>
      </w:r>
      <w:r w:rsidRPr="0052491B">
        <w:t>étape de mise en route:</w:t>
      </w:r>
    </w:p>
    <w:p w14:paraId="3411848F" w14:textId="77777777" w:rsidR="0052491B" w:rsidRPr="0052491B" w:rsidRDefault="0052491B" w:rsidP="0052491B">
      <w:pPr>
        <w:pStyle w:val="NumberedParagraph"/>
        <w:numPr>
          <w:ilvl w:val="0"/>
          <w:numId w:val="0"/>
        </w:numPr>
      </w:pPr>
    </w:p>
    <w:p w14:paraId="436DC635" w14:textId="77777777" w:rsidR="00D05A1E" w:rsidRPr="0052491B" w:rsidRDefault="0068723A">
      <w:pPr>
        <w:pStyle w:val="Caption"/>
      </w:pPr>
      <w:bookmarkStart w:id="35" w:name="_Toc169534444"/>
      <w:r w:rsidRPr="0052491B">
        <w:t>Tableau 2: Considérations éthiques, risques et garanties</w:t>
      </w:r>
      <w:bookmarkEnd w:id="35"/>
      <w:r w:rsidRPr="0052491B">
        <w:t xml:space="preserve"> </w:t>
      </w:r>
    </w:p>
    <w:p w14:paraId="6559C2AF" w14:textId="671B109A" w:rsidR="00D05A1E" w:rsidRPr="001F32AF" w:rsidRDefault="001F32AF">
      <w:pPr>
        <w:pStyle w:val="P68B1DB1-Normal10"/>
        <w:rPr>
          <w:b/>
          <w:bCs/>
          <w:highlight w:val="none"/>
        </w:rPr>
      </w:pPr>
      <w:r>
        <w:rPr>
          <w:b/>
          <w:bCs/>
          <w:highlight w:val="none"/>
        </w:rPr>
        <w:t>[</w:t>
      </w:r>
      <w:r w:rsidR="0068723A" w:rsidRPr="001F32AF">
        <w:rPr>
          <w:b/>
          <w:bCs/>
          <w:highlight w:val="none"/>
        </w:rPr>
        <w:t>Remplissez ou adaptez le tableau en fonction des besoins</w:t>
      </w:r>
      <w:r>
        <w:rPr>
          <w:b/>
          <w:bCs/>
          <w:highlight w:val="none"/>
        </w:rPr>
        <w:t>]</w:t>
      </w:r>
    </w:p>
    <w:tbl>
      <w:tblPr>
        <w:tblStyle w:val="TableGrid"/>
        <w:tblW w:w="0" w:type="auto"/>
        <w:tblLook w:val="04A0" w:firstRow="1" w:lastRow="0" w:firstColumn="1" w:lastColumn="0" w:noHBand="0" w:noVBand="1"/>
      </w:tblPr>
      <w:tblGrid>
        <w:gridCol w:w="1790"/>
        <w:gridCol w:w="2316"/>
        <w:gridCol w:w="2552"/>
        <w:gridCol w:w="2268"/>
      </w:tblGrid>
      <w:tr w:rsidR="00D05A1E" w:rsidRPr="0052491B" w14:paraId="2ECB6440" w14:textId="77777777">
        <w:trPr>
          <w:trHeight w:val="279"/>
        </w:trPr>
        <w:tc>
          <w:tcPr>
            <w:tcW w:w="1790" w:type="dxa"/>
            <w:shd w:val="clear" w:color="auto" w:fill="007DBC" w:themeFill="accent1"/>
          </w:tcPr>
          <w:p w14:paraId="3F8E8ED6" w14:textId="77777777" w:rsidR="00D05A1E" w:rsidRPr="0052491B" w:rsidRDefault="0068723A">
            <w:pPr>
              <w:pStyle w:val="P68B1DB1-Normal11"/>
              <w:spacing w:before="0"/>
              <w:rPr>
                <w:szCs w:val="18"/>
              </w:rPr>
            </w:pPr>
            <w:r w:rsidRPr="0052491B">
              <w:t>Étapes</w:t>
            </w:r>
          </w:p>
        </w:tc>
        <w:tc>
          <w:tcPr>
            <w:tcW w:w="2316" w:type="dxa"/>
            <w:shd w:val="clear" w:color="auto" w:fill="007DBC" w:themeFill="accent1"/>
          </w:tcPr>
          <w:p w14:paraId="5B0A8AB9" w14:textId="77777777" w:rsidR="00D05A1E" w:rsidRPr="0052491B" w:rsidRDefault="0068723A">
            <w:pPr>
              <w:pStyle w:val="P68B1DB1-Normal11"/>
              <w:spacing w:before="0"/>
              <w:jc w:val="center"/>
              <w:rPr>
                <w:szCs w:val="18"/>
              </w:rPr>
            </w:pPr>
            <w:r w:rsidRPr="0052491B">
              <w:t>Considérations éthiques</w:t>
            </w:r>
          </w:p>
        </w:tc>
        <w:tc>
          <w:tcPr>
            <w:tcW w:w="2552" w:type="dxa"/>
            <w:shd w:val="clear" w:color="auto" w:fill="007DBC" w:themeFill="accent1"/>
          </w:tcPr>
          <w:p w14:paraId="3E78B306" w14:textId="77777777" w:rsidR="00D05A1E" w:rsidRPr="0052491B" w:rsidRDefault="0068723A">
            <w:pPr>
              <w:pStyle w:val="P68B1DB1-Normal11"/>
              <w:spacing w:before="0"/>
              <w:jc w:val="center"/>
              <w:rPr>
                <w:szCs w:val="18"/>
              </w:rPr>
            </w:pPr>
            <w:r w:rsidRPr="0052491B">
              <w:t>Risques</w:t>
            </w:r>
          </w:p>
        </w:tc>
        <w:tc>
          <w:tcPr>
            <w:tcW w:w="2268" w:type="dxa"/>
            <w:shd w:val="clear" w:color="auto" w:fill="007DBC" w:themeFill="accent1"/>
          </w:tcPr>
          <w:p w14:paraId="3778C286" w14:textId="77777777" w:rsidR="00D05A1E" w:rsidRPr="0052491B" w:rsidRDefault="0068723A">
            <w:pPr>
              <w:pStyle w:val="P68B1DB1-Normal11"/>
              <w:spacing w:before="0"/>
              <w:jc w:val="center"/>
              <w:rPr>
                <w:szCs w:val="18"/>
              </w:rPr>
            </w:pPr>
            <w:r w:rsidRPr="0052491B">
              <w:t>Garanties</w:t>
            </w:r>
          </w:p>
        </w:tc>
      </w:tr>
      <w:tr w:rsidR="00D05A1E" w:rsidRPr="0052491B" w14:paraId="410E7E77" w14:textId="77777777">
        <w:tc>
          <w:tcPr>
            <w:tcW w:w="1790" w:type="dxa"/>
          </w:tcPr>
          <w:p w14:paraId="4BD1AF5C" w14:textId="77777777" w:rsidR="00D05A1E" w:rsidRPr="0052491B" w:rsidRDefault="0068723A">
            <w:r w:rsidRPr="0052491B">
              <w:t>Mise en route</w:t>
            </w:r>
          </w:p>
        </w:tc>
        <w:tc>
          <w:tcPr>
            <w:tcW w:w="2316" w:type="dxa"/>
          </w:tcPr>
          <w:p w14:paraId="46413A88" w14:textId="77777777" w:rsidR="00D05A1E" w:rsidRPr="0052491B" w:rsidRDefault="00D05A1E"/>
        </w:tc>
        <w:tc>
          <w:tcPr>
            <w:tcW w:w="2552" w:type="dxa"/>
          </w:tcPr>
          <w:p w14:paraId="4F6F52A4" w14:textId="77777777" w:rsidR="00D05A1E" w:rsidRPr="0052491B" w:rsidRDefault="00D05A1E"/>
        </w:tc>
        <w:tc>
          <w:tcPr>
            <w:tcW w:w="2268" w:type="dxa"/>
          </w:tcPr>
          <w:p w14:paraId="7CC2323E" w14:textId="77777777" w:rsidR="00D05A1E" w:rsidRPr="0052491B" w:rsidRDefault="00D05A1E"/>
        </w:tc>
      </w:tr>
      <w:tr w:rsidR="00D05A1E" w:rsidRPr="0052491B" w14:paraId="10716E8F" w14:textId="77777777">
        <w:tc>
          <w:tcPr>
            <w:tcW w:w="1790" w:type="dxa"/>
          </w:tcPr>
          <w:p w14:paraId="64168481" w14:textId="77777777" w:rsidR="00D05A1E" w:rsidRPr="0052491B" w:rsidRDefault="0068723A">
            <w:r w:rsidRPr="0052491B">
              <w:t>Collecte de données</w:t>
            </w:r>
          </w:p>
        </w:tc>
        <w:tc>
          <w:tcPr>
            <w:tcW w:w="2316" w:type="dxa"/>
          </w:tcPr>
          <w:p w14:paraId="4EE62A92" w14:textId="77777777" w:rsidR="00D05A1E" w:rsidRPr="0052491B" w:rsidRDefault="00D05A1E"/>
        </w:tc>
        <w:tc>
          <w:tcPr>
            <w:tcW w:w="2552" w:type="dxa"/>
          </w:tcPr>
          <w:p w14:paraId="6EFBF77B" w14:textId="77777777" w:rsidR="00D05A1E" w:rsidRPr="0052491B" w:rsidRDefault="00D05A1E"/>
        </w:tc>
        <w:tc>
          <w:tcPr>
            <w:tcW w:w="2268" w:type="dxa"/>
          </w:tcPr>
          <w:p w14:paraId="53521EB9" w14:textId="77777777" w:rsidR="00D05A1E" w:rsidRPr="0052491B" w:rsidRDefault="00D05A1E"/>
        </w:tc>
      </w:tr>
      <w:tr w:rsidR="00D05A1E" w:rsidRPr="0052491B" w14:paraId="25893E37" w14:textId="77777777">
        <w:tc>
          <w:tcPr>
            <w:tcW w:w="1790" w:type="dxa"/>
          </w:tcPr>
          <w:p w14:paraId="6AAB2522" w14:textId="77777777" w:rsidR="00D05A1E" w:rsidRPr="0052491B" w:rsidRDefault="0068723A">
            <w:r w:rsidRPr="0052491B">
              <w:t>Analyse des données</w:t>
            </w:r>
          </w:p>
        </w:tc>
        <w:tc>
          <w:tcPr>
            <w:tcW w:w="2316" w:type="dxa"/>
          </w:tcPr>
          <w:p w14:paraId="42BC8A9A" w14:textId="77777777" w:rsidR="00D05A1E" w:rsidRPr="0052491B" w:rsidRDefault="00D05A1E"/>
        </w:tc>
        <w:tc>
          <w:tcPr>
            <w:tcW w:w="2552" w:type="dxa"/>
          </w:tcPr>
          <w:p w14:paraId="561E1C72" w14:textId="77777777" w:rsidR="00D05A1E" w:rsidRPr="0052491B" w:rsidRDefault="00D05A1E"/>
        </w:tc>
        <w:tc>
          <w:tcPr>
            <w:tcW w:w="2268" w:type="dxa"/>
          </w:tcPr>
          <w:p w14:paraId="5C362DD5" w14:textId="77777777" w:rsidR="00D05A1E" w:rsidRPr="0052491B" w:rsidRDefault="00D05A1E"/>
        </w:tc>
      </w:tr>
      <w:tr w:rsidR="00D05A1E" w:rsidRPr="0052491B" w14:paraId="541FA7E6" w14:textId="77777777">
        <w:tc>
          <w:tcPr>
            <w:tcW w:w="1790" w:type="dxa"/>
          </w:tcPr>
          <w:p w14:paraId="1D2484CC" w14:textId="2E5298B7" w:rsidR="00D05A1E" w:rsidRPr="0052491B" w:rsidRDefault="0068723A">
            <w:r w:rsidRPr="0052491B">
              <w:t>Établissement du rapport</w:t>
            </w:r>
          </w:p>
        </w:tc>
        <w:tc>
          <w:tcPr>
            <w:tcW w:w="2316" w:type="dxa"/>
          </w:tcPr>
          <w:p w14:paraId="1D073E28" w14:textId="77777777" w:rsidR="00D05A1E" w:rsidRPr="0052491B" w:rsidRDefault="00D05A1E"/>
        </w:tc>
        <w:tc>
          <w:tcPr>
            <w:tcW w:w="2552" w:type="dxa"/>
          </w:tcPr>
          <w:p w14:paraId="39E85947" w14:textId="77777777" w:rsidR="00D05A1E" w:rsidRPr="0052491B" w:rsidRDefault="00D05A1E"/>
        </w:tc>
        <w:tc>
          <w:tcPr>
            <w:tcW w:w="2268" w:type="dxa"/>
          </w:tcPr>
          <w:p w14:paraId="21B5BCFB" w14:textId="77777777" w:rsidR="00D05A1E" w:rsidRPr="0052491B" w:rsidRDefault="00D05A1E"/>
        </w:tc>
      </w:tr>
    </w:tbl>
    <w:p w14:paraId="5D78FDAB" w14:textId="77777777" w:rsidR="00D05A1E" w:rsidRPr="0052491B" w:rsidRDefault="0068723A">
      <w:pPr>
        <w:pStyle w:val="Heading2"/>
        <w:rPr>
          <w:lang w:val="fr-FR"/>
        </w:rPr>
      </w:pPr>
      <w:bookmarkStart w:id="36" w:name="_Toc169534423"/>
      <w:r w:rsidRPr="0052491B">
        <w:rPr>
          <w:lang w:val="fr-FR"/>
        </w:rPr>
        <w:t>Risques et hypothèses</w:t>
      </w:r>
      <w:bookmarkEnd w:id="36"/>
    </w:p>
    <w:p w14:paraId="05A85E2B" w14:textId="0413A952" w:rsidR="00D05A1E" w:rsidRPr="0052491B" w:rsidRDefault="0068723A">
      <w:pPr>
        <w:pStyle w:val="P68B1DB1-Normal7"/>
        <w:rPr>
          <w:bCs/>
        </w:rPr>
      </w:pPr>
      <w:r w:rsidRPr="0052491B">
        <w:t>[Identifier les risques susceptibles d</w:t>
      </w:r>
      <w:r w:rsidR="000737B5" w:rsidRPr="0052491B">
        <w:t>’</w:t>
      </w:r>
      <w:r w:rsidRPr="0052491B">
        <w:t>entraver l</w:t>
      </w:r>
      <w:r w:rsidR="000737B5" w:rsidRPr="0052491B">
        <w:t>’</w:t>
      </w:r>
      <w:r w:rsidRPr="0052491B">
        <w:t>application de la méthodologie d</w:t>
      </w:r>
      <w:r w:rsidR="000737B5" w:rsidRPr="0052491B">
        <w:t>’</w:t>
      </w:r>
      <w:r w:rsidRPr="0052491B">
        <w:t>évaluation définie dans les sections précédentes, ainsi que les moyens déployés par l</w:t>
      </w:r>
      <w:r w:rsidR="000737B5" w:rsidRPr="0052491B">
        <w:t>’</w:t>
      </w:r>
      <w:r w:rsidRPr="0052491B">
        <w:t>équipe d</w:t>
      </w:r>
      <w:r w:rsidR="000737B5" w:rsidRPr="0052491B">
        <w:t>’</w:t>
      </w:r>
      <w:r w:rsidRPr="0052491B">
        <w:t>évaluation pour gérer et atténuer ces risques. Pour chaque risque identifié, décrire l</w:t>
      </w:r>
      <w:r w:rsidR="000737B5" w:rsidRPr="0052491B">
        <w:t>’</w:t>
      </w:r>
      <w:r w:rsidRPr="0052491B">
        <w:t>impact/les conséquences possibles pour le processus d</w:t>
      </w:r>
      <w:r w:rsidR="000737B5" w:rsidRPr="0052491B">
        <w:t>’</w:t>
      </w:r>
      <w:r w:rsidRPr="0052491B">
        <w:t>évaluation et l</w:t>
      </w:r>
      <w:r w:rsidR="000737B5" w:rsidRPr="0052491B">
        <w:t>’</w:t>
      </w:r>
      <w:r w:rsidRPr="0052491B">
        <w:t>établissement des rapports/le produit d</w:t>
      </w:r>
      <w:r w:rsidR="000737B5" w:rsidRPr="0052491B">
        <w:t>’</w:t>
      </w:r>
      <w:r w:rsidRPr="0052491B">
        <w:t>évaluation. Fournir un tableau de synthèse des risques identifiés, assortis des stratégies d</w:t>
      </w:r>
      <w:r w:rsidR="000737B5" w:rsidRPr="0052491B">
        <w:t>’</w:t>
      </w:r>
      <w:r w:rsidRPr="0052491B">
        <w:t>atténuation correspondantes.]</w:t>
      </w:r>
    </w:p>
    <w:p w14:paraId="27315151" w14:textId="77777777" w:rsidR="00D05A1E" w:rsidRPr="0052491B" w:rsidRDefault="0068723A">
      <w:pPr>
        <w:pStyle w:val="NumberedParagraph"/>
        <w:rPr>
          <w:rStyle w:val="NumberedParagraphChar"/>
          <w:sz w:val="18"/>
        </w:rPr>
      </w:pPr>
      <w:r w:rsidRPr="0052491B">
        <w:rPr>
          <w:rStyle w:val="NumberedParagraphChar"/>
          <w:sz w:val="18"/>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A096506" w14:textId="77777777" w:rsidR="00D05A1E" w:rsidRPr="0052491B" w:rsidRDefault="0068723A">
      <w:pPr>
        <w:pStyle w:val="Heading2"/>
        <w:rPr>
          <w:lang w:val="fr-FR"/>
        </w:rPr>
      </w:pPr>
      <w:bookmarkStart w:id="37" w:name="_Toc169534424"/>
      <w:r w:rsidRPr="0052491B">
        <w:rPr>
          <w:lang w:val="fr-FR"/>
        </w:rPr>
        <w:t>Assurance qualité</w:t>
      </w:r>
      <w:bookmarkEnd w:id="37"/>
    </w:p>
    <w:p w14:paraId="45754D6E" w14:textId="45D8FAE3" w:rsidR="00D05A1E" w:rsidRPr="0052491B" w:rsidRDefault="0068723A">
      <w:pPr>
        <w:pStyle w:val="P68B1DB1-Normal7"/>
        <w:rPr>
          <w:bCs/>
        </w:rPr>
      </w:pPr>
      <w:r w:rsidRPr="0052491B">
        <w:t>[Décrire les mécanismes d</w:t>
      </w:r>
      <w:r w:rsidR="000737B5" w:rsidRPr="0052491B">
        <w:t>’</w:t>
      </w:r>
      <w:r w:rsidRPr="0052491B">
        <w:t>assurance qualité qui seront appliqués au processus et au produit d</w:t>
      </w:r>
      <w:r w:rsidR="000737B5" w:rsidRPr="0052491B">
        <w:t>’</w:t>
      </w:r>
      <w:r w:rsidRPr="0052491B">
        <w:t>évaluation afin de consolider la crédibilité, l</w:t>
      </w:r>
      <w:r w:rsidR="000737B5" w:rsidRPr="0052491B">
        <w:t>’</w:t>
      </w:r>
      <w:r w:rsidRPr="0052491B">
        <w:t>indépendance et l</w:t>
      </w:r>
      <w:r w:rsidR="000737B5" w:rsidRPr="0052491B">
        <w:t>’</w:t>
      </w:r>
      <w:r w:rsidRPr="0052491B">
        <w:t>utilité de l</w:t>
      </w:r>
      <w:r w:rsidR="000737B5" w:rsidRPr="0052491B">
        <w:t>’</w:t>
      </w:r>
      <w:r w:rsidRPr="0052491B">
        <w:t>évaluation. Présenter clairement les mécanismes internes adoptés par la société (ou par l</w:t>
      </w:r>
      <w:r w:rsidR="000737B5" w:rsidRPr="0052491B">
        <w:t>’</w:t>
      </w:r>
      <w:r w:rsidRPr="0052491B">
        <w:t>équipe d</w:t>
      </w:r>
      <w:r w:rsidR="000737B5" w:rsidRPr="0052491B">
        <w:t>’</w:t>
      </w:r>
      <w:r w:rsidRPr="0052491B">
        <w:t>évaluation, en cas de recrutement à titre individuel) pour garantir la qualité du processus et du produit d</w:t>
      </w:r>
      <w:r w:rsidR="000737B5" w:rsidRPr="0052491B">
        <w:t>’</w:t>
      </w:r>
      <w:r w:rsidRPr="0052491B">
        <w:t>évaluation, et préciser qui, au sein de la société en question, sera responsable du contrôle de la qualité des produits provisoires de l</w:t>
      </w:r>
      <w:r w:rsidR="000737B5" w:rsidRPr="0052491B">
        <w:t>’</w:t>
      </w:r>
      <w:r w:rsidRPr="0052491B">
        <w:t>évaluation avant que ceux-ci ne soient transmis au PAM. Que fera l</w:t>
      </w:r>
      <w:r w:rsidR="000737B5" w:rsidRPr="0052491B">
        <w:t>’</w:t>
      </w:r>
      <w:r w:rsidRPr="0052491B">
        <w:t>équipe d</w:t>
      </w:r>
      <w:r w:rsidR="000737B5" w:rsidRPr="0052491B">
        <w:t>’</w:t>
      </w:r>
      <w:r w:rsidRPr="0052491B">
        <w:t>évaluation pour garantir la qualité du processus à chaque étape de l</w:t>
      </w:r>
      <w:r w:rsidR="000737B5" w:rsidRPr="0052491B">
        <w:t>’</w:t>
      </w:r>
      <w:r w:rsidRPr="0052491B">
        <w:t>évaluation?]</w:t>
      </w:r>
    </w:p>
    <w:p w14:paraId="40283BEB" w14:textId="31DCDC3C" w:rsidR="00D05A1E" w:rsidRPr="0052491B" w:rsidRDefault="001F32AF">
      <w:pPr>
        <w:pStyle w:val="P68B1DB1-Normal4"/>
        <w:rPr>
          <w:bCs/>
        </w:rPr>
      </w:pPr>
      <w:r>
        <w:t>[</w:t>
      </w:r>
      <w:r w:rsidR="0068723A" w:rsidRPr="0052491B">
        <w:t>Utilisez cette terminologie dans le rapport initial:</w:t>
      </w:r>
      <w:r>
        <w:t>]</w:t>
      </w:r>
      <w:r w:rsidR="0068723A" w:rsidRPr="0052491B">
        <w:t xml:space="preserve"> </w:t>
      </w:r>
    </w:p>
    <w:p w14:paraId="628F80BC" w14:textId="2C1B049C" w:rsidR="00D05A1E" w:rsidRPr="0052491B" w:rsidRDefault="0068723A">
      <w:pPr>
        <w:pStyle w:val="NumberedParagraph"/>
      </w:pPr>
      <w:r w:rsidRPr="0052491B">
        <w:t>Le PAM a mis au point un système d</w:t>
      </w:r>
      <w:r w:rsidR="000737B5" w:rsidRPr="0052491B">
        <w:t>’</w:t>
      </w:r>
      <w:r w:rsidRPr="0052491B">
        <w:t>assurance qualité des évaluations décentralisées (système DEQAS) fondé sur les règles et les normes du GNUE, et sur les bonnes pratiques de la communauté internationale de l</w:t>
      </w:r>
      <w:r w:rsidR="000737B5" w:rsidRPr="0052491B">
        <w:t>’</w:t>
      </w:r>
      <w:r w:rsidRPr="0052491B">
        <w:t>évaluation (le Réseau d</w:t>
      </w:r>
      <w:r w:rsidR="000737B5" w:rsidRPr="0052491B">
        <w:t>’</w:t>
      </w:r>
      <w:r w:rsidRPr="0052491B">
        <w:t>apprentissage actif pour la redevabilité et la performance dans l</w:t>
      </w:r>
      <w:r w:rsidR="000737B5" w:rsidRPr="0052491B">
        <w:t>’</w:t>
      </w:r>
      <w:r w:rsidRPr="0052491B">
        <w:t>action humanitaire [ALNAP] et le Comité d</w:t>
      </w:r>
      <w:r w:rsidR="000737B5" w:rsidRPr="0052491B">
        <w:t>’</w:t>
      </w:r>
      <w:r w:rsidRPr="0052491B">
        <w:t>aide au développement [CAD]). Ce système comprend un guide des processus et des contenus recensant les différentes étapes de l</w:t>
      </w:r>
      <w:r w:rsidR="000737B5" w:rsidRPr="0052491B">
        <w:t>’</w:t>
      </w:r>
      <w:r w:rsidRPr="0052491B">
        <w:t>assurance qualité et proposant des modèles pour les produits de l</w:t>
      </w:r>
      <w:r w:rsidR="000737B5" w:rsidRPr="0052491B">
        <w:t>’</w:t>
      </w:r>
      <w:r w:rsidRPr="0052491B">
        <w:t xml:space="preserve">évaluation. Il comprend également des listes de contrôle </w:t>
      </w:r>
      <w:r w:rsidRPr="0052491B">
        <w:lastRenderedPageBreak/>
        <w:t>de la qualité et un service d</w:t>
      </w:r>
      <w:r w:rsidR="000737B5" w:rsidRPr="0052491B">
        <w:t>’</w:t>
      </w:r>
      <w:r w:rsidRPr="0052491B">
        <w:t>appui à la qualité des évaluations décentralisées (DEQS) pour les retours sur la qualité des produits provisoires de l</w:t>
      </w:r>
      <w:r w:rsidR="000737B5" w:rsidRPr="0052491B">
        <w:t>’</w:t>
      </w:r>
      <w:r w:rsidRPr="0052491B">
        <w:t>évaluation. Ce service examinera le présent rapport initial provisoire, qui sera ensuite finalisé à partir des retours d</w:t>
      </w:r>
      <w:r w:rsidR="000737B5" w:rsidRPr="0052491B">
        <w:t>’</w:t>
      </w:r>
      <w:r w:rsidRPr="0052491B">
        <w:t>information et des recommandations formulés. Le rapport d</w:t>
      </w:r>
      <w:r w:rsidR="000737B5" w:rsidRPr="0052491B">
        <w:t>’</w:t>
      </w:r>
      <w:r w:rsidRPr="0052491B">
        <w:t>évaluation est soumis au même processus. Le système DEQAS sera appliqué par l</w:t>
      </w:r>
      <w:r w:rsidR="000737B5" w:rsidRPr="0052491B">
        <w:t>’</w:t>
      </w:r>
      <w:r w:rsidRPr="0052491B">
        <w:t>ensemble des parties prenantes participant à cette évaluation. Tous les documents utiles ont été fournis à l</w:t>
      </w:r>
      <w:r w:rsidR="000737B5" w:rsidRPr="0052491B">
        <w:t>’</w:t>
      </w:r>
      <w:r w:rsidRPr="0052491B">
        <w:t>équipe d</w:t>
      </w:r>
      <w:r w:rsidR="000737B5" w:rsidRPr="0052491B">
        <w:t>’</w:t>
      </w:r>
      <w:r w:rsidRPr="0052491B">
        <w:t>évaluation.</w:t>
      </w:r>
      <w:r w:rsidRPr="0052491B">
        <w:br w:type="page"/>
      </w:r>
    </w:p>
    <w:p w14:paraId="364A8862" w14:textId="6709E985" w:rsidR="00D05A1E" w:rsidRPr="0052491B" w:rsidRDefault="0068723A">
      <w:pPr>
        <w:pStyle w:val="Heading1"/>
        <w:numPr>
          <w:ilvl w:val="0"/>
          <w:numId w:val="14"/>
        </w:numPr>
        <w:rPr>
          <w:lang w:val="fr-FR"/>
        </w:rPr>
      </w:pPr>
      <w:bookmarkStart w:id="38" w:name="_Toc169534425"/>
      <w:r w:rsidRPr="0052491B">
        <w:rPr>
          <w:lang w:val="fr-FR"/>
        </w:rPr>
        <w:lastRenderedPageBreak/>
        <w:t>Organisation de l</w:t>
      </w:r>
      <w:r w:rsidR="000737B5" w:rsidRPr="0052491B">
        <w:rPr>
          <w:lang w:val="fr-FR"/>
        </w:rPr>
        <w:t>’</w:t>
      </w:r>
      <w:r w:rsidRPr="0052491B">
        <w:rPr>
          <w:lang w:val="fr-FR"/>
        </w:rPr>
        <w:t>évaluation</w:t>
      </w:r>
      <w:bookmarkEnd w:id="38"/>
    </w:p>
    <w:p w14:paraId="645EFA81" w14:textId="77777777" w:rsidR="00D05A1E" w:rsidRPr="0052491B" w:rsidRDefault="0068723A">
      <w:pPr>
        <w:pStyle w:val="Heading2"/>
        <w:rPr>
          <w:lang w:val="fr-FR"/>
        </w:rPr>
      </w:pPr>
      <w:bookmarkStart w:id="39" w:name="_Toc169534426"/>
      <w:r w:rsidRPr="0052491B">
        <w:rPr>
          <w:lang w:val="fr-FR"/>
        </w:rPr>
        <w:t>Rôles et responsabilités</w:t>
      </w:r>
      <w:bookmarkEnd w:id="39"/>
    </w:p>
    <w:p w14:paraId="2ABD1E13" w14:textId="06761298" w:rsidR="00D05A1E" w:rsidRPr="0052491B" w:rsidRDefault="0068723A">
      <w:pPr>
        <w:pStyle w:val="P68B1DB1-Normal4"/>
        <w:rPr>
          <w:bCs/>
        </w:rPr>
      </w:pPr>
      <w:r w:rsidRPr="0052491B">
        <w:t>[Décrire brièvement le domaine d</w:t>
      </w:r>
      <w:r w:rsidR="000737B5" w:rsidRPr="0052491B">
        <w:t>’</w:t>
      </w:r>
      <w:r w:rsidRPr="0052491B">
        <w:t>expertise des différents membres de l</w:t>
      </w:r>
      <w:r w:rsidR="000737B5" w:rsidRPr="0052491B">
        <w:t>’</w:t>
      </w:r>
      <w:r w:rsidRPr="0052491B">
        <w:t>équipe, conformément aux exigences des termes de référence, et mettre en lumière la complémentarité de leurs compétences respectives. Préciser les rôles et les responsabilités de chaque membre de l</w:t>
      </w:r>
      <w:r w:rsidR="000737B5" w:rsidRPr="0052491B">
        <w:t>’</w:t>
      </w:r>
      <w:r w:rsidRPr="0052491B">
        <w:t>équipe.  Décrire les mécanismes de coordination en place à l</w:t>
      </w:r>
      <w:r w:rsidR="000737B5" w:rsidRPr="0052491B">
        <w:t>’</w:t>
      </w:r>
      <w:r w:rsidRPr="0052491B">
        <w:t>échelle de l</w:t>
      </w:r>
      <w:r w:rsidR="000737B5" w:rsidRPr="0052491B">
        <w:t>’</w:t>
      </w:r>
      <w:r w:rsidRPr="0052491B">
        <w:t>équipe, de la société (pour les évaluations menées par le biais d</w:t>
      </w:r>
      <w:r w:rsidR="000737B5" w:rsidRPr="0052491B">
        <w:t>’</w:t>
      </w:r>
      <w:r w:rsidRPr="0052491B">
        <w:t>une société) ou des parties prenantes du PAM, par l</w:t>
      </w:r>
      <w:r w:rsidR="000737B5" w:rsidRPr="0052491B">
        <w:t>’</w:t>
      </w:r>
      <w:r w:rsidRPr="0052491B">
        <w:t>intermédiaire du/de la gestionnaire de l</w:t>
      </w:r>
      <w:r w:rsidR="000737B5" w:rsidRPr="0052491B">
        <w:t>’</w:t>
      </w:r>
      <w:r w:rsidRPr="0052491B">
        <w:t>évaluation et du comité d</w:t>
      </w:r>
      <w:r w:rsidR="000737B5" w:rsidRPr="0052491B">
        <w:t>’</w:t>
      </w:r>
      <w:r w:rsidRPr="0052491B">
        <w:t>évaluation. Expliquer comment le point de vue de chaque membre de l</w:t>
      </w:r>
      <w:r w:rsidR="000737B5" w:rsidRPr="0052491B">
        <w:t>’</w:t>
      </w:r>
      <w:r w:rsidRPr="0052491B">
        <w:t>équipe sera intégré aux produits provisoires de l</w:t>
      </w:r>
      <w:r w:rsidR="000737B5" w:rsidRPr="0052491B">
        <w:t>’</w:t>
      </w:r>
      <w:r w:rsidRPr="0052491B">
        <w:t>évaluation et qui sera chargé de s</w:t>
      </w:r>
      <w:r w:rsidR="000737B5" w:rsidRPr="0052491B">
        <w:t>’</w:t>
      </w:r>
      <w:r w:rsidRPr="0052491B">
        <w:t>en assurer. Enfin, présenter les processus qui seront employés, le cas échéant, pour faire remonter les problèmes susceptibles d</w:t>
      </w:r>
      <w:r w:rsidR="000737B5" w:rsidRPr="0052491B">
        <w:t>’</w:t>
      </w:r>
      <w:r w:rsidRPr="0052491B">
        <w:t>entraver la mise en œuvre du plan.]</w:t>
      </w:r>
    </w:p>
    <w:p w14:paraId="3437985E" w14:textId="77777777" w:rsidR="00D05A1E" w:rsidRPr="0052491B"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3DD2357" w14:textId="64A6CF0B" w:rsidR="00D05A1E" w:rsidRPr="0052491B" w:rsidRDefault="0068723A">
      <w:pPr>
        <w:pStyle w:val="Caption"/>
      </w:pPr>
      <w:bookmarkStart w:id="40" w:name="_Toc169534445"/>
      <w:r w:rsidRPr="0052491B">
        <w:t>Tableau 3: Composition de l</w:t>
      </w:r>
      <w:r w:rsidR="000737B5" w:rsidRPr="0052491B">
        <w:t>’</w:t>
      </w:r>
      <w:r w:rsidRPr="0052491B">
        <w:t>équipe et plan de travail</w:t>
      </w:r>
      <w:bookmarkEnd w:id="40"/>
    </w:p>
    <w:p w14:paraId="65A1AE99" w14:textId="045DE93C" w:rsidR="00D05A1E" w:rsidRPr="001F32AF" w:rsidRDefault="001F32AF">
      <w:pPr>
        <w:pStyle w:val="P68B1DB1-Normal12"/>
        <w:rPr>
          <w:b/>
          <w:bCs/>
          <w:highlight w:val="none"/>
        </w:rPr>
      </w:pPr>
      <w:r>
        <w:rPr>
          <w:b/>
          <w:bCs/>
          <w:highlight w:val="none"/>
        </w:rPr>
        <w:t>[</w:t>
      </w:r>
      <w:r w:rsidR="0068723A" w:rsidRPr="001F32AF">
        <w:rPr>
          <w:b/>
          <w:bCs/>
          <w:highlight w:val="none"/>
        </w:rPr>
        <w:t>Remplissez ou adaptez le tableau en fonction des besoins</w:t>
      </w:r>
      <w:r>
        <w:rPr>
          <w:b/>
          <w:bCs/>
          <w:highlight w:val="none"/>
        </w:rPr>
        <w:t>]</w:t>
      </w:r>
    </w:p>
    <w:tbl>
      <w:tblPr>
        <w:tblStyle w:val="TableGrid"/>
        <w:tblW w:w="5000" w:type="pct"/>
        <w:tblLook w:val="0420" w:firstRow="1" w:lastRow="0" w:firstColumn="0" w:lastColumn="0" w:noHBand="0" w:noVBand="1"/>
      </w:tblPr>
      <w:tblGrid>
        <w:gridCol w:w="1775"/>
        <w:gridCol w:w="1522"/>
        <w:gridCol w:w="2006"/>
        <w:gridCol w:w="1858"/>
        <w:gridCol w:w="1858"/>
      </w:tblGrid>
      <w:tr w:rsidR="00D05A1E" w:rsidRPr="0052491B" w14:paraId="501FA6ED" w14:textId="77777777">
        <w:trPr>
          <w:cantSplit/>
          <w:trHeight w:val="575"/>
          <w:tblHeader/>
        </w:trPr>
        <w:tc>
          <w:tcPr>
            <w:tcW w:w="984" w:type="pct"/>
            <w:shd w:val="clear" w:color="auto" w:fill="007DBC" w:themeFill="accent1"/>
            <w:vAlign w:val="center"/>
          </w:tcPr>
          <w:p w14:paraId="06B4164D" w14:textId="39E4D610" w:rsidR="00D05A1E" w:rsidRPr="0052491B" w:rsidRDefault="0068723A">
            <w:pPr>
              <w:pStyle w:val="P68B1DB1-Normal11"/>
              <w:spacing w:after="0"/>
              <w:jc w:val="center"/>
              <w:rPr>
                <w:bCs/>
                <w:szCs w:val="20"/>
              </w:rPr>
            </w:pPr>
            <w:r w:rsidRPr="0052491B">
              <w:t>Membres de l</w:t>
            </w:r>
            <w:r w:rsidR="000737B5" w:rsidRPr="0052491B">
              <w:t>’</w:t>
            </w:r>
            <w:r w:rsidRPr="0052491B">
              <w:t>équipe</w:t>
            </w:r>
          </w:p>
        </w:tc>
        <w:tc>
          <w:tcPr>
            <w:tcW w:w="844" w:type="pct"/>
            <w:shd w:val="clear" w:color="auto" w:fill="007DBC" w:themeFill="accent1"/>
            <w:vAlign w:val="center"/>
          </w:tcPr>
          <w:p w14:paraId="45C83EF8" w14:textId="77777777" w:rsidR="00D05A1E" w:rsidRPr="0052491B" w:rsidRDefault="0068723A">
            <w:pPr>
              <w:pStyle w:val="P68B1DB1-Normal11"/>
              <w:spacing w:after="0"/>
              <w:jc w:val="center"/>
              <w:rPr>
                <w:bCs/>
                <w:szCs w:val="20"/>
              </w:rPr>
            </w:pPr>
            <w:r w:rsidRPr="0052491B">
              <w:t>Rôle principal</w:t>
            </w:r>
          </w:p>
        </w:tc>
        <w:tc>
          <w:tcPr>
            <w:tcW w:w="1112" w:type="pct"/>
            <w:shd w:val="clear" w:color="auto" w:fill="007DBC" w:themeFill="accent1"/>
            <w:vAlign w:val="center"/>
          </w:tcPr>
          <w:p w14:paraId="2E24965F" w14:textId="43CAC04E" w:rsidR="00D05A1E" w:rsidRPr="0052491B" w:rsidRDefault="0068723A">
            <w:pPr>
              <w:pStyle w:val="P68B1DB1-Normal11"/>
              <w:spacing w:after="0"/>
              <w:jc w:val="center"/>
              <w:rPr>
                <w:bCs/>
                <w:szCs w:val="20"/>
              </w:rPr>
            </w:pPr>
            <w:r w:rsidRPr="0052491B">
              <w:t>Tâches spécifiques dans le cadre de l</w:t>
            </w:r>
            <w:r w:rsidR="000737B5" w:rsidRPr="0052491B">
              <w:t>’</w:t>
            </w:r>
            <w:r w:rsidRPr="0052491B">
              <w:t>évaluation</w:t>
            </w:r>
          </w:p>
        </w:tc>
        <w:tc>
          <w:tcPr>
            <w:tcW w:w="1030" w:type="pct"/>
            <w:shd w:val="clear" w:color="auto" w:fill="007DBC" w:themeFill="accent1"/>
            <w:vAlign w:val="center"/>
          </w:tcPr>
          <w:p w14:paraId="4CA99207" w14:textId="77777777" w:rsidR="00D05A1E" w:rsidRPr="0052491B" w:rsidRDefault="0068723A">
            <w:pPr>
              <w:pStyle w:val="P68B1DB1-Normal11"/>
              <w:spacing w:after="0"/>
              <w:jc w:val="center"/>
              <w:rPr>
                <w:bCs/>
                <w:szCs w:val="20"/>
              </w:rPr>
            </w:pPr>
            <w:r w:rsidRPr="0052491B">
              <w:t>Produits livrables</w:t>
            </w:r>
          </w:p>
        </w:tc>
        <w:tc>
          <w:tcPr>
            <w:tcW w:w="1030" w:type="pct"/>
            <w:shd w:val="clear" w:color="auto" w:fill="007DBC" w:themeFill="accent1"/>
            <w:vAlign w:val="center"/>
          </w:tcPr>
          <w:p w14:paraId="2053F661" w14:textId="77777777" w:rsidR="00D05A1E" w:rsidRPr="0052491B" w:rsidRDefault="0068723A">
            <w:pPr>
              <w:pStyle w:val="P68B1DB1-Normal11"/>
              <w:spacing w:after="0"/>
              <w:jc w:val="center"/>
              <w:rPr>
                <w:bCs/>
                <w:szCs w:val="20"/>
              </w:rPr>
            </w:pPr>
            <w:r w:rsidRPr="0052491B">
              <w:t>Dates</w:t>
            </w:r>
          </w:p>
        </w:tc>
      </w:tr>
      <w:tr w:rsidR="00D05A1E" w:rsidRPr="0052491B" w14:paraId="3FE72D4B" w14:textId="77777777">
        <w:trPr>
          <w:trHeight w:val="483"/>
        </w:trPr>
        <w:tc>
          <w:tcPr>
            <w:tcW w:w="984" w:type="pct"/>
          </w:tcPr>
          <w:p w14:paraId="6953BB12" w14:textId="77777777" w:rsidR="00D05A1E" w:rsidRPr="0052491B" w:rsidRDefault="00D05A1E">
            <w:pPr>
              <w:spacing w:after="0"/>
              <w:rPr>
                <w:rFonts w:cs="Open Sans"/>
              </w:rPr>
            </w:pPr>
          </w:p>
        </w:tc>
        <w:tc>
          <w:tcPr>
            <w:tcW w:w="844" w:type="pct"/>
          </w:tcPr>
          <w:p w14:paraId="4C3C8DBC" w14:textId="77777777" w:rsidR="00D05A1E" w:rsidRPr="0052491B" w:rsidRDefault="00D05A1E">
            <w:pPr>
              <w:spacing w:after="0"/>
              <w:rPr>
                <w:rFonts w:cs="Open Sans"/>
              </w:rPr>
            </w:pPr>
          </w:p>
        </w:tc>
        <w:tc>
          <w:tcPr>
            <w:tcW w:w="1112" w:type="pct"/>
          </w:tcPr>
          <w:p w14:paraId="4A164A3A" w14:textId="77777777" w:rsidR="00D05A1E" w:rsidRPr="0052491B" w:rsidRDefault="00D05A1E">
            <w:pPr>
              <w:spacing w:after="0"/>
              <w:rPr>
                <w:rFonts w:cs="Open Sans"/>
              </w:rPr>
            </w:pPr>
          </w:p>
        </w:tc>
        <w:tc>
          <w:tcPr>
            <w:tcW w:w="1030" w:type="pct"/>
          </w:tcPr>
          <w:p w14:paraId="542A603F" w14:textId="77777777" w:rsidR="00D05A1E" w:rsidRPr="0052491B" w:rsidRDefault="00D05A1E">
            <w:pPr>
              <w:spacing w:after="0"/>
              <w:rPr>
                <w:rFonts w:cs="Open Sans"/>
              </w:rPr>
            </w:pPr>
          </w:p>
        </w:tc>
        <w:tc>
          <w:tcPr>
            <w:tcW w:w="1030" w:type="pct"/>
          </w:tcPr>
          <w:p w14:paraId="78BB2E2B" w14:textId="77777777" w:rsidR="00D05A1E" w:rsidRPr="0052491B" w:rsidRDefault="00D05A1E">
            <w:pPr>
              <w:spacing w:after="0"/>
              <w:rPr>
                <w:rFonts w:cs="Open Sans"/>
              </w:rPr>
            </w:pPr>
          </w:p>
        </w:tc>
      </w:tr>
      <w:tr w:rsidR="00D05A1E" w:rsidRPr="0052491B" w14:paraId="15919105" w14:textId="77777777">
        <w:trPr>
          <w:trHeight w:val="480"/>
        </w:trPr>
        <w:tc>
          <w:tcPr>
            <w:tcW w:w="984" w:type="pct"/>
          </w:tcPr>
          <w:p w14:paraId="22C171E3" w14:textId="77777777" w:rsidR="00D05A1E" w:rsidRPr="0052491B" w:rsidRDefault="00D05A1E">
            <w:pPr>
              <w:spacing w:after="0"/>
              <w:rPr>
                <w:rFonts w:cs="Open Sans"/>
              </w:rPr>
            </w:pPr>
          </w:p>
        </w:tc>
        <w:tc>
          <w:tcPr>
            <w:tcW w:w="844" w:type="pct"/>
          </w:tcPr>
          <w:p w14:paraId="723ACA8F" w14:textId="77777777" w:rsidR="00D05A1E" w:rsidRPr="0052491B" w:rsidRDefault="00D05A1E">
            <w:pPr>
              <w:spacing w:after="0"/>
              <w:rPr>
                <w:rFonts w:cs="Open Sans"/>
              </w:rPr>
            </w:pPr>
          </w:p>
        </w:tc>
        <w:tc>
          <w:tcPr>
            <w:tcW w:w="1112" w:type="pct"/>
          </w:tcPr>
          <w:p w14:paraId="5479B986" w14:textId="77777777" w:rsidR="00D05A1E" w:rsidRPr="0052491B" w:rsidRDefault="00D05A1E">
            <w:pPr>
              <w:spacing w:after="0"/>
              <w:rPr>
                <w:rFonts w:cs="Open Sans"/>
              </w:rPr>
            </w:pPr>
          </w:p>
        </w:tc>
        <w:tc>
          <w:tcPr>
            <w:tcW w:w="1030" w:type="pct"/>
          </w:tcPr>
          <w:p w14:paraId="5CCF20F8" w14:textId="77777777" w:rsidR="00D05A1E" w:rsidRPr="0052491B" w:rsidRDefault="00D05A1E">
            <w:pPr>
              <w:spacing w:after="0"/>
              <w:rPr>
                <w:rFonts w:cs="Open Sans"/>
              </w:rPr>
            </w:pPr>
          </w:p>
        </w:tc>
        <w:tc>
          <w:tcPr>
            <w:tcW w:w="1030" w:type="pct"/>
          </w:tcPr>
          <w:p w14:paraId="1130BB63" w14:textId="77777777" w:rsidR="00D05A1E" w:rsidRPr="0052491B" w:rsidRDefault="00D05A1E">
            <w:pPr>
              <w:spacing w:after="0"/>
              <w:rPr>
                <w:rFonts w:cs="Open Sans"/>
              </w:rPr>
            </w:pPr>
          </w:p>
        </w:tc>
      </w:tr>
      <w:tr w:rsidR="00D05A1E" w:rsidRPr="0052491B" w14:paraId="4A2ECDF1" w14:textId="77777777">
        <w:trPr>
          <w:trHeight w:val="241"/>
        </w:trPr>
        <w:tc>
          <w:tcPr>
            <w:tcW w:w="984" w:type="pct"/>
          </w:tcPr>
          <w:p w14:paraId="0C752E4F" w14:textId="77777777" w:rsidR="00D05A1E" w:rsidRPr="0052491B" w:rsidRDefault="00D05A1E">
            <w:pPr>
              <w:spacing w:after="0"/>
              <w:rPr>
                <w:rFonts w:cs="Open Sans"/>
              </w:rPr>
            </w:pPr>
          </w:p>
        </w:tc>
        <w:tc>
          <w:tcPr>
            <w:tcW w:w="844" w:type="pct"/>
          </w:tcPr>
          <w:p w14:paraId="067E36BD" w14:textId="77777777" w:rsidR="00D05A1E" w:rsidRPr="0052491B" w:rsidRDefault="00D05A1E">
            <w:pPr>
              <w:spacing w:after="0"/>
              <w:rPr>
                <w:rFonts w:cs="Open Sans"/>
              </w:rPr>
            </w:pPr>
          </w:p>
        </w:tc>
        <w:tc>
          <w:tcPr>
            <w:tcW w:w="1112" w:type="pct"/>
          </w:tcPr>
          <w:p w14:paraId="3306A051" w14:textId="77777777" w:rsidR="00D05A1E" w:rsidRPr="0052491B" w:rsidRDefault="00D05A1E">
            <w:pPr>
              <w:spacing w:after="0"/>
              <w:rPr>
                <w:rFonts w:cs="Open Sans"/>
              </w:rPr>
            </w:pPr>
          </w:p>
        </w:tc>
        <w:tc>
          <w:tcPr>
            <w:tcW w:w="1030" w:type="pct"/>
          </w:tcPr>
          <w:p w14:paraId="20410AFC" w14:textId="77777777" w:rsidR="00D05A1E" w:rsidRPr="0052491B" w:rsidRDefault="00D05A1E">
            <w:pPr>
              <w:spacing w:after="0"/>
              <w:rPr>
                <w:rFonts w:cs="Open Sans"/>
              </w:rPr>
            </w:pPr>
          </w:p>
        </w:tc>
        <w:tc>
          <w:tcPr>
            <w:tcW w:w="1030" w:type="pct"/>
          </w:tcPr>
          <w:p w14:paraId="7A4F2AED" w14:textId="77777777" w:rsidR="00D05A1E" w:rsidRPr="0052491B" w:rsidRDefault="00D05A1E">
            <w:pPr>
              <w:spacing w:after="0"/>
              <w:rPr>
                <w:rFonts w:cs="Open Sans"/>
              </w:rPr>
            </w:pPr>
          </w:p>
        </w:tc>
      </w:tr>
    </w:tbl>
    <w:p w14:paraId="009F7C88" w14:textId="77777777" w:rsidR="00D05A1E" w:rsidRPr="0052491B" w:rsidRDefault="0068723A">
      <w:pPr>
        <w:pStyle w:val="Heading2"/>
        <w:rPr>
          <w:lang w:val="fr-FR"/>
        </w:rPr>
      </w:pPr>
      <w:bookmarkStart w:id="41" w:name="_Toc169534427"/>
      <w:r w:rsidRPr="0052491B">
        <w:rPr>
          <w:lang w:val="fr-FR"/>
        </w:rPr>
        <w:t>Calendrier</w:t>
      </w:r>
      <w:bookmarkEnd w:id="41"/>
    </w:p>
    <w:p w14:paraId="0179290E" w14:textId="154CEC7E" w:rsidR="00D05A1E" w:rsidRPr="0052491B" w:rsidRDefault="0068723A">
      <w:pPr>
        <w:rPr>
          <w:b/>
          <w:bCs/>
          <w:color w:val="000000" w:themeColor="text1"/>
        </w:rPr>
      </w:pPr>
      <w:r w:rsidRPr="0052491B">
        <w:rPr>
          <w:b/>
          <w:color w:val="000000" w:themeColor="text1"/>
        </w:rPr>
        <w:t>[Présenter un calendrier précis, fondé sur les termes de référence et sur les ajustements opérés à partir des discussions et des accords conclus, ainsi que les produits livrables correspondants aux différentes étapes. Le calendrier doit être réaliste et tenir compte de la portée et de la méthodologie de l</w:t>
      </w:r>
      <w:r w:rsidR="000737B5" w:rsidRPr="0052491B">
        <w:rPr>
          <w:b/>
          <w:color w:val="000000" w:themeColor="text1"/>
        </w:rPr>
        <w:t>’</w:t>
      </w:r>
      <w:r w:rsidRPr="0052491B">
        <w:rPr>
          <w:b/>
          <w:color w:val="000000" w:themeColor="text1"/>
        </w:rPr>
        <w:t xml:space="preserve">évaluation (voir le </w:t>
      </w:r>
      <w:hyperlink r:id="rId28" w:history="1">
        <w:r w:rsidRPr="0052491B">
          <w:rPr>
            <w:rStyle w:val="Hyperlink"/>
            <w:b/>
            <w:color w:val="000000" w:themeColor="text1"/>
          </w:rPr>
          <w:t>modèle de calendrier de l</w:t>
        </w:r>
        <w:r w:rsidR="000737B5" w:rsidRPr="0052491B">
          <w:rPr>
            <w:rStyle w:val="Hyperlink"/>
            <w:b/>
            <w:color w:val="000000" w:themeColor="text1"/>
          </w:rPr>
          <w:t>’</w:t>
        </w:r>
        <w:r w:rsidRPr="0052491B">
          <w:rPr>
            <w:rStyle w:val="Hyperlink"/>
            <w:b/>
            <w:color w:val="000000" w:themeColor="text1"/>
          </w:rPr>
          <w:t>évaluation</w:t>
        </w:r>
      </w:hyperlink>
      <w:r w:rsidRPr="0052491B">
        <w:rPr>
          <w:b/>
          <w:color w:val="000000" w:themeColor="text1"/>
        </w:rPr>
        <w:t>). Fournir un programme détaillé en annexe, précisant les activités prises en charge par les différents membres de l</w:t>
      </w:r>
      <w:r w:rsidR="000737B5" w:rsidRPr="0052491B">
        <w:rPr>
          <w:b/>
          <w:color w:val="000000" w:themeColor="text1"/>
        </w:rPr>
        <w:t>’</w:t>
      </w:r>
      <w:r w:rsidRPr="0052491B">
        <w:rPr>
          <w:b/>
          <w:color w:val="000000" w:themeColor="text1"/>
        </w:rPr>
        <w:t xml:space="preserve">équipe. </w:t>
      </w:r>
    </w:p>
    <w:p w14:paraId="2028A1AE" w14:textId="77777777" w:rsidR="00D05A1E"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7AB7995" w14:textId="77777777" w:rsidR="0052491B" w:rsidRDefault="0052491B" w:rsidP="0052491B">
      <w:pPr>
        <w:pStyle w:val="NumberedParagraph"/>
        <w:numPr>
          <w:ilvl w:val="0"/>
          <w:numId w:val="0"/>
        </w:numPr>
      </w:pPr>
    </w:p>
    <w:p w14:paraId="0460A7A7" w14:textId="77777777" w:rsidR="0052491B" w:rsidRDefault="0052491B" w:rsidP="0052491B">
      <w:pPr>
        <w:pStyle w:val="NumberedParagraph"/>
        <w:numPr>
          <w:ilvl w:val="0"/>
          <w:numId w:val="0"/>
        </w:numPr>
      </w:pPr>
    </w:p>
    <w:p w14:paraId="1891AD40" w14:textId="77777777" w:rsidR="0052491B" w:rsidRPr="0052491B" w:rsidRDefault="0052491B" w:rsidP="0052491B">
      <w:pPr>
        <w:pStyle w:val="NumberedParagraph"/>
        <w:numPr>
          <w:ilvl w:val="0"/>
          <w:numId w:val="0"/>
        </w:numPr>
      </w:pPr>
    </w:p>
    <w:p w14:paraId="51CF59E6" w14:textId="3FA4BB06" w:rsidR="00D05A1E" w:rsidRPr="0052491B" w:rsidRDefault="0068723A">
      <w:pPr>
        <w:pStyle w:val="Caption"/>
      </w:pPr>
      <w:bookmarkStart w:id="42" w:name="_Toc169534446"/>
      <w:r w:rsidRPr="0052491B">
        <w:lastRenderedPageBreak/>
        <w:t>Tableau 4: Composition de l</w:t>
      </w:r>
      <w:r w:rsidR="000737B5" w:rsidRPr="0052491B">
        <w:t>’</w:t>
      </w:r>
      <w:r w:rsidRPr="0052491B">
        <w:t>équipe et plan de travail</w:t>
      </w:r>
      <w:bookmarkEnd w:id="42"/>
    </w:p>
    <w:tbl>
      <w:tblPr>
        <w:tblW w:w="5000" w:type="pct"/>
        <w:jc w:val="center"/>
        <w:tblLook w:val="0000" w:firstRow="0" w:lastRow="0" w:firstColumn="0" w:lastColumn="0" w:noHBand="0" w:noVBand="0"/>
      </w:tblPr>
      <w:tblGrid>
        <w:gridCol w:w="2051"/>
        <w:gridCol w:w="4832"/>
        <w:gridCol w:w="2136"/>
      </w:tblGrid>
      <w:tr w:rsidR="00D05A1E" w:rsidRPr="0052491B" w14:paraId="1E686F1A" w14:textId="77777777">
        <w:trPr>
          <w:trHeight w:val="414"/>
          <w:jc w:val="center"/>
        </w:trPr>
        <w:tc>
          <w:tcPr>
            <w:tcW w:w="1137" w:type="pct"/>
            <w:tcBorders>
              <w:top w:val="single" w:sz="4" w:space="0" w:color="auto"/>
              <w:left w:val="single" w:sz="4" w:space="0" w:color="auto"/>
              <w:bottom w:val="single" w:sz="4" w:space="0" w:color="auto"/>
              <w:right w:val="single" w:sz="4" w:space="0" w:color="auto"/>
            </w:tcBorders>
            <w:shd w:val="clear" w:color="auto" w:fill="1073B5"/>
            <w:vAlign w:val="center"/>
          </w:tcPr>
          <w:p w14:paraId="1AB8BB44" w14:textId="77777777" w:rsidR="00D05A1E" w:rsidRPr="0052491B" w:rsidRDefault="0068723A">
            <w:pPr>
              <w:pStyle w:val="P68B1DB1-Normal9"/>
              <w:rPr>
                <w:bCs/>
                <w:color w:val="FFFFFF" w:themeColor="background1"/>
              </w:rPr>
            </w:pPr>
            <w:r w:rsidRPr="0052491B">
              <w:t>Étapes</w:t>
            </w:r>
          </w:p>
        </w:tc>
        <w:tc>
          <w:tcPr>
            <w:tcW w:w="2679" w:type="pct"/>
            <w:tcBorders>
              <w:top w:val="single" w:sz="4" w:space="0" w:color="auto"/>
              <w:left w:val="single" w:sz="4" w:space="0" w:color="auto"/>
              <w:bottom w:val="single" w:sz="4" w:space="0" w:color="auto"/>
              <w:right w:val="single" w:sz="4" w:space="0" w:color="auto"/>
            </w:tcBorders>
            <w:shd w:val="clear" w:color="auto" w:fill="1073B5"/>
            <w:vAlign w:val="center"/>
          </w:tcPr>
          <w:p w14:paraId="3BF4CE4F" w14:textId="77777777" w:rsidR="00D05A1E" w:rsidRPr="0052491B" w:rsidRDefault="0068723A">
            <w:pPr>
              <w:pStyle w:val="P68B1DB1-Normal9"/>
              <w:rPr>
                <w:bCs/>
                <w:color w:val="FFFFFF" w:themeColor="background1"/>
              </w:rPr>
            </w:pPr>
            <w:r w:rsidRPr="0052491B">
              <w:t>Personne responsable</w:t>
            </w:r>
          </w:p>
        </w:tc>
        <w:tc>
          <w:tcPr>
            <w:tcW w:w="1184" w:type="pct"/>
            <w:tcBorders>
              <w:top w:val="single" w:sz="4" w:space="0" w:color="auto"/>
              <w:left w:val="single" w:sz="4" w:space="0" w:color="auto"/>
              <w:bottom w:val="single" w:sz="4" w:space="0" w:color="auto"/>
              <w:right w:val="single" w:sz="4" w:space="0" w:color="auto"/>
            </w:tcBorders>
            <w:shd w:val="clear" w:color="auto" w:fill="1073B5"/>
            <w:vAlign w:val="center"/>
          </w:tcPr>
          <w:p w14:paraId="399B85CA" w14:textId="77777777" w:rsidR="00D05A1E" w:rsidRPr="0052491B" w:rsidRDefault="0068723A">
            <w:pPr>
              <w:pStyle w:val="P68B1DB1-Normal9"/>
              <w:rPr>
                <w:bCs/>
                <w:color w:val="FFFFFF" w:themeColor="background1"/>
              </w:rPr>
            </w:pPr>
            <w:r w:rsidRPr="0052491B">
              <w:t>Dates clés</w:t>
            </w:r>
          </w:p>
        </w:tc>
      </w:tr>
      <w:tr w:rsidR="00D05A1E" w:rsidRPr="0052491B" w14:paraId="32158A45" w14:textId="77777777">
        <w:trPr>
          <w:trHeight w:val="26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vAlign w:val="center"/>
          </w:tcPr>
          <w:p w14:paraId="277AEE52" w14:textId="77777777" w:rsidR="00D05A1E" w:rsidRPr="0052491B" w:rsidRDefault="0068723A">
            <w:pPr>
              <w:pStyle w:val="P68B1DB1-Normal9"/>
              <w:rPr>
                <w:bCs/>
              </w:rPr>
            </w:pPr>
            <w:r w:rsidRPr="0052491B">
              <w:t xml:space="preserve">Mise en route </w:t>
            </w:r>
          </w:p>
        </w:tc>
      </w:tr>
      <w:tr w:rsidR="00D05A1E" w:rsidRPr="0052491B" w14:paraId="029A0B80" w14:textId="77777777">
        <w:trPr>
          <w:trHeight w:val="180"/>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7F6641AB" w14:textId="77777777" w:rsidR="00D05A1E" w:rsidRPr="0052491B" w:rsidRDefault="0068723A">
            <w:r w:rsidRPr="0052491B">
              <w:t>Présentation</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10F23DB4" w14:textId="77777777" w:rsidR="00D05A1E" w:rsidRPr="0052491B" w:rsidRDefault="00D05A1E">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3835CA2E" w14:textId="77777777" w:rsidR="00D05A1E" w:rsidRPr="0052491B" w:rsidRDefault="00D05A1E">
            <w:pPr>
              <w:rPr>
                <w:color w:val="000000"/>
              </w:rPr>
            </w:pPr>
          </w:p>
        </w:tc>
      </w:tr>
      <w:tr w:rsidR="00D05A1E" w:rsidRPr="0052491B" w14:paraId="1047AE6C" w14:textId="77777777">
        <w:trPr>
          <w:trHeight w:val="303"/>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6AB7D73C" w14:textId="77777777" w:rsidR="00D05A1E" w:rsidRPr="0052491B" w:rsidRDefault="0068723A">
            <w:r w:rsidRPr="0052491B">
              <w:t>Rapport initial provisoire</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29C8F94F" w14:textId="77777777" w:rsidR="00D05A1E" w:rsidRPr="0052491B" w:rsidRDefault="00D05A1E">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1E111462" w14:textId="77777777" w:rsidR="00D05A1E" w:rsidRPr="0052491B" w:rsidRDefault="0068723A">
            <w:pPr>
              <w:rPr>
                <w:color w:val="000000"/>
              </w:rPr>
            </w:pPr>
            <w:r w:rsidRPr="0052491B">
              <w:rPr>
                <w:noProof/>
              </w:rPr>
              <mc:AlternateContent>
                <mc:Choice Requires="wps">
                  <w:drawing>
                    <wp:anchor distT="36576" distB="36576" distL="36576" distR="36576" simplePos="0" relativeHeight="251665408" behindDoc="0" locked="0" layoutInCell="1" allowOverlap="1" wp14:anchorId="2DC94562" wp14:editId="1D7782C4">
                      <wp:simplePos x="0" y="0"/>
                      <wp:positionH relativeFrom="column">
                        <wp:posOffset>3049905</wp:posOffset>
                      </wp:positionH>
                      <wp:positionV relativeFrom="paragraph">
                        <wp:posOffset>226695</wp:posOffset>
                      </wp:positionV>
                      <wp:extent cx="6767830" cy="2839720"/>
                      <wp:effectExtent l="0" t="0" r="13970"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67830" cy="2839720"/>
                              </a:xfrm>
                              <a:prstGeom prst="rect">
                                <a:avLst/>
                              </a:prstGeom>
                              <a:noFill/>
                              <a:ln>
                                <a:noFill/>
                              </a:ln>
                              <a:effectLst/>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25400">
                                    <a:no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D69B48C">
                    <v:rect id="Rectangle 35" style="position:absolute;margin-left:240.15pt;margin-top:17.85pt;width:532.9pt;height:223.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w14:anchorId="6F0F4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">
                      <o:lock v:ext="edit" shapetype="t"/>
                      <v:textbox inset="0,0,0,0"/>
                    </v:rect>
                  </w:pict>
                </mc:Fallback>
              </mc:AlternateContent>
            </w:r>
          </w:p>
        </w:tc>
      </w:tr>
      <w:tr w:rsidR="00D05A1E" w:rsidRPr="0052491B" w14:paraId="151F3431" w14:textId="77777777">
        <w:trPr>
          <w:trHeight w:val="174"/>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28FB2F44" w14:textId="77777777" w:rsidR="00D05A1E" w:rsidRPr="0052491B" w:rsidRDefault="0068723A">
            <w:pPr>
              <w:pStyle w:val="P68B1DB1-Normal8"/>
              <w:rPr>
                <w:bCs/>
                <w:color w:val="000000"/>
              </w:rPr>
            </w:pPr>
            <w:r w:rsidRPr="0052491B">
              <w:t>….</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475108DD" w14:textId="77777777" w:rsidR="00D05A1E" w:rsidRPr="0052491B" w:rsidRDefault="00D05A1E">
            <w:pPr>
              <w:rPr>
                <w:bCs/>
                <w:color w:val="C0504D"/>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0ACDD2DE" w14:textId="77777777" w:rsidR="00D05A1E" w:rsidRPr="0052491B" w:rsidRDefault="00D05A1E">
            <w:pPr>
              <w:rPr>
                <w:color w:val="C0504D"/>
              </w:rPr>
            </w:pPr>
          </w:p>
        </w:tc>
      </w:tr>
      <w:tr w:rsidR="00D05A1E" w:rsidRPr="0052491B" w14:paraId="55E82856" w14:textId="77777777">
        <w:trPr>
          <w:trHeight w:val="17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6921EF59" w14:textId="77777777" w:rsidR="00D05A1E" w:rsidRPr="0052491B" w:rsidRDefault="0068723A">
            <w:pPr>
              <w:pStyle w:val="P68B1DB1-Normal9"/>
              <w:rPr>
                <w:bCs/>
              </w:rPr>
            </w:pPr>
            <w:r w:rsidRPr="0052491B">
              <w:t xml:space="preserve">Collecte de données </w:t>
            </w:r>
          </w:p>
        </w:tc>
      </w:tr>
      <w:tr w:rsidR="00D05A1E" w:rsidRPr="0052491B" w14:paraId="0F26E0A5" w14:textId="77777777">
        <w:trPr>
          <w:trHeight w:val="180"/>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46604083" w14:textId="77777777" w:rsidR="00D05A1E" w:rsidRPr="0052491B" w:rsidRDefault="0068723A">
            <w:r w:rsidRPr="0052491B">
              <w:t>Travail sur le terrain</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7597B030" w14:textId="77777777" w:rsidR="00D05A1E" w:rsidRPr="0052491B" w:rsidRDefault="00D05A1E">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574F1008" w14:textId="77777777" w:rsidR="00D05A1E" w:rsidRPr="0052491B" w:rsidRDefault="00D05A1E">
            <w:pPr>
              <w:rPr>
                <w:color w:val="000000"/>
              </w:rPr>
            </w:pPr>
          </w:p>
        </w:tc>
      </w:tr>
      <w:tr w:rsidR="00D05A1E" w:rsidRPr="0052491B" w14:paraId="59EB1ED1" w14:textId="77777777">
        <w:trPr>
          <w:trHeight w:val="132"/>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6184D655" w14:textId="77777777" w:rsidR="00D05A1E" w:rsidRPr="0052491B" w:rsidRDefault="0068723A">
            <w:r w:rsidRPr="0052491B">
              <w:t>Bilan du travail sur le terrain</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401F6427" w14:textId="77777777" w:rsidR="00D05A1E" w:rsidRPr="0052491B" w:rsidRDefault="00D05A1E">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0F520DE1" w14:textId="77777777" w:rsidR="00D05A1E" w:rsidRPr="0052491B" w:rsidRDefault="00D05A1E">
            <w:pPr>
              <w:rPr>
                <w:color w:val="000000"/>
              </w:rPr>
            </w:pPr>
          </w:p>
        </w:tc>
      </w:tr>
      <w:tr w:rsidR="00D05A1E" w:rsidRPr="0052491B" w14:paraId="1D6BCEEF" w14:textId="77777777">
        <w:trPr>
          <w:trHeight w:val="17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2C0A2CF7" w14:textId="41E610C8" w:rsidR="00D05A1E" w:rsidRPr="0052491B" w:rsidRDefault="0068723A">
            <w:pPr>
              <w:pStyle w:val="P68B1DB1-Normal9"/>
              <w:rPr>
                <w:bCs/>
              </w:rPr>
            </w:pPr>
            <w:r w:rsidRPr="0052491B">
              <w:t>Établissement du rapport</w:t>
            </w:r>
          </w:p>
        </w:tc>
      </w:tr>
      <w:tr w:rsidR="00D05A1E" w:rsidRPr="0052491B" w14:paraId="07F33680" w14:textId="77777777">
        <w:trPr>
          <w:trHeight w:val="269"/>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4BEE5A13" w14:textId="77777777" w:rsidR="00D05A1E" w:rsidRPr="0052491B" w:rsidRDefault="00D05A1E"/>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12026E09" w14:textId="77777777" w:rsidR="00D05A1E" w:rsidRPr="0052491B" w:rsidRDefault="00D05A1E">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02440EAA" w14:textId="77777777" w:rsidR="00D05A1E" w:rsidRPr="0052491B" w:rsidRDefault="00D05A1E">
            <w:pPr>
              <w:rPr>
                <w:color w:val="000000"/>
              </w:rPr>
            </w:pPr>
          </w:p>
        </w:tc>
      </w:tr>
      <w:tr w:rsidR="00D05A1E" w:rsidRPr="0052491B" w14:paraId="6D54DD18" w14:textId="77777777">
        <w:trPr>
          <w:trHeight w:val="132"/>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187E7C76" w14:textId="77777777" w:rsidR="00D05A1E" w:rsidRPr="0052491B" w:rsidRDefault="00D05A1E"/>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47796890" w14:textId="77777777" w:rsidR="00D05A1E" w:rsidRPr="0052491B" w:rsidRDefault="00D05A1E">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17AD45A1" w14:textId="77777777" w:rsidR="00D05A1E" w:rsidRPr="0052491B" w:rsidRDefault="00D05A1E">
            <w:pPr>
              <w:rPr>
                <w:color w:val="000000"/>
              </w:rPr>
            </w:pPr>
          </w:p>
        </w:tc>
      </w:tr>
      <w:tr w:rsidR="00D05A1E" w:rsidRPr="0052491B" w14:paraId="46EE3F5D" w14:textId="77777777">
        <w:trPr>
          <w:trHeight w:val="23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6BB2D6FB" w14:textId="77777777" w:rsidR="00D05A1E" w:rsidRPr="0052491B" w:rsidRDefault="0068723A">
            <w:pPr>
              <w:pStyle w:val="P68B1DB1-Normal9"/>
              <w:rPr>
                <w:bCs/>
              </w:rPr>
            </w:pPr>
            <w:r w:rsidRPr="0052491B">
              <w:t>Diffusion et suivi</w:t>
            </w:r>
          </w:p>
        </w:tc>
      </w:tr>
      <w:tr w:rsidR="00D05A1E" w:rsidRPr="0052491B" w14:paraId="29E36BB9" w14:textId="77777777">
        <w:trPr>
          <w:trHeight w:val="176"/>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3D01A714" w14:textId="77777777" w:rsidR="00D05A1E" w:rsidRPr="0052491B" w:rsidRDefault="00D05A1E">
            <w:pPr>
              <w:rPr>
                <w:color w:val="000000"/>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0373915F" w14:textId="77777777" w:rsidR="00D05A1E" w:rsidRPr="0052491B" w:rsidRDefault="00D05A1E">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039C9A98" w14:textId="77777777" w:rsidR="00D05A1E" w:rsidRPr="0052491B" w:rsidRDefault="00D05A1E">
            <w:pPr>
              <w:rPr>
                <w:color w:val="000000"/>
              </w:rPr>
            </w:pPr>
          </w:p>
        </w:tc>
      </w:tr>
      <w:tr w:rsidR="00D05A1E" w:rsidRPr="0052491B" w14:paraId="1CD0BA39" w14:textId="77777777">
        <w:trPr>
          <w:trHeight w:val="267"/>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14A85C05" w14:textId="77777777" w:rsidR="00D05A1E" w:rsidRPr="0052491B" w:rsidRDefault="00D05A1E"/>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19DEEE0E" w14:textId="77777777" w:rsidR="00D05A1E" w:rsidRPr="0052491B" w:rsidRDefault="00D05A1E"/>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185F5872" w14:textId="77777777" w:rsidR="00D05A1E" w:rsidRPr="0052491B" w:rsidRDefault="00D05A1E"/>
        </w:tc>
      </w:tr>
    </w:tbl>
    <w:p w14:paraId="0E84E803" w14:textId="77777777" w:rsidR="00D05A1E" w:rsidRPr="0052491B" w:rsidRDefault="0068723A">
      <w:pPr>
        <w:widowControl/>
        <w:spacing w:before="0" w:after="160" w:line="259" w:lineRule="auto"/>
      </w:pPr>
      <w:r w:rsidRPr="0052491B">
        <w:br w:type="page"/>
      </w:r>
    </w:p>
    <w:p w14:paraId="1BC5839F" w14:textId="77777777" w:rsidR="00D05A1E" w:rsidRPr="0052491B" w:rsidRDefault="0068723A">
      <w:pPr>
        <w:pStyle w:val="Heading1"/>
        <w:numPr>
          <w:ilvl w:val="0"/>
          <w:numId w:val="14"/>
        </w:numPr>
        <w:rPr>
          <w:lang w:val="fr-FR"/>
        </w:rPr>
      </w:pPr>
      <w:bookmarkStart w:id="43" w:name="_Toc169534428"/>
      <w:r w:rsidRPr="0052491B">
        <w:rPr>
          <w:lang w:val="fr-FR"/>
        </w:rPr>
        <w:lastRenderedPageBreak/>
        <w:t>Questions à régler et informations manquantes</w:t>
      </w:r>
      <w:bookmarkEnd w:id="43"/>
    </w:p>
    <w:p w14:paraId="03573E03" w14:textId="600D89CB" w:rsidR="00D05A1E" w:rsidRPr="0052491B" w:rsidRDefault="0068723A">
      <w:pPr>
        <w:pStyle w:val="P68B1DB1-Normal7"/>
        <w:rPr>
          <w:bCs/>
        </w:rPr>
      </w:pPr>
      <w:r w:rsidRPr="0052491B">
        <w:t>[À inclure dans le rapport uniquement s</w:t>
      </w:r>
      <w:r w:rsidR="000737B5" w:rsidRPr="0052491B">
        <w:t>’</w:t>
      </w:r>
      <w:r w:rsidRPr="0052491B">
        <w:t>il reste des questions en suspens, en précisant par exemple le type de soutien (logistique/opérationnel) et d</w:t>
      </w:r>
      <w:r w:rsidR="000737B5" w:rsidRPr="0052491B">
        <w:t>’</w:t>
      </w:r>
      <w:r w:rsidRPr="0052491B">
        <w:t>informations que le personnel du PAM et les autres parties prenantes devront encore fournir, en fonction de leur disponibilité au moment de la préparation du rapport initial.]</w:t>
      </w:r>
    </w:p>
    <w:p w14:paraId="44F2A4FF" w14:textId="77777777" w:rsidR="00D05A1E" w:rsidRPr="0052491B"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B0B569" w14:textId="77777777" w:rsidR="00D05A1E" w:rsidRPr="0052491B" w:rsidRDefault="0068723A">
      <w:pPr>
        <w:pStyle w:val="NumberedParagraph"/>
      </w:pPr>
      <w:r w:rsidRPr="0052491B">
        <w:br w:type="page"/>
      </w:r>
    </w:p>
    <w:p w14:paraId="352C50C4" w14:textId="77777777" w:rsidR="00D05A1E" w:rsidRPr="0052491B" w:rsidRDefault="0068723A">
      <w:pPr>
        <w:pStyle w:val="Heading1"/>
        <w:rPr>
          <w:lang w:val="fr-FR"/>
        </w:rPr>
      </w:pPr>
      <w:bookmarkStart w:id="44" w:name="_Toc169534429"/>
      <w:r w:rsidRPr="0052491B">
        <w:rPr>
          <w:lang w:val="fr-FR"/>
        </w:rPr>
        <w:lastRenderedPageBreak/>
        <w:t>Annexe 1. Résumé des termes de référence</w:t>
      </w:r>
      <w:bookmarkEnd w:id="44"/>
    </w:p>
    <w:p w14:paraId="00233DF5" w14:textId="77777777" w:rsidR="00D05A1E" w:rsidRPr="0052491B" w:rsidRDefault="0068723A">
      <w:pPr>
        <w:pStyle w:val="P68B1DB1-Normal13"/>
      </w:pPr>
      <w:r w:rsidRPr="0052491B">
        <w:br w:type="page"/>
      </w:r>
    </w:p>
    <w:p w14:paraId="630C8FCE" w14:textId="77777777" w:rsidR="00D05A1E" w:rsidRPr="0052491B" w:rsidRDefault="0068723A">
      <w:pPr>
        <w:pStyle w:val="Heading1"/>
        <w:rPr>
          <w:lang w:val="fr-FR"/>
        </w:rPr>
      </w:pPr>
      <w:bookmarkStart w:id="45" w:name="_Toc169534430"/>
      <w:r w:rsidRPr="0052491B">
        <w:rPr>
          <w:lang w:val="fr-FR"/>
        </w:rPr>
        <w:lastRenderedPageBreak/>
        <w:t>Annexe 2. Calendrier détaillé</w:t>
      </w:r>
      <w:bookmarkEnd w:id="45"/>
    </w:p>
    <w:p w14:paraId="73F5CDB1" w14:textId="77777777" w:rsidR="00D05A1E" w:rsidRPr="0052491B"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7E0F131" w14:textId="77777777" w:rsidR="00D05A1E" w:rsidRPr="0052491B" w:rsidRDefault="0068723A">
      <w:pPr>
        <w:widowControl/>
        <w:spacing w:before="0" w:after="160" w:line="259" w:lineRule="auto"/>
      </w:pPr>
      <w:r w:rsidRPr="0052491B">
        <w:br w:type="page"/>
      </w:r>
    </w:p>
    <w:p w14:paraId="4B91C23C" w14:textId="77777777" w:rsidR="00D05A1E" w:rsidRPr="0052491B" w:rsidRDefault="0068723A">
      <w:pPr>
        <w:pStyle w:val="Heading1"/>
        <w:rPr>
          <w:lang w:val="fr-FR"/>
        </w:rPr>
      </w:pPr>
      <w:bookmarkStart w:id="46" w:name="_Toc169534431"/>
      <w:r w:rsidRPr="0052491B">
        <w:rPr>
          <w:lang w:val="fr-FR"/>
        </w:rPr>
        <w:lastRenderedPageBreak/>
        <w:t>Annexe 3. Orientations méthodologiques</w:t>
      </w:r>
      <w:bookmarkEnd w:id="46"/>
    </w:p>
    <w:p w14:paraId="31D5650B" w14:textId="77777777" w:rsidR="00D05A1E" w:rsidRPr="0052491B"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2922A64" w14:textId="77777777" w:rsidR="00D05A1E" w:rsidRPr="0052491B" w:rsidRDefault="0068723A">
      <w:pPr>
        <w:pStyle w:val="NumberedParagraph"/>
        <w:sectPr w:rsidR="00D05A1E" w:rsidRPr="0052491B" w:rsidSect="00826F02">
          <w:footerReference w:type="default" r:id="rId29"/>
          <w:pgSz w:w="11909" w:h="16834" w:code="9"/>
          <w:pgMar w:top="1440" w:right="1440" w:bottom="1440" w:left="1440" w:header="720" w:footer="720" w:gutter="0"/>
          <w:pgNumType w:start="1"/>
          <w:cols w:space="720"/>
          <w:docGrid w:linePitch="360"/>
        </w:sectPr>
      </w:pPr>
      <w:r w:rsidRPr="0052491B">
        <w:br w:type="page"/>
      </w:r>
    </w:p>
    <w:p w14:paraId="1C711E8A" w14:textId="07D317AA" w:rsidR="00D05A1E" w:rsidRPr="0052491B" w:rsidRDefault="0068723A">
      <w:pPr>
        <w:pStyle w:val="Heading1"/>
        <w:rPr>
          <w:lang w:val="fr-FR"/>
        </w:rPr>
      </w:pPr>
      <w:bookmarkStart w:id="47" w:name="_Toc169534432"/>
      <w:r w:rsidRPr="0052491B">
        <w:rPr>
          <w:lang w:val="fr-FR"/>
        </w:rPr>
        <w:lastRenderedPageBreak/>
        <w:t>Annexe 4. Matrice d</w:t>
      </w:r>
      <w:r w:rsidR="000737B5" w:rsidRPr="0052491B">
        <w:rPr>
          <w:lang w:val="fr-FR"/>
        </w:rPr>
        <w:t>’</w:t>
      </w:r>
      <w:r w:rsidRPr="0052491B">
        <w:rPr>
          <w:lang w:val="fr-FR"/>
        </w:rPr>
        <w:t>évaluation</w:t>
      </w:r>
      <w:bookmarkEnd w:id="47"/>
      <w:r w:rsidRPr="0052491B">
        <w:rPr>
          <w:lang w:val="fr-FR"/>
        </w:rPr>
        <w:t xml:space="preserve"> </w:t>
      </w:r>
    </w:p>
    <w:tbl>
      <w:tblPr>
        <w:tblpPr w:leftFromText="141" w:rightFromText="141" w:vertAnchor="text" w:tblpY="1"/>
        <w:tblOverlap w:val="never"/>
        <w:tblW w:w="5000" w:type="pct"/>
        <w:tblLook w:val="04A0" w:firstRow="1" w:lastRow="0" w:firstColumn="1" w:lastColumn="0" w:noHBand="0" w:noVBand="1"/>
      </w:tblPr>
      <w:tblGrid>
        <w:gridCol w:w="2309"/>
        <w:gridCol w:w="2309"/>
        <w:gridCol w:w="2309"/>
        <w:gridCol w:w="2315"/>
        <w:gridCol w:w="2310"/>
        <w:gridCol w:w="2392"/>
      </w:tblGrid>
      <w:tr w:rsidR="00D05A1E" w:rsidRPr="0052491B" w14:paraId="25EE6E58" w14:textId="77777777">
        <w:trPr>
          <w:trHeight w:val="58"/>
        </w:trPr>
        <w:tc>
          <w:tcPr>
            <w:tcW w:w="5000" w:type="pct"/>
            <w:gridSpan w:val="6"/>
            <w:tcBorders>
              <w:top w:val="single" w:sz="4" w:space="0" w:color="auto"/>
              <w:left w:val="single" w:sz="4" w:space="0" w:color="auto"/>
              <w:bottom w:val="single" w:sz="4" w:space="0" w:color="auto"/>
              <w:right w:val="single" w:sz="4" w:space="0" w:color="auto"/>
            </w:tcBorders>
            <w:shd w:val="clear" w:color="auto" w:fill="0074B6"/>
          </w:tcPr>
          <w:p w14:paraId="3AAD504D" w14:textId="4A0F3ACE" w:rsidR="00D05A1E" w:rsidRPr="0052491B" w:rsidRDefault="0068723A">
            <w:pPr>
              <w:pStyle w:val="P68B1DB1-Normal11"/>
              <w:rPr>
                <w:bCs/>
                <w:color w:val="FFFFFF" w:themeColor="background1"/>
                <w:szCs w:val="18"/>
              </w:rPr>
            </w:pPr>
            <w:r w:rsidRPr="0052491B">
              <w:t>Question d</w:t>
            </w:r>
            <w:r w:rsidR="000737B5" w:rsidRPr="0052491B">
              <w:t>’</w:t>
            </w:r>
            <w:r w:rsidRPr="0052491B">
              <w:t xml:space="preserve">évaluation </w:t>
            </w:r>
          </w:p>
        </w:tc>
      </w:tr>
      <w:tr w:rsidR="00D05A1E" w:rsidRPr="0052491B" w14:paraId="06BC2194" w14:textId="77777777">
        <w:trPr>
          <w:trHeight w:val="332"/>
        </w:trPr>
        <w:tc>
          <w:tcPr>
            <w:tcW w:w="3334" w:type="pct"/>
            <w:gridSpan w:val="4"/>
            <w:tcBorders>
              <w:top w:val="nil"/>
              <w:left w:val="single" w:sz="4" w:space="0" w:color="auto"/>
              <w:bottom w:val="single" w:sz="4" w:space="0" w:color="auto"/>
              <w:right w:val="single" w:sz="4" w:space="0" w:color="auto"/>
            </w:tcBorders>
            <w:shd w:val="clear" w:color="auto" w:fill="00B585"/>
          </w:tcPr>
          <w:p w14:paraId="470BEDAD" w14:textId="77777777" w:rsidR="00D05A1E" w:rsidRPr="0052491B" w:rsidRDefault="0068723A">
            <w:pPr>
              <w:pStyle w:val="P68B1DB1-Normal14"/>
              <w:rPr>
                <w:color w:val="000000"/>
                <w:szCs w:val="18"/>
              </w:rPr>
            </w:pPr>
            <w:r w:rsidRPr="0052491B">
              <w:t xml:space="preserve">1.1. </w:t>
            </w:r>
          </w:p>
        </w:tc>
        <w:tc>
          <w:tcPr>
            <w:tcW w:w="833" w:type="pct"/>
            <w:tcBorders>
              <w:top w:val="nil"/>
              <w:left w:val="single" w:sz="4" w:space="0" w:color="auto"/>
              <w:bottom w:val="single" w:sz="4" w:space="0" w:color="auto"/>
              <w:right w:val="single" w:sz="4" w:space="0" w:color="auto"/>
            </w:tcBorders>
            <w:shd w:val="clear" w:color="auto" w:fill="00B585"/>
          </w:tcPr>
          <w:p w14:paraId="2FA9D92B" w14:textId="77777777" w:rsidR="00D05A1E" w:rsidRPr="0052491B" w:rsidRDefault="00D05A1E">
            <w:pPr>
              <w:rPr>
                <w:rFonts w:cs="Open Sans"/>
                <w:color w:val="000000"/>
                <w:szCs w:val="18"/>
              </w:rPr>
            </w:pPr>
          </w:p>
        </w:tc>
        <w:tc>
          <w:tcPr>
            <w:tcW w:w="833" w:type="pct"/>
            <w:tcBorders>
              <w:top w:val="nil"/>
              <w:left w:val="single" w:sz="4" w:space="0" w:color="auto"/>
              <w:bottom w:val="single" w:sz="4" w:space="0" w:color="auto"/>
              <w:right w:val="single" w:sz="4" w:space="0" w:color="auto"/>
            </w:tcBorders>
            <w:shd w:val="clear" w:color="auto" w:fill="00B585"/>
          </w:tcPr>
          <w:p w14:paraId="21FD1FDD" w14:textId="77777777" w:rsidR="00D05A1E" w:rsidRPr="0052491B" w:rsidRDefault="00D05A1E">
            <w:pPr>
              <w:rPr>
                <w:rFonts w:cs="Open Sans"/>
                <w:color w:val="000000"/>
                <w:szCs w:val="18"/>
              </w:rPr>
            </w:pPr>
          </w:p>
        </w:tc>
      </w:tr>
      <w:tr w:rsidR="00D05A1E" w:rsidRPr="0052491B" w14:paraId="3510A033" w14:textId="77777777">
        <w:trPr>
          <w:trHeight w:val="863"/>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7A60D865" w14:textId="77777777" w:rsidR="00D05A1E" w:rsidRPr="0052491B" w:rsidRDefault="0068723A">
            <w:pPr>
              <w:pStyle w:val="P68B1DB1-Normal15"/>
              <w:spacing w:before="0" w:after="0"/>
              <w:jc w:val="center"/>
              <w:rPr>
                <w:color w:val="000000"/>
                <w:szCs w:val="18"/>
              </w:rPr>
            </w:pPr>
            <w:r w:rsidRPr="0052491B">
              <w:t>Sous-questions</w:t>
            </w:r>
          </w:p>
        </w:tc>
        <w:tc>
          <w:tcPr>
            <w:tcW w:w="833" w:type="pct"/>
            <w:tcBorders>
              <w:top w:val="single" w:sz="4" w:space="0" w:color="auto"/>
              <w:left w:val="nil"/>
              <w:bottom w:val="single" w:sz="4" w:space="0" w:color="auto"/>
              <w:right w:val="single" w:sz="4" w:space="0" w:color="auto"/>
            </w:tcBorders>
            <w:shd w:val="clear" w:color="auto" w:fill="auto"/>
            <w:vAlign w:val="center"/>
          </w:tcPr>
          <w:p w14:paraId="705A8C48" w14:textId="77777777" w:rsidR="00D05A1E" w:rsidRPr="0052491B" w:rsidRDefault="0068723A">
            <w:pPr>
              <w:pStyle w:val="P68B1DB1-Normal15"/>
              <w:spacing w:before="0" w:after="0"/>
              <w:jc w:val="center"/>
              <w:rPr>
                <w:color w:val="000000"/>
                <w:szCs w:val="18"/>
              </w:rPr>
            </w:pPr>
            <w:r w:rsidRPr="0052491B">
              <w:t>Indicateurs/mesures</w:t>
            </w:r>
          </w:p>
        </w:tc>
        <w:tc>
          <w:tcPr>
            <w:tcW w:w="833" w:type="pct"/>
            <w:tcBorders>
              <w:top w:val="single" w:sz="4" w:space="0" w:color="auto"/>
              <w:left w:val="nil"/>
              <w:bottom w:val="single" w:sz="4" w:space="0" w:color="auto"/>
              <w:right w:val="single" w:sz="4" w:space="0" w:color="auto"/>
            </w:tcBorders>
            <w:vAlign w:val="center"/>
          </w:tcPr>
          <w:p w14:paraId="5CC48E15" w14:textId="77777777" w:rsidR="00D05A1E" w:rsidRPr="0052491B" w:rsidRDefault="0068723A">
            <w:pPr>
              <w:pStyle w:val="P68B1DB1-ListParagraph16"/>
              <w:spacing w:before="0" w:after="0"/>
              <w:ind w:left="0"/>
              <w:contextualSpacing w:val="0"/>
              <w:jc w:val="center"/>
              <w:rPr>
                <w:szCs w:val="18"/>
              </w:rPr>
            </w:pPr>
            <w:r w:rsidRPr="0052491B">
              <w:t>Méthodes de collecte des données</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8B9311" w14:textId="21447ED7" w:rsidR="00D05A1E" w:rsidRPr="0052491B" w:rsidRDefault="0068723A">
            <w:pPr>
              <w:pStyle w:val="P68B1DB1-ListParagraph16"/>
              <w:spacing w:before="0" w:after="0"/>
              <w:ind w:left="0"/>
              <w:contextualSpacing w:val="0"/>
              <w:jc w:val="center"/>
              <w:rPr>
                <w:szCs w:val="18"/>
              </w:rPr>
            </w:pPr>
            <w:r w:rsidRPr="0052491B">
              <w:t>Sources de données/d</w:t>
            </w:r>
            <w:r w:rsidR="000737B5" w:rsidRPr="0052491B">
              <w:t>’</w:t>
            </w:r>
            <w:r w:rsidRPr="0052491B">
              <w:t>information (primaires ou secondaires)</w:t>
            </w:r>
          </w:p>
        </w:tc>
        <w:tc>
          <w:tcPr>
            <w:tcW w:w="833" w:type="pct"/>
            <w:tcBorders>
              <w:top w:val="single" w:sz="4" w:space="0" w:color="auto"/>
              <w:left w:val="nil"/>
              <w:bottom w:val="single" w:sz="4" w:space="0" w:color="auto"/>
              <w:right w:val="single" w:sz="4" w:space="0" w:color="auto"/>
            </w:tcBorders>
            <w:shd w:val="clear" w:color="auto" w:fill="auto"/>
            <w:vAlign w:val="center"/>
          </w:tcPr>
          <w:p w14:paraId="3495F268" w14:textId="5A8A6B9D" w:rsidR="00D05A1E" w:rsidRPr="0052491B" w:rsidRDefault="0068723A">
            <w:pPr>
              <w:pStyle w:val="P68B1DB1-Normal15"/>
              <w:spacing w:before="0" w:after="0"/>
              <w:jc w:val="center"/>
              <w:rPr>
                <w:color w:val="000000"/>
                <w:szCs w:val="18"/>
              </w:rPr>
            </w:pPr>
            <w:r w:rsidRPr="0052491B">
              <w:t>Méthodes d</w:t>
            </w:r>
            <w:r w:rsidR="000737B5" w:rsidRPr="0052491B">
              <w:t>’</w:t>
            </w:r>
            <w:r w:rsidRPr="0052491B">
              <w:t>analyse des données/de triangulation</w:t>
            </w:r>
          </w:p>
        </w:tc>
        <w:tc>
          <w:tcPr>
            <w:tcW w:w="833" w:type="pct"/>
            <w:tcBorders>
              <w:top w:val="single" w:sz="4" w:space="0" w:color="auto"/>
              <w:left w:val="nil"/>
              <w:bottom w:val="single" w:sz="4" w:space="0" w:color="auto"/>
              <w:right w:val="single" w:sz="4" w:space="0" w:color="auto"/>
            </w:tcBorders>
          </w:tcPr>
          <w:p w14:paraId="778143BD" w14:textId="77777777" w:rsidR="00D05A1E" w:rsidRPr="0052491B" w:rsidRDefault="0068723A">
            <w:pPr>
              <w:pStyle w:val="P68B1DB1-ListParagraph16"/>
              <w:spacing w:before="0" w:after="0"/>
              <w:ind w:left="0"/>
              <w:contextualSpacing w:val="0"/>
              <w:jc w:val="center"/>
              <w:rPr>
                <w:bCs/>
                <w:szCs w:val="18"/>
              </w:rPr>
            </w:pPr>
            <w:r w:rsidRPr="0052491B">
              <w:t>Disponibilité/exactitude</w:t>
            </w:r>
          </w:p>
        </w:tc>
      </w:tr>
      <w:tr w:rsidR="00D05A1E" w:rsidRPr="0052491B" w14:paraId="4F7CACC3" w14:textId="77777777">
        <w:trPr>
          <w:trHeight w:val="2985"/>
        </w:trPr>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59DE85CA" w14:textId="77777777" w:rsidR="00D05A1E" w:rsidRPr="0052491B" w:rsidRDefault="00D05A1E">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shd w:val="clear" w:color="auto" w:fill="auto"/>
            <w:hideMark/>
          </w:tcPr>
          <w:p w14:paraId="48BF783D" w14:textId="77777777" w:rsidR="00D05A1E" w:rsidRPr="0052491B" w:rsidRDefault="00D05A1E">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tcPr>
          <w:p w14:paraId="74749E8A" w14:textId="77777777" w:rsidR="00D05A1E" w:rsidRPr="0052491B" w:rsidRDefault="00D05A1E">
            <w:pPr>
              <w:pStyle w:val="ListParagraph"/>
              <w:ind w:left="360"/>
              <w:contextualSpacing w:val="0"/>
              <w:rPr>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38F300EE" w14:textId="77777777" w:rsidR="00D05A1E" w:rsidRPr="0052491B" w:rsidRDefault="00D05A1E">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shd w:val="clear" w:color="auto" w:fill="auto"/>
            <w:hideMark/>
          </w:tcPr>
          <w:p w14:paraId="5D777A68" w14:textId="77777777" w:rsidR="00D05A1E" w:rsidRPr="0052491B" w:rsidRDefault="00D05A1E">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tcPr>
          <w:p w14:paraId="4B9FE0B7" w14:textId="77777777" w:rsidR="00D05A1E" w:rsidRPr="0052491B" w:rsidRDefault="00D05A1E">
            <w:pPr>
              <w:spacing w:after="0"/>
              <w:rPr>
                <w:rFonts w:cs="Open Sans"/>
                <w:color w:val="000000"/>
                <w:szCs w:val="18"/>
              </w:rPr>
            </w:pPr>
          </w:p>
        </w:tc>
      </w:tr>
    </w:tbl>
    <w:p w14:paraId="7CFC9E56" w14:textId="77777777" w:rsidR="00D05A1E" w:rsidRPr="0052491B" w:rsidRDefault="0068723A">
      <w:pPr>
        <w:pStyle w:val="P68B1DB1-NumberedParagraph17"/>
        <w:numPr>
          <w:ilvl w:val="0"/>
          <w:numId w:val="0"/>
        </w:numPr>
        <w:sectPr w:rsidR="00D05A1E" w:rsidRPr="0052491B" w:rsidSect="006D1B3A">
          <w:footerReference w:type="default" r:id="rId30"/>
          <w:pgSz w:w="16834" w:h="11909" w:orient="landscape" w:code="9"/>
          <w:pgMar w:top="1440" w:right="1440" w:bottom="1440" w:left="1440" w:header="720" w:footer="720" w:gutter="0"/>
          <w:cols w:space="720"/>
          <w:docGrid w:linePitch="360"/>
        </w:sectPr>
      </w:pPr>
      <w:r w:rsidRPr="0052491B">
        <w:br w:type="page"/>
      </w:r>
    </w:p>
    <w:p w14:paraId="4EC57CB7" w14:textId="77777777" w:rsidR="00D05A1E" w:rsidRPr="0052491B" w:rsidRDefault="0068723A">
      <w:pPr>
        <w:pStyle w:val="Heading1"/>
        <w:rPr>
          <w:lang w:val="fr-FR"/>
        </w:rPr>
      </w:pPr>
      <w:bookmarkStart w:id="48" w:name="_Toc169534433"/>
      <w:r w:rsidRPr="0052491B">
        <w:rPr>
          <w:lang w:val="fr-FR"/>
        </w:rPr>
        <w:lastRenderedPageBreak/>
        <w:t>Annexe 5. Outils de collecte des données</w:t>
      </w:r>
      <w:bookmarkEnd w:id="48"/>
    </w:p>
    <w:p w14:paraId="094E4F41" w14:textId="77777777" w:rsidR="00D05A1E" w:rsidRPr="0052491B"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4321C5" w14:textId="77777777" w:rsidR="00D05A1E" w:rsidRPr="0052491B" w:rsidRDefault="0068723A">
      <w:pPr>
        <w:widowControl/>
        <w:spacing w:before="0" w:after="160" w:line="259" w:lineRule="auto"/>
      </w:pPr>
      <w:r w:rsidRPr="0052491B">
        <w:br w:type="page"/>
      </w:r>
    </w:p>
    <w:p w14:paraId="56733C09" w14:textId="7CD908F2" w:rsidR="00D05A1E" w:rsidRPr="0052491B" w:rsidRDefault="0068723A">
      <w:pPr>
        <w:pStyle w:val="Heading1"/>
        <w:rPr>
          <w:lang w:val="fr-FR"/>
        </w:rPr>
      </w:pPr>
      <w:bookmarkStart w:id="49" w:name="_Toc169534434"/>
      <w:r w:rsidRPr="0052491B">
        <w:rPr>
          <w:lang w:val="fr-FR"/>
        </w:rPr>
        <w:lastRenderedPageBreak/>
        <w:t>Annexe 6. Calendrier des activités menées sur le terrain dans le cadre de l</w:t>
      </w:r>
      <w:r w:rsidR="000737B5" w:rsidRPr="0052491B">
        <w:rPr>
          <w:lang w:val="fr-FR"/>
        </w:rPr>
        <w:t>’</w:t>
      </w:r>
      <w:r w:rsidRPr="0052491B">
        <w:rPr>
          <w:lang w:val="fr-FR"/>
        </w:rPr>
        <w:t>évaluation</w:t>
      </w:r>
      <w:bookmarkEnd w:id="49"/>
    </w:p>
    <w:p w14:paraId="1DD30B53" w14:textId="77777777" w:rsidR="00D05A1E" w:rsidRPr="0052491B"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46631C3" w14:textId="77777777" w:rsidR="00D05A1E" w:rsidRPr="0052491B" w:rsidRDefault="0068723A">
      <w:pPr>
        <w:pStyle w:val="NumberedParagraph"/>
      </w:pPr>
      <w:r w:rsidRPr="0052491B">
        <w:br w:type="page"/>
      </w:r>
    </w:p>
    <w:p w14:paraId="1F8FF20A" w14:textId="5DC992A2" w:rsidR="00D05A1E" w:rsidRPr="0052491B" w:rsidRDefault="0068723A">
      <w:pPr>
        <w:pStyle w:val="Heading1"/>
        <w:rPr>
          <w:lang w:val="fr-FR"/>
        </w:rPr>
      </w:pPr>
      <w:bookmarkStart w:id="50" w:name="_Toc169534435"/>
      <w:r w:rsidRPr="0052491B">
        <w:rPr>
          <w:lang w:val="fr-FR"/>
        </w:rPr>
        <w:lastRenderedPageBreak/>
        <w:t>Annexe </w:t>
      </w:r>
      <w:r w:rsidR="001F32AF">
        <w:rPr>
          <w:lang w:val="fr-FR"/>
        </w:rPr>
        <w:t>7</w:t>
      </w:r>
      <w:r w:rsidRPr="0052491B">
        <w:rPr>
          <w:lang w:val="fr-FR"/>
        </w:rPr>
        <w:t>. Reconstitution de la théorie du changement</w:t>
      </w:r>
      <w:bookmarkEnd w:id="50"/>
    </w:p>
    <w:p w14:paraId="70452832" w14:textId="5150391C" w:rsidR="00D05A1E" w:rsidRPr="0052491B" w:rsidRDefault="0068723A">
      <w:pPr>
        <w:pStyle w:val="P68B1DB1-Normal7"/>
        <w:widowControl/>
        <w:spacing w:before="0" w:after="160" w:line="259" w:lineRule="auto"/>
        <w:rPr>
          <w:bCs/>
        </w:rPr>
      </w:pPr>
      <w:r w:rsidRPr="0052491B">
        <w:t>[Expliquer la raison d</w:t>
      </w:r>
      <w:r w:rsidR="000737B5" w:rsidRPr="0052491B">
        <w:t>’</w:t>
      </w:r>
      <w:r w:rsidRPr="0052491B">
        <w:t>être de la théorie du changement et les étapes à suivre pour l</w:t>
      </w:r>
      <w:r w:rsidR="000737B5" w:rsidRPr="0052491B">
        <w:t>’</w:t>
      </w:r>
      <w:r w:rsidRPr="0052491B">
        <w:t>utiliser.]</w:t>
      </w:r>
    </w:p>
    <w:p w14:paraId="2823F9B5" w14:textId="77777777" w:rsidR="00D05A1E" w:rsidRPr="0052491B" w:rsidRDefault="0068723A">
      <w:pPr>
        <w:pStyle w:val="NumberedParagraph"/>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72F4BD4" w14:textId="77777777" w:rsidR="00D05A1E" w:rsidRPr="0052491B" w:rsidRDefault="0068723A">
      <w:pPr>
        <w:pStyle w:val="NumberedParagraph"/>
      </w:pPr>
      <w:r w:rsidRPr="0052491B">
        <w:br w:type="page"/>
      </w:r>
    </w:p>
    <w:p w14:paraId="3C7CCAE6" w14:textId="02B161AD" w:rsidR="00D05A1E" w:rsidRPr="0052491B" w:rsidRDefault="0068723A">
      <w:pPr>
        <w:pStyle w:val="Heading1"/>
        <w:rPr>
          <w:lang w:val="fr-FR"/>
        </w:rPr>
      </w:pPr>
      <w:bookmarkStart w:id="51" w:name="_Toc169534436"/>
      <w:r w:rsidRPr="0052491B">
        <w:rPr>
          <w:lang w:val="fr-FR"/>
        </w:rPr>
        <w:lastRenderedPageBreak/>
        <w:t>Annexe </w:t>
      </w:r>
      <w:r w:rsidR="001F32AF">
        <w:rPr>
          <w:lang w:val="fr-FR"/>
        </w:rPr>
        <w:t>8</w:t>
      </w:r>
      <w:r w:rsidRPr="0052491B">
        <w:rPr>
          <w:lang w:val="fr-FR"/>
        </w:rPr>
        <w:t>. Cadre de résultats/</w:t>
      </w:r>
      <w:r w:rsidR="001F32AF">
        <w:rPr>
          <w:lang w:val="fr-FR"/>
        </w:rPr>
        <w:t xml:space="preserve"> </w:t>
      </w:r>
      <w:r w:rsidRPr="0052491B">
        <w:rPr>
          <w:lang w:val="fr-FR"/>
        </w:rPr>
        <w:t>vision globale</w:t>
      </w:r>
      <w:bookmarkEnd w:id="51"/>
    </w:p>
    <w:p w14:paraId="1A80ACF4" w14:textId="77777777" w:rsidR="00D05A1E" w:rsidRPr="0052491B" w:rsidRDefault="0068723A">
      <w:pPr>
        <w:pStyle w:val="NumberedParagraph"/>
        <w:sectPr w:rsidR="00D05A1E" w:rsidRPr="0052491B" w:rsidSect="00016018">
          <w:footerReference w:type="default" r:id="rId31"/>
          <w:pgSz w:w="11909" w:h="16834" w:code="9"/>
          <w:pgMar w:top="1440" w:right="1440" w:bottom="1440" w:left="1440" w:header="720" w:footer="720" w:gutter="0"/>
          <w:cols w:space="720"/>
          <w:docGrid w:linePitch="360"/>
        </w:sectPr>
      </w:pPr>
      <w:r w:rsidRPr="0052491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77C67C" w14:textId="24DD69AA" w:rsidR="00D05A1E" w:rsidRPr="0052491B" w:rsidRDefault="0068723A">
      <w:pPr>
        <w:pStyle w:val="Heading1"/>
        <w:rPr>
          <w:lang w:val="fr-FR"/>
        </w:rPr>
      </w:pPr>
      <w:bookmarkStart w:id="52" w:name="_Toc169534437"/>
      <w:r w:rsidRPr="0052491B">
        <w:rPr>
          <w:lang w:val="fr-FR"/>
        </w:rPr>
        <w:lastRenderedPageBreak/>
        <w:t>Annexe </w:t>
      </w:r>
      <w:r w:rsidR="001F32AF">
        <w:rPr>
          <w:lang w:val="fr-FR"/>
        </w:rPr>
        <w:t>0</w:t>
      </w:r>
      <w:r w:rsidRPr="0052491B">
        <w:rPr>
          <w:lang w:val="fr-FR"/>
        </w:rPr>
        <w:t>. Analyse détaillée des parties prenantes</w:t>
      </w:r>
      <w:bookmarkEnd w:id="52"/>
    </w:p>
    <w:p w14:paraId="6F066593" w14:textId="6590B057" w:rsidR="00D05A1E" w:rsidRPr="001F32AF" w:rsidRDefault="001F32AF">
      <w:pPr>
        <w:rPr>
          <w:b/>
          <w:bCs/>
        </w:rPr>
      </w:pPr>
      <w:r>
        <w:rPr>
          <w:b/>
          <w:bCs/>
        </w:rPr>
        <w:t>[</w:t>
      </w:r>
      <w:r w:rsidR="0068723A" w:rsidRPr="001F32AF">
        <w:rPr>
          <w:b/>
          <w:bCs/>
        </w:rPr>
        <w:t xml:space="preserve">Voir la </w:t>
      </w:r>
      <w:hyperlink r:id="rId32" w:history="1">
        <w:r w:rsidR="0068723A" w:rsidRPr="001F32AF">
          <w:rPr>
            <w:rStyle w:val="Hyperlink"/>
            <w:b/>
            <w:bCs/>
          </w:rPr>
          <w:t>note technique relative à l</w:t>
        </w:r>
        <w:r w:rsidR="000737B5" w:rsidRPr="001F32AF">
          <w:rPr>
            <w:rStyle w:val="Hyperlink"/>
            <w:b/>
            <w:bCs/>
          </w:rPr>
          <w:t>’</w:t>
        </w:r>
        <w:r w:rsidR="0068723A" w:rsidRPr="001F32AF">
          <w:rPr>
            <w:rStyle w:val="Hyperlink"/>
            <w:b/>
            <w:bCs/>
          </w:rPr>
          <w:t>analyse des parties prenantes</w:t>
        </w:r>
      </w:hyperlink>
      <w:r w:rsidR="0068723A" w:rsidRPr="001F32AF">
        <w:rPr>
          <w:b/>
          <w:bCs/>
        </w:rPr>
        <w:t>.</w:t>
      </w:r>
      <w:r>
        <w:rPr>
          <w:b/>
          <w:bCs/>
        </w:rPr>
        <w:t>]</w:t>
      </w:r>
    </w:p>
    <w:tbl>
      <w:tblPr>
        <w:tblStyle w:val="TableGrid"/>
        <w:tblW w:w="5000" w:type="pct"/>
        <w:tblLook w:val="04A0" w:firstRow="1" w:lastRow="0" w:firstColumn="1" w:lastColumn="0" w:noHBand="0" w:noVBand="1"/>
      </w:tblPr>
      <w:tblGrid>
        <w:gridCol w:w="2264"/>
        <w:gridCol w:w="2266"/>
        <w:gridCol w:w="2265"/>
        <w:gridCol w:w="2265"/>
        <w:gridCol w:w="2357"/>
        <w:gridCol w:w="2527"/>
      </w:tblGrid>
      <w:tr w:rsidR="00D05A1E" w:rsidRPr="0052491B" w14:paraId="4C86B9FF" w14:textId="77777777">
        <w:tc>
          <w:tcPr>
            <w:tcW w:w="812" w:type="pct"/>
            <w:shd w:val="clear" w:color="auto" w:fill="007DBC" w:themeFill="accent1"/>
          </w:tcPr>
          <w:p w14:paraId="6373B322" w14:textId="77777777" w:rsidR="00D05A1E" w:rsidRPr="0052491B" w:rsidRDefault="0068723A">
            <w:pPr>
              <w:pStyle w:val="P68B1DB1-NoSpacing18"/>
              <w:jc w:val="left"/>
              <w:rPr>
                <w:bCs/>
                <w:lang w:val="fr-FR"/>
              </w:rPr>
            </w:pPr>
            <w:r w:rsidRPr="0052491B">
              <w:rPr>
                <w:lang w:val="fr-FR"/>
              </w:rPr>
              <w:t>Partie prenante</w:t>
            </w:r>
          </w:p>
        </w:tc>
        <w:tc>
          <w:tcPr>
            <w:tcW w:w="813" w:type="pct"/>
            <w:shd w:val="clear" w:color="auto" w:fill="007DBC" w:themeFill="accent1"/>
          </w:tcPr>
          <w:p w14:paraId="68AC0D92" w14:textId="46020C88" w:rsidR="00D05A1E" w:rsidRPr="0052491B" w:rsidRDefault="0068723A">
            <w:pPr>
              <w:pStyle w:val="P68B1DB1-NoSpacing18"/>
              <w:jc w:val="left"/>
              <w:rPr>
                <w:bCs/>
                <w:lang w:val="fr-FR"/>
              </w:rPr>
            </w:pPr>
            <w:r w:rsidRPr="0052491B">
              <w:rPr>
                <w:lang w:val="fr-FR"/>
              </w:rPr>
              <w:t>Quel est son rôle dans l</w:t>
            </w:r>
            <w:r w:rsidR="000737B5" w:rsidRPr="0052491B">
              <w:rPr>
                <w:lang w:val="fr-FR"/>
              </w:rPr>
              <w:t>’</w:t>
            </w:r>
            <w:r w:rsidRPr="0052491B">
              <w:rPr>
                <w:lang w:val="fr-FR"/>
              </w:rPr>
              <w:t>intervention?</w:t>
            </w:r>
          </w:p>
        </w:tc>
        <w:tc>
          <w:tcPr>
            <w:tcW w:w="812" w:type="pct"/>
            <w:shd w:val="clear" w:color="auto" w:fill="007DBC" w:themeFill="accent1"/>
          </w:tcPr>
          <w:p w14:paraId="2B917B4C" w14:textId="3217221E" w:rsidR="00D05A1E" w:rsidRPr="0052491B" w:rsidRDefault="0068723A">
            <w:pPr>
              <w:pStyle w:val="P68B1DB1-NoSpacing18"/>
              <w:jc w:val="left"/>
              <w:rPr>
                <w:bCs/>
                <w:lang w:val="fr-FR"/>
              </w:rPr>
            </w:pPr>
            <w:r w:rsidRPr="0052491B">
              <w:rPr>
                <w:lang w:val="fr-FR"/>
              </w:rPr>
              <w:t>Quels sont ses points d</w:t>
            </w:r>
            <w:r w:rsidR="000737B5" w:rsidRPr="0052491B">
              <w:rPr>
                <w:lang w:val="fr-FR"/>
              </w:rPr>
              <w:t>’</w:t>
            </w:r>
            <w:r w:rsidRPr="0052491B">
              <w:rPr>
                <w:lang w:val="fr-FR"/>
              </w:rPr>
              <w:t>intérêt vis-à-vis de l</w:t>
            </w:r>
            <w:r w:rsidR="000737B5" w:rsidRPr="0052491B">
              <w:rPr>
                <w:lang w:val="fr-FR"/>
              </w:rPr>
              <w:t>’</w:t>
            </w:r>
            <w:r w:rsidRPr="0052491B">
              <w:rPr>
                <w:lang w:val="fr-FR"/>
              </w:rPr>
              <w:t>évaluation?</w:t>
            </w:r>
          </w:p>
        </w:tc>
        <w:tc>
          <w:tcPr>
            <w:tcW w:w="812" w:type="pct"/>
            <w:shd w:val="clear" w:color="auto" w:fill="007DBC" w:themeFill="accent1"/>
          </w:tcPr>
          <w:p w14:paraId="0733E39C" w14:textId="481AA1BB" w:rsidR="00D05A1E" w:rsidRPr="0052491B" w:rsidRDefault="0068723A">
            <w:pPr>
              <w:pStyle w:val="P68B1DB1-NoSpacing18"/>
              <w:jc w:val="left"/>
              <w:rPr>
                <w:bCs/>
                <w:lang w:val="fr-FR"/>
              </w:rPr>
            </w:pPr>
            <w:r w:rsidRPr="0052491B">
              <w:rPr>
                <w:lang w:val="fr-FR"/>
              </w:rPr>
              <w:t>Quelles seront les modalités de sa participation à l</w:t>
            </w:r>
            <w:r w:rsidR="000737B5" w:rsidRPr="0052491B">
              <w:rPr>
                <w:lang w:val="fr-FR"/>
              </w:rPr>
              <w:t>’</w:t>
            </w:r>
            <w:r w:rsidRPr="0052491B">
              <w:rPr>
                <w:lang w:val="fr-FR"/>
              </w:rPr>
              <w:t>évaluation?</w:t>
            </w:r>
          </w:p>
        </w:tc>
        <w:tc>
          <w:tcPr>
            <w:tcW w:w="845" w:type="pct"/>
            <w:shd w:val="clear" w:color="auto" w:fill="007DBC" w:themeFill="accent1"/>
          </w:tcPr>
          <w:p w14:paraId="6CAF98B5" w14:textId="6F7862E0" w:rsidR="00D05A1E" w:rsidRPr="0052491B" w:rsidRDefault="0068723A">
            <w:pPr>
              <w:pStyle w:val="P68B1DB1-NoSpacing18"/>
              <w:jc w:val="left"/>
              <w:rPr>
                <w:bCs/>
                <w:lang w:val="fr-FR"/>
              </w:rPr>
            </w:pPr>
            <w:r w:rsidRPr="0052491B">
              <w:rPr>
                <w:lang w:val="fr-FR"/>
              </w:rPr>
              <w:t>À quel stade de l</w:t>
            </w:r>
            <w:r w:rsidR="000737B5" w:rsidRPr="0052491B">
              <w:rPr>
                <w:lang w:val="fr-FR"/>
              </w:rPr>
              <w:t>’</w:t>
            </w:r>
            <w:r w:rsidRPr="0052491B">
              <w:rPr>
                <w:lang w:val="fr-FR"/>
              </w:rPr>
              <w:t>évaluation participera-t-elle?</w:t>
            </w:r>
          </w:p>
        </w:tc>
        <w:tc>
          <w:tcPr>
            <w:tcW w:w="906" w:type="pct"/>
            <w:shd w:val="clear" w:color="auto" w:fill="007DBC" w:themeFill="accent1"/>
          </w:tcPr>
          <w:p w14:paraId="27824B12" w14:textId="5A952134" w:rsidR="00D05A1E" w:rsidRPr="0052491B" w:rsidRDefault="0068723A">
            <w:pPr>
              <w:pStyle w:val="P68B1DB1-NoSpacing18"/>
              <w:jc w:val="left"/>
              <w:rPr>
                <w:bCs/>
                <w:lang w:val="fr-FR"/>
              </w:rPr>
            </w:pPr>
            <w:r w:rsidRPr="0052491B">
              <w:rPr>
                <w:lang w:val="fr-FR"/>
              </w:rPr>
              <w:t>Quel est le degré d</w:t>
            </w:r>
            <w:r w:rsidR="000737B5" w:rsidRPr="0052491B">
              <w:rPr>
                <w:lang w:val="fr-FR"/>
              </w:rPr>
              <w:t>’</w:t>
            </w:r>
            <w:r w:rsidRPr="0052491B">
              <w:rPr>
                <w:lang w:val="fr-FR"/>
              </w:rPr>
              <w:t>importance de sa participation à l</w:t>
            </w:r>
            <w:r w:rsidR="000737B5" w:rsidRPr="0052491B">
              <w:rPr>
                <w:lang w:val="fr-FR"/>
              </w:rPr>
              <w:t>’</w:t>
            </w:r>
            <w:r w:rsidRPr="0052491B">
              <w:rPr>
                <w:lang w:val="fr-FR"/>
              </w:rPr>
              <w:t>évaluation (élevé, intermédiaire, faible)?</w:t>
            </w:r>
          </w:p>
        </w:tc>
      </w:tr>
      <w:tr w:rsidR="00D05A1E" w:rsidRPr="0052491B" w14:paraId="225FE267" w14:textId="77777777">
        <w:tc>
          <w:tcPr>
            <w:tcW w:w="5000" w:type="pct"/>
            <w:gridSpan w:val="6"/>
          </w:tcPr>
          <w:p w14:paraId="679A37E9" w14:textId="77777777" w:rsidR="00D05A1E" w:rsidRPr="0052491B" w:rsidRDefault="0068723A">
            <w:pPr>
              <w:pStyle w:val="P68B1DB1-NoSpacing19"/>
              <w:rPr>
                <w:bCs/>
                <w:lang w:val="fr-FR"/>
              </w:rPr>
            </w:pPr>
            <w:r w:rsidRPr="0052491B">
              <w:rPr>
                <w:lang w:val="fr-FR"/>
              </w:rPr>
              <w:t>Parties prenantes internes du PAM</w:t>
            </w:r>
          </w:p>
        </w:tc>
      </w:tr>
      <w:tr w:rsidR="00D05A1E" w:rsidRPr="0052491B" w14:paraId="62B156A2" w14:textId="77777777">
        <w:tc>
          <w:tcPr>
            <w:tcW w:w="812" w:type="pct"/>
          </w:tcPr>
          <w:p w14:paraId="537D4D74" w14:textId="77777777" w:rsidR="00D05A1E" w:rsidRPr="0052491B" w:rsidRDefault="00D05A1E">
            <w:pPr>
              <w:pStyle w:val="NoSpacing"/>
              <w:rPr>
                <w:lang w:val="fr-FR"/>
              </w:rPr>
            </w:pPr>
          </w:p>
        </w:tc>
        <w:tc>
          <w:tcPr>
            <w:tcW w:w="813" w:type="pct"/>
          </w:tcPr>
          <w:p w14:paraId="09113249" w14:textId="77777777" w:rsidR="00D05A1E" w:rsidRPr="0052491B" w:rsidRDefault="00D05A1E">
            <w:pPr>
              <w:pStyle w:val="NoSpacing"/>
              <w:rPr>
                <w:lang w:val="fr-FR"/>
              </w:rPr>
            </w:pPr>
          </w:p>
        </w:tc>
        <w:tc>
          <w:tcPr>
            <w:tcW w:w="812" w:type="pct"/>
          </w:tcPr>
          <w:p w14:paraId="73C2D782" w14:textId="77777777" w:rsidR="00D05A1E" w:rsidRPr="0052491B" w:rsidRDefault="00D05A1E">
            <w:pPr>
              <w:pStyle w:val="NoSpacing"/>
              <w:rPr>
                <w:lang w:val="fr-FR"/>
              </w:rPr>
            </w:pPr>
          </w:p>
        </w:tc>
        <w:tc>
          <w:tcPr>
            <w:tcW w:w="812" w:type="pct"/>
          </w:tcPr>
          <w:p w14:paraId="14D290E3" w14:textId="77777777" w:rsidR="00D05A1E" w:rsidRPr="0052491B" w:rsidRDefault="00D05A1E">
            <w:pPr>
              <w:pStyle w:val="NoSpacing"/>
              <w:rPr>
                <w:lang w:val="fr-FR"/>
              </w:rPr>
            </w:pPr>
          </w:p>
        </w:tc>
        <w:tc>
          <w:tcPr>
            <w:tcW w:w="845" w:type="pct"/>
          </w:tcPr>
          <w:p w14:paraId="6D0D1547" w14:textId="77777777" w:rsidR="00D05A1E" w:rsidRPr="0052491B" w:rsidRDefault="00D05A1E">
            <w:pPr>
              <w:pStyle w:val="NoSpacing"/>
              <w:rPr>
                <w:lang w:val="fr-FR"/>
              </w:rPr>
            </w:pPr>
          </w:p>
        </w:tc>
        <w:tc>
          <w:tcPr>
            <w:tcW w:w="906" w:type="pct"/>
          </w:tcPr>
          <w:p w14:paraId="29F62334" w14:textId="77777777" w:rsidR="00D05A1E" w:rsidRPr="0052491B" w:rsidRDefault="00D05A1E">
            <w:pPr>
              <w:pStyle w:val="NoSpacing"/>
              <w:rPr>
                <w:lang w:val="fr-FR"/>
              </w:rPr>
            </w:pPr>
          </w:p>
        </w:tc>
      </w:tr>
      <w:tr w:rsidR="00D05A1E" w:rsidRPr="0052491B" w14:paraId="0E2179FA" w14:textId="77777777">
        <w:tc>
          <w:tcPr>
            <w:tcW w:w="812" w:type="pct"/>
          </w:tcPr>
          <w:p w14:paraId="48556F66" w14:textId="77777777" w:rsidR="00D05A1E" w:rsidRPr="0052491B" w:rsidRDefault="00D05A1E">
            <w:pPr>
              <w:pStyle w:val="NoSpacing"/>
              <w:rPr>
                <w:lang w:val="fr-FR"/>
              </w:rPr>
            </w:pPr>
          </w:p>
        </w:tc>
        <w:tc>
          <w:tcPr>
            <w:tcW w:w="813" w:type="pct"/>
          </w:tcPr>
          <w:p w14:paraId="109F8123" w14:textId="77777777" w:rsidR="00D05A1E" w:rsidRPr="0052491B" w:rsidRDefault="00D05A1E">
            <w:pPr>
              <w:pStyle w:val="NoSpacing"/>
              <w:rPr>
                <w:lang w:val="fr-FR"/>
              </w:rPr>
            </w:pPr>
          </w:p>
        </w:tc>
        <w:tc>
          <w:tcPr>
            <w:tcW w:w="812" w:type="pct"/>
          </w:tcPr>
          <w:p w14:paraId="5229D077" w14:textId="77777777" w:rsidR="00D05A1E" w:rsidRPr="0052491B" w:rsidRDefault="00D05A1E">
            <w:pPr>
              <w:pStyle w:val="NoSpacing"/>
              <w:rPr>
                <w:lang w:val="fr-FR"/>
              </w:rPr>
            </w:pPr>
          </w:p>
        </w:tc>
        <w:tc>
          <w:tcPr>
            <w:tcW w:w="812" w:type="pct"/>
          </w:tcPr>
          <w:p w14:paraId="292F3A47" w14:textId="77777777" w:rsidR="00D05A1E" w:rsidRPr="0052491B" w:rsidRDefault="00D05A1E">
            <w:pPr>
              <w:pStyle w:val="NoSpacing"/>
              <w:rPr>
                <w:lang w:val="fr-FR"/>
              </w:rPr>
            </w:pPr>
          </w:p>
        </w:tc>
        <w:tc>
          <w:tcPr>
            <w:tcW w:w="845" w:type="pct"/>
          </w:tcPr>
          <w:p w14:paraId="13DB6F7E" w14:textId="77777777" w:rsidR="00D05A1E" w:rsidRPr="0052491B" w:rsidRDefault="00D05A1E">
            <w:pPr>
              <w:pStyle w:val="NoSpacing"/>
              <w:rPr>
                <w:lang w:val="fr-FR"/>
              </w:rPr>
            </w:pPr>
          </w:p>
        </w:tc>
        <w:tc>
          <w:tcPr>
            <w:tcW w:w="906" w:type="pct"/>
          </w:tcPr>
          <w:p w14:paraId="6450E301" w14:textId="77777777" w:rsidR="00D05A1E" w:rsidRPr="0052491B" w:rsidRDefault="00D05A1E">
            <w:pPr>
              <w:pStyle w:val="NoSpacing"/>
              <w:rPr>
                <w:lang w:val="fr-FR"/>
              </w:rPr>
            </w:pPr>
          </w:p>
        </w:tc>
      </w:tr>
      <w:tr w:rsidR="00D05A1E" w:rsidRPr="0052491B" w14:paraId="1DBEDEB3" w14:textId="77777777">
        <w:tc>
          <w:tcPr>
            <w:tcW w:w="812" w:type="pct"/>
          </w:tcPr>
          <w:p w14:paraId="355132C7" w14:textId="77777777" w:rsidR="00D05A1E" w:rsidRPr="0052491B" w:rsidRDefault="00D05A1E">
            <w:pPr>
              <w:pStyle w:val="NoSpacing"/>
              <w:rPr>
                <w:lang w:val="fr-FR"/>
              </w:rPr>
            </w:pPr>
          </w:p>
        </w:tc>
        <w:tc>
          <w:tcPr>
            <w:tcW w:w="813" w:type="pct"/>
          </w:tcPr>
          <w:p w14:paraId="0715D6A9" w14:textId="77777777" w:rsidR="00D05A1E" w:rsidRPr="0052491B" w:rsidRDefault="00D05A1E">
            <w:pPr>
              <w:pStyle w:val="NoSpacing"/>
              <w:rPr>
                <w:lang w:val="fr-FR"/>
              </w:rPr>
            </w:pPr>
          </w:p>
        </w:tc>
        <w:tc>
          <w:tcPr>
            <w:tcW w:w="812" w:type="pct"/>
          </w:tcPr>
          <w:p w14:paraId="6BD8C71E" w14:textId="77777777" w:rsidR="00D05A1E" w:rsidRPr="0052491B" w:rsidRDefault="00D05A1E">
            <w:pPr>
              <w:pStyle w:val="NoSpacing"/>
              <w:rPr>
                <w:lang w:val="fr-FR"/>
              </w:rPr>
            </w:pPr>
          </w:p>
        </w:tc>
        <w:tc>
          <w:tcPr>
            <w:tcW w:w="812" w:type="pct"/>
          </w:tcPr>
          <w:p w14:paraId="765BACCD" w14:textId="77777777" w:rsidR="00D05A1E" w:rsidRPr="0052491B" w:rsidRDefault="00D05A1E">
            <w:pPr>
              <w:pStyle w:val="NoSpacing"/>
              <w:rPr>
                <w:lang w:val="fr-FR"/>
              </w:rPr>
            </w:pPr>
          </w:p>
        </w:tc>
        <w:tc>
          <w:tcPr>
            <w:tcW w:w="845" w:type="pct"/>
          </w:tcPr>
          <w:p w14:paraId="36012BAF" w14:textId="77777777" w:rsidR="00D05A1E" w:rsidRPr="0052491B" w:rsidRDefault="00D05A1E">
            <w:pPr>
              <w:pStyle w:val="NoSpacing"/>
              <w:rPr>
                <w:lang w:val="fr-FR"/>
              </w:rPr>
            </w:pPr>
          </w:p>
        </w:tc>
        <w:tc>
          <w:tcPr>
            <w:tcW w:w="906" w:type="pct"/>
          </w:tcPr>
          <w:p w14:paraId="65F5B21D" w14:textId="77777777" w:rsidR="00D05A1E" w:rsidRPr="0052491B" w:rsidRDefault="00D05A1E">
            <w:pPr>
              <w:pStyle w:val="NoSpacing"/>
              <w:rPr>
                <w:lang w:val="fr-FR"/>
              </w:rPr>
            </w:pPr>
          </w:p>
        </w:tc>
      </w:tr>
      <w:tr w:rsidR="00D05A1E" w:rsidRPr="0052491B" w14:paraId="577FD1E5" w14:textId="77777777">
        <w:tc>
          <w:tcPr>
            <w:tcW w:w="812" w:type="pct"/>
          </w:tcPr>
          <w:p w14:paraId="3E723C8A" w14:textId="77777777" w:rsidR="00D05A1E" w:rsidRPr="0052491B" w:rsidRDefault="00D05A1E">
            <w:pPr>
              <w:pStyle w:val="NoSpacing"/>
              <w:rPr>
                <w:lang w:val="fr-FR"/>
              </w:rPr>
            </w:pPr>
          </w:p>
        </w:tc>
        <w:tc>
          <w:tcPr>
            <w:tcW w:w="813" w:type="pct"/>
          </w:tcPr>
          <w:p w14:paraId="3F8946DC" w14:textId="77777777" w:rsidR="00D05A1E" w:rsidRPr="0052491B" w:rsidRDefault="00D05A1E">
            <w:pPr>
              <w:pStyle w:val="NoSpacing"/>
              <w:rPr>
                <w:lang w:val="fr-FR"/>
              </w:rPr>
            </w:pPr>
          </w:p>
        </w:tc>
        <w:tc>
          <w:tcPr>
            <w:tcW w:w="812" w:type="pct"/>
          </w:tcPr>
          <w:p w14:paraId="10703FC4" w14:textId="77777777" w:rsidR="00D05A1E" w:rsidRPr="0052491B" w:rsidRDefault="00D05A1E">
            <w:pPr>
              <w:pStyle w:val="NoSpacing"/>
              <w:rPr>
                <w:lang w:val="fr-FR"/>
              </w:rPr>
            </w:pPr>
          </w:p>
        </w:tc>
        <w:tc>
          <w:tcPr>
            <w:tcW w:w="812" w:type="pct"/>
          </w:tcPr>
          <w:p w14:paraId="3D4AED83" w14:textId="77777777" w:rsidR="00D05A1E" w:rsidRPr="0052491B" w:rsidRDefault="00D05A1E">
            <w:pPr>
              <w:pStyle w:val="NoSpacing"/>
              <w:rPr>
                <w:lang w:val="fr-FR"/>
              </w:rPr>
            </w:pPr>
          </w:p>
        </w:tc>
        <w:tc>
          <w:tcPr>
            <w:tcW w:w="845" w:type="pct"/>
          </w:tcPr>
          <w:p w14:paraId="7E8693FA" w14:textId="77777777" w:rsidR="00D05A1E" w:rsidRPr="0052491B" w:rsidRDefault="00D05A1E">
            <w:pPr>
              <w:pStyle w:val="NoSpacing"/>
              <w:rPr>
                <w:lang w:val="fr-FR"/>
              </w:rPr>
            </w:pPr>
          </w:p>
        </w:tc>
        <w:tc>
          <w:tcPr>
            <w:tcW w:w="906" w:type="pct"/>
          </w:tcPr>
          <w:p w14:paraId="0BE7D26A" w14:textId="77777777" w:rsidR="00D05A1E" w:rsidRPr="0052491B" w:rsidRDefault="00D05A1E">
            <w:pPr>
              <w:pStyle w:val="NoSpacing"/>
              <w:rPr>
                <w:lang w:val="fr-FR"/>
              </w:rPr>
            </w:pPr>
          </w:p>
        </w:tc>
      </w:tr>
      <w:tr w:rsidR="00D05A1E" w:rsidRPr="0052491B" w14:paraId="7EE6B249" w14:textId="77777777">
        <w:tc>
          <w:tcPr>
            <w:tcW w:w="5000" w:type="pct"/>
            <w:gridSpan w:val="6"/>
          </w:tcPr>
          <w:p w14:paraId="5DA43088" w14:textId="77777777" w:rsidR="00D05A1E" w:rsidRPr="0052491B" w:rsidRDefault="0068723A">
            <w:pPr>
              <w:pStyle w:val="P68B1DB1-NoSpacing19"/>
              <w:rPr>
                <w:bCs/>
                <w:lang w:val="fr-FR"/>
              </w:rPr>
            </w:pPr>
            <w:r w:rsidRPr="0052491B">
              <w:rPr>
                <w:lang w:val="fr-FR"/>
              </w:rPr>
              <w:t>Parties prenantes externes</w:t>
            </w:r>
          </w:p>
        </w:tc>
      </w:tr>
      <w:tr w:rsidR="00D05A1E" w:rsidRPr="0052491B" w14:paraId="3E9700B7" w14:textId="77777777">
        <w:tc>
          <w:tcPr>
            <w:tcW w:w="812" w:type="pct"/>
          </w:tcPr>
          <w:p w14:paraId="73529566" w14:textId="77777777" w:rsidR="00D05A1E" w:rsidRPr="0052491B" w:rsidRDefault="00D05A1E">
            <w:pPr>
              <w:pStyle w:val="NoSpacing"/>
              <w:rPr>
                <w:lang w:val="fr-FR"/>
              </w:rPr>
            </w:pPr>
          </w:p>
        </w:tc>
        <w:tc>
          <w:tcPr>
            <w:tcW w:w="813" w:type="pct"/>
          </w:tcPr>
          <w:p w14:paraId="423A6610" w14:textId="77777777" w:rsidR="00D05A1E" w:rsidRPr="0052491B" w:rsidRDefault="00D05A1E">
            <w:pPr>
              <w:pStyle w:val="NoSpacing"/>
              <w:rPr>
                <w:lang w:val="fr-FR"/>
              </w:rPr>
            </w:pPr>
          </w:p>
        </w:tc>
        <w:tc>
          <w:tcPr>
            <w:tcW w:w="812" w:type="pct"/>
          </w:tcPr>
          <w:p w14:paraId="556A3EF7" w14:textId="77777777" w:rsidR="00D05A1E" w:rsidRPr="0052491B" w:rsidRDefault="00D05A1E">
            <w:pPr>
              <w:pStyle w:val="NoSpacing"/>
              <w:rPr>
                <w:lang w:val="fr-FR"/>
              </w:rPr>
            </w:pPr>
          </w:p>
        </w:tc>
        <w:tc>
          <w:tcPr>
            <w:tcW w:w="812" w:type="pct"/>
          </w:tcPr>
          <w:p w14:paraId="67FE6AB0" w14:textId="77777777" w:rsidR="00D05A1E" w:rsidRPr="0052491B" w:rsidRDefault="00D05A1E">
            <w:pPr>
              <w:pStyle w:val="NoSpacing"/>
              <w:rPr>
                <w:lang w:val="fr-FR"/>
              </w:rPr>
            </w:pPr>
          </w:p>
        </w:tc>
        <w:tc>
          <w:tcPr>
            <w:tcW w:w="845" w:type="pct"/>
          </w:tcPr>
          <w:p w14:paraId="264FBD6D" w14:textId="77777777" w:rsidR="00D05A1E" w:rsidRPr="0052491B" w:rsidRDefault="00D05A1E">
            <w:pPr>
              <w:pStyle w:val="NoSpacing"/>
              <w:rPr>
                <w:lang w:val="fr-FR"/>
              </w:rPr>
            </w:pPr>
          </w:p>
        </w:tc>
        <w:tc>
          <w:tcPr>
            <w:tcW w:w="906" w:type="pct"/>
          </w:tcPr>
          <w:p w14:paraId="5C22D01E" w14:textId="77777777" w:rsidR="00D05A1E" w:rsidRPr="0052491B" w:rsidRDefault="00D05A1E">
            <w:pPr>
              <w:pStyle w:val="NoSpacing"/>
              <w:rPr>
                <w:lang w:val="fr-FR"/>
              </w:rPr>
            </w:pPr>
          </w:p>
        </w:tc>
      </w:tr>
      <w:tr w:rsidR="00D05A1E" w:rsidRPr="0052491B" w14:paraId="053BBF4F" w14:textId="77777777">
        <w:tc>
          <w:tcPr>
            <w:tcW w:w="812" w:type="pct"/>
          </w:tcPr>
          <w:p w14:paraId="420342F3" w14:textId="77777777" w:rsidR="00D05A1E" w:rsidRPr="0052491B" w:rsidRDefault="00D05A1E">
            <w:pPr>
              <w:pStyle w:val="NoSpacing"/>
              <w:rPr>
                <w:lang w:val="fr-FR"/>
              </w:rPr>
            </w:pPr>
          </w:p>
        </w:tc>
        <w:tc>
          <w:tcPr>
            <w:tcW w:w="813" w:type="pct"/>
          </w:tcPr>
          <w:p w14:paraId="122C2F49" w14:textId="77777777" w:rsidR="00D05A1E" w:rsidRPr="0052491B" w:rsidRDefault="00D05A1E">
            <w:pPr>
              <w:pStyle w:val="NoSpacing"/>
              <w:rPr>
                <w:lang w:val="fr-FR"/>
              </w:rPr>
            </w:pPr>
          </w:p>
        </w:tc>
        <w:tc>
          <w:tcPr>
            <w:tcW w:w="812" w:type="pct"/>
          </w:tcPr>
          <w:p w14:paraId="441EB02D" w14:textId="77777777" w:rsidR="00D05A1E" w:rsidRPr="0052491B" w:rsidRDefault="00D05A1E">
            <w:pPr>
              <w:pStyle w:val="NoSpacing"/>
              <w:rPr>
                <w:lang w:val="fr-FR"/>
              </w:rPr>
            </w:pPr>
          </w:p>
        </w:tc>
        <w:tc>
          <w:tcPr>
            <w:tcW w:w="812" w:type="pct"/>
          </w:tcPr>
          <w:p w14:paraId="68599213" w14:textId="77777777" w:rsidR="00D05A1E" w:rsidRPr="0052491B" w:rsidRDefault="00D05A1E">
            <w:pPr>
              <w:pStyle w:val="NoSpacing"/>
              <w:rPr>
                <w:lang w:val="fr-FR"/>
              </w:rPr>
            </w:pPr>
          </w:p>
        </w:tc>
        <w:tc>
          <w:tcPr>
            <w:tcW w:w="845" w:type="pct"/>
          </w:tcPr>
          <w:p w14:paraId="4F45DA0A" w14:textId="77777777" w:rsidR="00D05A1E" w:rsidRPr="0052491B" w:rsidRDefault="00D05A1E">
            <w:pPr>
              <w:pStyle w:val="NoSpacing"/>
              <w:rPr>
                <w:lang w:val="fr-FR"/>
              </w:rPr>
            </w:pPr>
          </w:p>
        </w:tc>
        <w:tc>
          <w:tcPr>
            <w:tcW w:w="906" w:type="pct"/>
          </w:tcPr>
          <w:p w14:paraId="45CA8421" w14:textId="77777777" w:rsidR="00D05A1E" w:rsidRPr="0052491B" w:rsidRDefault="00D05A1E">
            <w:pPr>
              <w:pStyle w:val="NoSpacing"/>
              <w:rPr>
                <w:lang w:val="fr-FR"/>
              </w:rPr>
            </w:pPr>
          </w:p>
        </w:tc>
      </w:tr>
      <w:tr w:rsidR="00D05A1E" w:rsidRPr="0052491B" w14:paraId="089B9B57" w14:textId="77777777">
        <w:tc>
          <w:tcPr>
            <w:tcW w:w="812" w:type="pct"/>
          </w:tcPr>
          <w:p w14:paraId="6026DA97" w14:textId="77777777" w:rsidR="00D05A1E" w:rsidRPr="0052491B" w:rsidRDefault="00D05A1E">
            <w:pPr>
              <w:pStyle w:val="NoSpacing"/>
              <w:rPr>
                <w:lang w:val="fr-FR"/>
              </w:rPr>
            </w:pPr>
          </w:p>
        </w:tc>
        <w:tc>
          <w:tcPr>
            <w:tcW w:w="813" w:type="pct"/>
          </w:tcPr>
          <w:p w14:paraId="4D9CC918" w14:textId="77777777" w:rsidR="00D05A1E" w:rsidRPr="0052491B" w:rsidRDefault="00D05A1E">
            <w:pPr>
              <w:pStyle w:val="NoSpacing"/>
              <w:rPr>
                <w:lang w:val="fr-FR"/>
              </w:rPr>
            </w:pPr>
          </w:p>
        </w:tc>
        <w:tc>
          <w:tcPr>
            <w:tcW w:w="812" w:type="pct"/>
          </w:tcPr>
          <w:p w14:paraId="12DB6953" w14:textId="77777777" w:rsidR="00D05A1E" w:rsidRPr="0052491B" w:rsidRDefault="00D05A1E">
            <w:pPr>
              <w:pStyle w:val="NoSpacing"/>
              <w:rPr>
                <w:lang w:val="fr-FR"/>
              </w:rPr>
            </w:pPr>
          </w:p>
        </w:tc>
        <w:tc>
          <w:tcPr>
            <w:tcW w:w="812" w:type="pct"/>
          </w:tcPr>
          <w:p w14:paraId="06645332" w14:textId="77777777" w:rsidR="00D05A1E" w:rsidRPr="0052491B" w:rsidRDefault="00D05A1E">
            <w:pPr>
              <w:pStyle w:val="NoSpacing"/>
              <w:rPr>
                <w:lang w:val="fr-FR"/>
              </w:rPr>
            </w:pPr>
          </w:p>
        </w:tc>
        <w:tc>
          <w:tcPr>
            <w:tcW w:w="845" w:type="pct"/>
          </w:tcPr>
          <w:p w14:paraId="51D867ED" w14:textId="77777777" w:rsidR="00D05A1E" w:rsidRPr="0052491B" w:rsidRDefault="00D05A1E">
            <w:pPr>
              <w:pStyle w:val="NoSpacing"/>
              <w:rPr>
                <w:lang w:val="fr-FR"/>
              </w:rPr>
            </w:pPr>
          </w:p>
        </w:tc>
        <w:tc>
          <w:tcPr>
            <w:tcW w:w="906" w:type="pct"/>
          </w:tcPr>
          <w:p w14:paraId="7617C2DD" w14:textId="77777777" w:rsidR="00D05A1E" w:rsidRPr="0052491B" w:rsidRDefault="00D05A1E">
            <w:pPr>
              <w:pStyle w:val="NoSpacing"/>
              <w:rPr>
                <w:lang w:val="fr-FR"/>
              </w:rPr>
            </w:pPr>
          </w:p>
        </w:tc>
      </w:tr>
    </w:tbl>
    <w:p w14:paraId="54A3003E" w14:textId="77777777" w:rsidR="00D05A1E" w:rsidRPr="0052491B" w:rsidRDefault="00D05A1E"/>
    <w:p w14:paraId="0C4D27BD" w14:textId="77777777" w:rsidR="00D05A1E" w:rsidRPr="0052491B" w:rsidRDefault="00D05A1E">
      <w:pPr>
        <w:sectPr w:rsidR="00D05A1E" w:rsidRPr="0052491B" w:rsidSect="00880CC3">
          <w:pgSz w:w="16834" w:h="11909" w:orient="landscape" w:code="9"/>
          <w:pgMar w:top="1440" w:right="1440" w:bottom="1440" w:left="1440" w:header="720" w:footer="720" w:gutter="0"/>
          <w:cols w:space="720"/>
          <w:docGrid w:linePitch="360"/>
        </w:sectPr>
      </w:pPr>
    </w:p>
    <w:p w14:paraId="06FA2FA4" w14:textId="60141D2C" w:rsidR="00D05A1E" w:rsidRPr="0052491B" w:rsidRDefault="0068723A">
      <w:pPr>
        <w:pStyle w:val="Heading1"/>
        <w:rPr>
          <w:lang w:val="fr-FR"/>
        </w:rPr>
      </w:pPr>
      <w:bookmarkStart w:id="53" w:name="_Toc169534438"/>
      <w:r w:rsidRPr="0052491B">
        <w:rPr>
          <w:lang w:val="fr-FR"/>
        </w:rPr>
        <w:lastRenderedPageBreak/>
        <w:t>Annexe </w:t>
      </w:r>
      <w:r w:rsidR="001F32AF">
        <w:rPr>
          <w:lang w:val="fr-FR"/>
        </w:rPr>
        <w:t>10</w:t>
      </w:r>
      <w:r w:rsidRPr="0052491B">
        <w:rPr>
          <w:lang w:val="fr-FR"/>
        </w:rPr>
        <w:t>. Liste actualisée des membres du groupe de référence interne de l</w:t>
      </w:r>
      <w:r w:rsidR="000737B5" w:rsidRPr="0052491B">
        <w:rPr>
          <w:lang w:val="fr-FR"/>
        </w:rPr>
        <w:t>’</w:t>
      </w:r>
      <w:r w:rsidRPr="0052491B">
        <w:rPr>
          <w:lang w:val="fr-FR"/>
        </w:rPr>
        <w:t>évaluation</w:t>
      </w:r>
      <w:bookmarkEnd w:id="53"/>
    </w:p>
    <w:p w14:paraId="47025FF9" w14:textId="77777777" w:rsidR="00D05A1E" w:rsidRPr="0052491B" w:rsidRDefault="0068723A">
      <w:pPr>
        <w:widowControl/>
        <w:spacing w:before="0" w:after="160" w:line="259" w:lineRule="auto"/>
      </w:pPr>
      <w:r w:rsidRPr="0052491B">
        <w:br w:type="page"/>
      </w:r>
    </w:p>
    <w:p w14:paraId="4128B28B" w14:textId="5AEFDE5B" w:rsidR="00D05A1E" w:rsidRPr="0052491B" w:rsidRDefault="0068723A">
      <w:pPr>
        <w:pStyle w:val="Heading1"/>
        <w:rPr>
          <w:lang w:val="fr-FR"/>
        </w:rPr>
      </w:pPr>
      <w:bookmarkStart w:id="54" w:name="_Toc169534439"/>
      <w:r w:rsidRPr="0052491B">
        <w:rPr>
          <w:lang w:val="fr-FR"/>
        </w:rPr>
        <w:lastRenderedPageBreak/>
        <w:t>Annexe </w:t>
      </w:r>
      <w:r w:rsidR="001F32AF">
        <w:rPr>
          <w:lang w:val="fr-FR"/>
        </w:rPr>
        <w:t>11</w:t>
      </w:r>
      <w:r w:rsidRPr="0052491B">
        <w:rPr>
          <w:lang w:val="fr-FR"/>
        </w:rPr>
        <w:t>. Plan de communication et de gestion des connaissances</w:t>
      </w:r>
      <w:bookmarkEnd w:id="54"/>
    </w:p>
    <w:p w14:paraId="5156453A" w14:textId="77777777" w:rsidR="00D05A1E" w:rsidRPr="0052491B" w:rsidRDefault="0068723A">
      <w:pPr>
        <w:widowControl/>
        <w:spacing w:before="0" w:after="160" w:line="259" w:lineRule="auto"/>
      </w:pPr>
      <w:r w:rsidRPr="0052491B">
        <w:br w:type="page"/>
      </w:r>
    </w:p>
    <w:p w14:paraId="75AAADE4" w14:textId="155559EA" w:rsidR="00D05A1E" w:rsidRPr="0052491B" w:rsidRDefault="0068723A">
      <w:pPr>
        <w:pStyle w:val="Heading1"/>
        <w:rPr>
          <w:lang w:val="fr-FR"/>
        </w:rPr>
      </w:pPr>
      <w:bookmarkStart w:id="55" w:name="_Toc169534440"/>
      <w:r w:rsidRPr="0052491B">
        <w:rPr>
          <w:lang w:val="fr-FR"/>
        </w:rPr>
        <w:lastRenderedPageBreak/>
        <w:t>Annexe </w:t>
      </w:r>
      <w:r w:rsidR="001F32AF">
        <w:rPr>
          <w:lang w:val="fr-FR"/>
        </w:rPr>
        <w:t>12</w:t>
      </w:r>
      <w:r w:rsidRPr="0052491B">
        <w:rPr>
          <w:lang w:val="fr-FR"/>
        </w:rPr>
        <w:t>. Liste des personnes interrogées</w:t>
      </w:r>
      <w:bookmarkEnd w:id="55"/>
    </w:p>
    <w:p w14:paraId="2FDDEC48" w14:textId="20E2FC9B" w:rsidR="00D05A1E" w:rsidRPr="0052491B" w:rsidRDefault="0068723A">
      <w:pPr>
        <w:pStyle w:val="Heading1"/>
        <w:rPr>
          <w:lang w:val="fr-FR"/>
        </w:rPr>
      </w:pPr>
      <w:r w:rsidRPr="0052491B">
        <w:rPr>
          <w:lang w:val="fr-FR"/>
        </w:rPr>
        <w:br w:type="page"/>
      </w:r>
      <w:bookmarkStart w:id="56" w:name="_Toc169534441"/>
      <w:r w:rsidRPr="0052491B">
        <w:rPr>
          <w:lang w:val="fr-FR"/>
        </w:rPr>
        <w:lastRenderedPageBreak/>
        <w:t>Annexe </w:t>
      </w:r>
      <w:r w:rsidR="001F32AF">
        <w:rPr>
          <w:lang w:val="fr-FR"/>
        </w:rPr>
        <w:t>13</w:t>
      </w:r>
      <w:r w:rsidRPr="0052491B">
        <w:rPr>
          <w:lang w:val="fr-FR"/>
        </w:rPr>
        <w:t>. Bibliographie</w:t>
      </w:r>
      <w:bookmarkEnd w:id="56"/>
    </w:p>
    <w:p w14:paraId="6FBE41B9" w14:textId="3BD2BD23" w:rsidR="00D05A1E" w:rsidRPr="0052491B" w:rsidRDefault="0068723A">
      <w:pPr>
        <w:pStyle w:val="P68B1DB1-Normal7"/>
        <w:rPr>
          <w:bCs/>
        </w:rPr>
      </w:pPr>
      <w:r w:rsidRPr="0052491B">
        <w:t>[Modifier en fonction de l</w:t>
      </w:r>
      <w:r w:rsidR="000737B5" w:rsidRPr="0052491B">
        <w:t>’</w:t>
      </w:r>
      <w:r w:rsidRPr="0052491B">
        <w:t>objet évalué et supprimer les documents inutiles.]</w:t>
      </w:r>
    </w:p>
    <w:tbl>
      <w:tblPr>
        <w:tblpPr w:leftFromText="180" w:rightFromText="180" w:vertAnchor="text" w:horzAnchor="page" w:tblpX="1411" w:tblpY="433"/>
        <w:tblW w:w="5000" w:type="pct"/>
        <w:tblLayout w:type="fixed"/>
        <w:tblLook w:val="04A0" w:firstRow="1" w:lastRow="0" w:firstColumn="1" w:lastColumn="0" w:noHBand="0" w:noVBand="1"/>
      </w:tblPr>
      <w:tblGrid>
        <w:gridCol w:w="4673"/>
        <w:gridCol w:w="1842"/>
        <w:gridCol w:w="1135"/>
        <w:gridCol w:w="1369"/>
      </w:tblGrid>
      <w:tr w:rsidR="00D05A1E" w:rsidRPr="0052491B" w14:paraId="50E98C2C" w14:textId="77777777" w:rsidTr="002713AF">
        <w:trPr>
          <w:cantSplit/>
        </w:trPr>
        <w:tc>
          <w:tcPr>
            <w:tcW w:w="2591" w:type="pct"/>
            <w:tcBorders>
              <w:top w:val="single" w:sz="4" w:space="0" w:color="auto"/>
              <w:left w:val="single" w:sz="4" w:space="0" w:color="auto"/>
              <w:bottom w:val="single" w:sz="4" w:space="0" w:color="auto"/>
              <w:right w:val="single" w:sz="4" w:space="0" w:color="auto"/>
            </w:tcBorders>
            <w:shd w:val="clear" w:color="auto" w:fill="0074B6"/>
            <w:vAlign w:val="center"/>
            <w:hideMark/>
          </w:tcPr>
          <w:p w14:paraId="70EC3F8E" w14:textId="77777777" w:rsidR="00D05A1E" w:rsidRPr="0052491B" w:rsidRDefault="0068723A">
            <w:pPr>
              <w:pStyle w:val="P68B1DB1-Normal11"/>
              <w:spacing w:before="0" w:after="0"/>
              <w:jc w:val="center"/>
              <w:rPr>
                <w:bCs/>
                <w:color w:val="FFFFFF" w:themeColor="background1"/>
                <w:szCs w:val="18"/>
              </w:rPr>
            </w:pPr>
            <w:r w:rsidRPr="0052491B">
              <w:t>Type de document</w:t>
            </w:r>
          </w:p>
        </w:tc>
        <w:tc>
          <w:tcPr>
            <w:tcW w:w="1021" w:type="pct"/>
            <w:tcBorders>
              <w:top w:val="single" w:sz="4" w:space="0" w:color="auto"/>
              <w:left w:val="single" w:sz="4" w:space="0" w:color="auto"/>
              <w:bottom w:val="single" w:sz="4" w:space="0" w:color="auto"/>
              <w:right w:val="single" w:sz="4" w:space="0" w:color="auto"/>
            </w:tcBorders>
            <w:shd w:val="clear" w:color="auto" w:fill="0074B6"/>
            <w:vAlign w:val="center"/>
          </w:tcPr>
          <w:p w14:paraId="324F1369" w14:textId="77777777" w:rsidR="00D05A1E" w:rsidRPr="0052491B" w:rsidRDefault="0068723A">
            <w:pPr>
              <w:pStyle w:val="P68B1DB1-Normal11"/>
              <w:spacing w:before="0" w:after="0"/>
              <w:jc w:val="center"/>
              <w:rPr>
                <w:bCs/>
                <w:color w:val="FFFFFF" w:themeColor="background1"/>
                <w:szCs w:val="18"/>
              </w:rPr>
            </w:pPr>
            <w:r w:rsidRPr="0052491B">
              <w:t>Remarques/titre et date de réception des documents</w:t>
            </w:r>
          </w:p>
        </w:tc>
        <w:tc>
          <w:tcPr>
            <w:tcW w:w="629" w:type="pct"/>
            <w:tcBorders>
              <w:top w:val="single" w:sz="4" w:space="0" w:color="auto"/>
              <w:left w:val="single" w:sz="4" w:space="0" w:color="auto"/>
              <w:bottom w:val="single" w:sz="4" w:space="0" w:color="auto"/>
              <w:right w:val="single" w:sz="4" w:space="0" w:color="auto"/>
            </w:tcBorders>
            <w:shd w:val="clear" w:color="auto" w:fill="0074B6"/>
            <w:vAlign w:val="center"/>
            <w:hideMark/>
          </w:tcPr>
          <w:p w14:paraId="1EA8817B" w14:textId="235FD9D0" w:rsidR="00D05A1E" w:rsidRPr="0052491B" w:rsidRDefault="0068723A">
            <w:pPr>
              <w:pStyle w:val="P68B1DB1-Normal11"/>
              <w:spacing w:before="0" w:after="0"/>
              <w:jc w:val="center"/>
              <w:rPr>
                <w:bCs/>
                <w:color w:val="FFFFFF" w:themeColor="background1"/>
                <w:szCs w:val="18"/>
              </w:rPr>
            </w:pPr>
            <w:r w:rsidRPr="0052491B">
              <w:t>Reçu –Oui/Non (s. o.)</w:t>
            </w:r>
          </w:p>
        </w:tc>
        <w:tc>
          <w:tcPr>
            <w:tcW w:w="759" w:type="pct"/>
            <w:tcBorders>
              <w:top w:val="single" w:sz="4" w:space="0" w:color="auto"/>
              <w:left w:val="single" w:sz="4" w:space="0" w:color="auto"/>
              <w:bottom w:val="single" w:sz="4" w:space="0" w:color="auto"/>
              <w:right w:val="single" w:sz="4" w:space="0" w:color="auto"/>
            </w:tcBorders>
            <w:shd w:val="clear" w:color="auto" w:fill="0074B6"/>
            <w:vAlign w:val="center"/>
          </w:tcPr>
          <w:p w14:paraId="417C1976" w14:textId="32BFA530" w:rsidR="00D05A1E" w:rsidRPr="0052491B" w:rsidRDefault="0068723A">
            <w:pPr>
              <w:pStyle w:val="P68B1DB1-Normal11"/>
              <w:spacing w:before="0" w:after="0"/>
              <w:jc w:val="center"/>
              <w:rPr>
                <w:bCs/>
                <w:color w:val="FFFFFF" w:themeColor="background1"/>
                <w:szCs w:val="18"/>
              </w:rPr>
            </w:pPr>
            <w:r w:rsidRPr="0052491B">
              <w:t>Lien avec la matrice d</w:t>
            </w:r>
            <w:r w:rsidR="000737B5" w:rsidRPr="0052491B">
              <w:t>’</w:t>
            </w:r>
            <w:r w:rsidRPr="0052491B">
              <w:t>évaluation</w:t>
            </w:r>
          </w:p>
        </w:tc>
      </w:tr>
      <w:tr w:rsidR="00D05A1E" w:rsidRPr="0052491B" w14:paraId="4E00B977" w14:textId="77777777" w:rsidTr="002713AF">
        <w:trPr>
          <w:trHeight w:val="349"/>
          <w:tblHeader/>
        </w:trPr>
        <w:tc>
          <w:tcPr>
            <w:tcW w:w="2591" w:type="pct"/>
            <w:tcBorders>
              <w:top w:val="single" w:sz="4" w:space="0" w:color="auto"/>
              <w:left w:val="single" w:sz="4" w:space="0" w:color="auto"/>
              <w:bottom w:val="single" w:sz="4" w:space="0" w:color="auto"/>
              <w:right w:val="single" w:sz="4" w:space="0" w:color="auto"/>
            </w:tcBorders>
            <w:shd w:val="clear" w:color="auto" w:fill="09B585"/>
            <w:vAlign w:val="center"/>
          </w:tcPr>
          <w:p w14:paraId="2AB358B1" w14:textId="77777777" w:rsidR="00D05A1E" w:rsidRPr="0052491B" w:rsidRDefault="0068723A">
            <w:pPr>
              <w:pStyle w:val="P68B1DB1-Normal11"/>
              <w:spacing w:before="0" w:after="0"/>
              <w:rPr>
                <w:bCs/>
                <w:color w:val="FFFFFF" w:themeColor="background1"/>
                <w:szCs w:val="18"/>
              </w:rPr>
            </w:pPr>
            <w:r w:rsidRPr="0052491B">
              <w:t>Documents liés au projet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3D5E3693"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vAlign w:val="center"/>
          </w:tcPr>
          <w:p w14:paraId="626068B0"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279D0620" w14:textId="77777777" w:rsidR="00D05A1E" w:rsidRPr="0052491B" w:rsidRDefault="00D05A1E">
            <w:pPr>
              <w:spacing w:before="0" w:after="0"/>
              <w:jc w:val="center"/>
              <w:rPr>
                <w:rFonts w:cs="Open Sans"/>
                <w:b/>
                <w:bCs/>
                <w:color w:val="FFFFFF" w:themeColor="background1"/>
                <w:szCs w:val="18"/>
              </w:rPr>
            </w:pPr>
          </w:p>
        </w:tc>
      </w:tr>
      <w:tr w:rsidR="00D05A1E" w:rsidRPr="0052491B" w14:paraId="7EB06DA2"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7DAC8" w14:textId="5A314E23" w:rsidR="00D05A1E" w:rsidRPr="0052491B" w:rsidRDefault="0068723A">
            <w:pPr>
              <w:pStyle w:val="P68B1DB1-Normal5"/>
              <w:spacing w:before="0" w:after="0"/>
              <w:rPr>
                <w:szCs w:val="18"/>
              </w:rPr>
            </w:pPr>
            <w:r w:rsidRPr="0052491B">
              <w:t>Rapport de la mission d</w:t>
            </w:r>
            <w:r w:rsidR="000737B5" w:rsidRPr="0052491B">
              <w:t>’</w:t>
            </w:r>
            <w:r w:rsidRPr="0052491B">
              <w:t>évaluation</w:t>
            </w:r>
          </w:p>
        </w:tc>
        <w:tc>
          <w:tcPr>
            <w:tcW w:w="1021" w:type="pct"/>
            <w:tcBorders>
              <w:top w:val="single" w:sz="4" w:space="0" w:color="auto"/>
              <w:left w:val="single" w:sz="4" w:space="0" w:color="auto"/>
              <w:bottom w:val="single" w:sz="4" w:space="0" w:color="auto"/>
              <w:right w:val="single" w:sz="4" w:space="0" w:color="auto"/>
            </w:tcBorders>
            <w:vAlign w:val="center"/>
          </w:tcPr>
          <w:p w14:paraId="4FF0E83F"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A9E90"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A71E6CE" w14:textId="77777777" w:rsidR="00D05A1E" w:rsidRPr="0052491B" w:rsidRDefault="00D05A1E">
            <w:pPr>
              <w:spacing w:before="0" w:after="0"/>
              <w:jc w:val="center"/>
              <w:rPr>
                <w:rFonts w:cs="Open Sans"/>
                <w:color w:val="000000"/>
                <w:szCs w:val="18"/>
              </w:rPr>
            </w:pPr>
          </w:p>
        </w:tc>
      </w:tr>
      <w:tr w:rsidR="00D05A1E" w:rsidRPr="0052491B" w14:paraId="2AAF7E16"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AE958" w14:textId="77777777" w:rsidR="00D05A1E" w:rsidRPr="0052491B" w:rsidRDefault="0068723A">
            <w:pPr>
              <w:pStyle w:val="P68B1DB1-Normal5"/>
              <w:spacing w:before="0" w:after="0"/>
              <w:rPr>
                <w:szCs w:val="18"/>
              </w:rPr>
            </w:pPr>
            <w:r w:rsidRPr="0052491B">
              <w:t>Plan stratégique de pays (comportant notamment la vision globale)</w:t>
            </w:r>
          </w:p>
        </w:tc>
        <w:tc>
          <w:tcPr>
            <w:tcW w:w="1021" w:type="pct"/>
            <w:tcBorders>
              <w:top w:val="single" w:sz="4" w:space="0" w:color="auto"/>
              <w:left w:val="single" w:sz="4" w:space="0" w:color="auto"/>
              <w:bottom w:val="single" w:sz="4" w:space="0" w:color="auto"/>
              <w:right w:val="single" w:sz="4" w:space="0" w:color="auto"/>
            </w:tcBorders>
            <w:vAlign w:val="center"/>
          </w:tcPr>
          <w:p w14:paraId="0D86BACD"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8F82F"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715CEE8" w14:textId="77777777" w:rsidR="00D05A1E" w:rsidRPr="0052491B" w:rsidRDefault="00D05A1E">
            <w:pPr>
              <w:spacing w:before="0" w:after="0"/>
              <w:jc w:val="center"/>
              <w:rPr>
                <w:rFonts w:cs="Open Sans"/>
                <w:color w:val="16365C"/>
                <w:szCs w:val="18"/>
              </w:rPr>
            </w:pPr>
          </w:p>
        </w:tc>
      </w:tr>
      <w:tr w:rsidR="00D05A1E" w:rsidRPr="0052491B" w14:paraId="2446DC22"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4E9BC" w14:textId="77777777" w:rsidR="00D05A1E" w:rsidRPr="0052491B" w:rsidRDefault="0068723A">
            <w:pPr>
              <w:pStyle w:val="P68B1DB1-Normal5"/>
              <w:spacing w:before="0" w:after="0"/>
              <w:rPr>
                <w:szCs w:val="18"/>
              </w:rPr>
            </w:pPr>
            <w:r w:rsidRPr="0052491B">
              <w:t>Rapports nationaux annuels</w:t>
            </w:r>
          </w:p>
        </w:tc>
        <w:tc>
          <w:tcPr>
            <w:tcW w:w="1021" w:type="pct"/>
            <w:tcBorders>
              <w:top w:val="single" w:sz="4" w:space="0" w:color="auto"/>
              <w:left w:val="single" w:sz="4" w:space="0" w:color="auto"/>
              <w:bottom w:val="single" w:sz="4" w:space="0" w:color="auto"/>
              <w:right w:val="single" w:sz="4" w:space="0" w:color="auto"/>
            </w:tcBorders>
            <w:vAlign w:val="center"/>
          </w:tcPr>
          <w:p w14:paraId="6B079FAB"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5632D"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E3A7927" w14:textId="77777777" w:rsidR="00D05A1E" w:rsidRPr="0052491B" w:rsidRDefault="00D05A1E">
            <w:pPr>
              <w:spacing w:before="0" w:after="0"/>
              <w:jc w:val="center"/>
              <w:rPr>
                <w:rFonts w:cs="Open Sans"/>
                <w:color w:val="16365C"/>
                <w:szCs w:val="18"/>
              </w:rPr>
            </w:pPr>
          </w:p>
        </w:tc>
      </w:tr>
      <w:tr w:rsidR="00D05A1E" w:rsidRPr="0052491B" w14:paraId="5DFD5685"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7CDB5" w14:textId="77777777" w:rsidR="00D05A1E" w:rsidRPr="0052491B" w:rsidRDefault="0068723A">
            <w:pPr>
              <w:pStyle w:val="P68B1DB1-Normal5"/>
              <w:spacing w:before="0" w:after="0"/>
              <w:rPr>
                <w:szCs w:val="18"/>
              </w:rPr>
            </w:pPr>
            <w:r w:rsidRPr="0052491B">
              <w:t>Révisions budgétaires du plan stratégique de pays</w:t>
            </w:r>
          </w:p>
        </w:tc>
        <w:tc>
          <w:tcPr>
            <w:tcW w:w="1021" w:type="pct"/>
            <w:tcBorders>
              <w:top w:val="single" w:sz="4" w:space="0" w:color="auto"/>
              <w:left w:val="single" w:sz="4" w:space="0" w:color="auto"/>
              <w:bottom w:val="single" w:sz="4" w:space="0" w:color="auto"/>
              <w:right w:val="single" w:sz="4" w:space="0" w:color="auto"/>
            </w:tcBorders>
            <w:vAlign w:val="center"/>
          </w:tcPr>
          <w:p w14:paraId="081B6BEE"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82E67"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17E8EDF4" w14:textId="77777777" w:rsidR="00D05A1E" w:rsidRPr="0052491B" w:rsidRDefault="00D05A1E">
            <w:pPr>
              <w:spacing w:before="0" w:after="0"/>
              <w:jc w:val="center"/>
              <w:rPr>
                <w:rFonts w:cs="Open Sans"/>
                <w:color w:val="16365C"/>
                <w:szCs w:val="18"/>
              </w:rPr>
            </w:pPr>
          </w:p>
        </w:tc>
      </w:tr>
      <w:tr w:rsidR="00D05A1E" w:rsidRPr="0052491B" w14:paraId="768A3202" w14:textId="77777777" w:rsidTr="002713AF">
        <w:trPr>
          <w:trHeight w:val="615"/>
          <w:tblHeader/>
        </w:trPr>
        <w:tc>
          <w:tcPr>
            <w:tcW w:w="2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24F3" w14:textId="051609E8" w:rsidR="00D05A1E" w:rsidRPr="0052491B" w:rsidRDefault="0068723A">
            <w:pPr>
              <w:pStyle w:val="P68B1DB1-Normal5"/>
              <w:spacing w:before="0" w:after="0"/>
              <w:rPr>
                <w:szCs w:val="18"/>
              </w:rPr>
            </w:pPr>
            <w:r w:rsidRPr="0052491B">
              <w:t>Notes pour mémoire relatives à la réunion du comité d</w:t>
            </w:r>
            <w:r w:rsidR="000737B5" w:rsidRPr="0052491B">
              <w:t>’</w:t>
            </w:r>
            <w:r w:rsidRPr="0052491B">
              <w:t>examen des programmes (pour l</w:t>
            </w:r>
            <w:r w:rsidR="000737B5" w:rsidRPr="0052491B">
              <w:t>’</w:t>
            </w:r>
            <w:r w:rsidRPr="0052491B">
              <w:t>établissement du plan stratégique de pays et des révisions budgétaires,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56AF690D"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DEB58"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081A5DB9" w14:textId="77777777" w:rsidR="00D05A1E" w:rsidRPr="0052491B" w:rsidRDefault="00D05A1E">
            <w:pPr>
              <w:spacing w:before="0" w:after="0"/>
              <w:jc w:val="center"/>
              <w:rPr>
                <w:rFonts w:cs="Open Sans"/>
                <w:color w:val="16365C"/>
                <w:szCs w:val="18"/>
              </w:rPr>
            </w:pPr>
          </w:p>
        </w:tc>
      </w:tr>
      <w:tr w:rsidR="00D05A1E" w:rsidRPr="0052491B" w14:paraId="2E67ADE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D7296" w14:textId="77777777" w:rsidR="00D05A1E" w:rsidRPr="0052491B" w:rsidRDefault="0068723A">
            <w:pPr>
              <w:pStyle w:val="P68B1DB1-Normal5"/>
              <w:spacing w:before="0" w:after="0"/>
              <w:rPr>
                <w:szCs w:val="18"/>
              </w:rPr>
            </w:pPr>
            <w:r w:rsidRPr="0052491B">
              <w:t>Budget approuvé du portefeuille de pays et révisions budgétaires,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4F11A1B5"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585F3"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1A0BC62" w14:textId="77777777" w:rsidR="00D05A1E" w:rsidRPr="0052491B" w:rsidRDefault="00D05A1E">
            <w:pPr>
              <w:spacing w:before="0" w:after="0"/>
              <w:jc w:val="center"/>
              <w:rPr>
                <w:rFonts w:cs="Open Sans"/>
                <w:color w:val="16365C"/>
                <w:szCs w:val="18"/>
              </w:rPr>
            </w:pPr>
          </w:p>
        </w:tc>
      </w:tr>
      <w:tr w:rsidR="00D05A1E" w:rsidRPr="0052491B" w14:paraId="051F8C05"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66601" w14:textId="77777777" w:rsidR="00D05A1E" w:rsidRPr="0052491B" w:rsidRDefault="0068723A">
            <w:pPr>
              <w:pStyle w:val="P68B1DB1-Normal5"/>
              <w:spacing w:before="0" w:after="0"/>
              <w:rPr>
                <w:szCs w:val="18"/>
              </w:rPr>
            </w:pPr>
            <w:r w:rsidRPr="0052491B">
              <w:t>Plans de gestion des opérations dans les pays</w:t>
            </w:r>
          </w:p>
        </w:tc>
        <w:tc>
          <w:tcPr>
            <w:tcW w:w="1021" w:type="pct"/>
            <w:tcBorders>
              <w:top w:val="single" w:sz="4" w:space="0" w:color="auto"/>
              <w:left w:val="single" w:sz="4" w:space="0" w:color="auto"/>
              <w:bottom w:val="single" w:sz="4" w:space="0" w:color="auto"/>
              <w:right w:val="single" w:sz="4" w:space="0" w:color="auto"/>
            </w:tcBorders>
            <w:vAlign w:val="center"/>
          </w:tcPr>
          <w:p w14:paraId="71042953"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243BF"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1CDDD420" w14:textId="77777777" w:rsidR="00D05A1E" w:rsidRPr="0052491B" w:rsidRDefault="00D05A1E">
            <w:pPr>
              <w:spacing w:before="0" w:after="0"/>
              <w:jc w:val="center"/>
              <w:rPr>
                <w:rFonts w:cs="Open Sans"/>
                <w:color w:val="16365C"/>
                <w:szCs w:val="18"/>
              </w:rPr>
            </w:pPr>
          </w:p>
        </w:tc>
      </w:tr>
      <w:tr w:rsidR="00D05A1E" w:rsidRPr="0052491B" w14:paraId="1D0485F2" w14:textId="77777777" w:rsidTr="002713AF">
        <w:trPr>
          <w:trHeight w:val="357"/>
          <w:tblHeader/>
        </w:trPr>
        <w:tc>
          <w:tcPr>
            <w:tcW w:w="2591" w:type="pct"/>
            <w:tcBorders>
              <w:top w:val="single" w:sz="4" w:space="0" w:color="auto"/>
              <w:left w:val="single" w:sz="4" w:space="0" w:color="auto"/>
              <w:bottom w:val="single" w:sz="4" w:space="0" w:color="auto"/>
              <w:right w:val="single" w:sz="4" w:space="0" w:color="auto"/>
            </w:tcBorders>
            <w:shd w:val="clear" w:color="auto" w:fill="auto"/>
            <w:vAlign w:val="center"/>
          </w:tcPr>
          <w:p w14:paraId="264B5EBB" w14:textId="77777777" w:rsidR="00D05A1E" w:rsidRPr="0052491B" w:rsidRDefault="0068723A">
            <w:pPr>
              <w:pStyle w:val="P68B1DB1-Normal5"/>
              <w:spacing w:before="0" w:after="0"/>
              <w:rPr>
                <w:szCs w:val="18"/>
              </w:rPr>
            </w:pPr>
            <w:r w:rsidRPr="0052491B">
              <w:t>Autres</w:t>
            </w:r>
          </w:p>
        </w:tc>
        <w:tc>
          <w:tcPr>
            <w:tcW w:w="1021" w:type="pct"/>
            <w:tcBorders>
              <w:top w:val="single" w:sz="4" w:space="0" w:color="auto"/>
              <w:left w:val="single" w:sz="4" w:space="0" w:color="auto"/>
              <w:bottom w:val="single" w:sz="4" w:space="0" w:color="auto"/>
              <w:right w:val="single" w:sz="4" w:space="0" w:color="auto"/>
            </w:tcBorders>
            <w:vAlign w:val="center"/>
          </w:tcPr>
          <w:p w14:paraId="347DE747"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1E633C"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1D1E9D5" w14:textId="77777777" w:rsidR="00D05A1E" w:rsidRPr="0052491B" w:rsidRDefault="00D05A1E">
            <w:pPr>
              <w:spacing w:before="0" w:after="0"/>
              <w:jc w:val="center"/>
              <w:rPr>
                <w:rFonts w:cs="Open Sans"/>
                <w:color w:val="16365C"/>
                <w:szCs w:val="18"/>
              </w:rPr>
            </w:pPr>
          </w:p>
        </w:tc>
      </w:tr>
      <w:tr w:rsidR="00D05A1E" w:rsidRPr="0052491B" w14:paraId="0CF0F59B" w14:textId="77777777" w:rsidTr="002713AF">
        <w:trPr>
          <w:trHeight w:val="423"/>
          <w:tblHeader/>
        </w:trPr>
        <w:tc>
          <w:tcPr>
            <w:tcW w:w="2591" w:type="pct"/>
            <w:tcBorders>
              <w:top w:val="single" w:sz="4" w:space="0" w:color="auto"/>
              <w:left w:val="single" w:sz="4" w:space="0" w:color="auto"/>
              <w:bottom w:val="single" w:sz="4" w:space="0" w:color="auto"/>
              <w:right w:val="single" w:sz="4" w:space="0" w:color="auto"/>
            </w:tcBorders>
            <w:shd w:val="clear" w:color="auto" w:fill="09B585"/>
            <w:vAlign w:val="center"/>
          </w:tcPr>
          <w:p w14:paraId="5193483D" w14:textId="05FC64C3" w:rsidR="00D05A1E" w:rsidRPr="0052491B" w:rsidRDefault="0068723A">
            <w:pPr>
              <w:pStyle w:val="P68B1DB1-Normal11"/>
              <w:spacing w:before="0" w:after="0"/>
              <w:rPr>
                <w:bCs/>
                <w:color w:val="FFFFFF" w:themeColor="background1"/>
                <w:szCs w:val="18"/>
              </w:rPr>
            </w:pPr>
            <w:r w:rsidRPr="0052491B">
              <w:t>Documents stratégiques des bureaux de pays (lorsque l</w:t>
            </w:r>
            <w:r w:rsidR="000737B5" w:rsidRPr="0052491B">
              <w:t>’</w:t>
            </w:r>
            <w:r w:rsidRPr="0052491B">
              <w:t>objet de l</w:t>
            </w:r>
            <w:r w:rsidR="000737B5" w:rsidRPr="0052491B">
              <w:t>’</w:t>
            </w:r>
            <w:r w:rsidRPr="0052491B">
              <w:t>évaluation le justifie)</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1A473643"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8F9639C"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526F2526" w14:textId="77777777" w:rsidR="00D05A1E" w:rsidRPr="0052491B" w:rsidRDefault="00D05A1E">
            <w:pPr>
              <w:spacing w:before="0" w:after="0"/>
              <w:jc w:val="center"/>
              <w:rPr>
                <w:rFonts w:cs="Open Sans"/>
                <w:b/>
                <w:bCs/>
                <w:color w:val="FFFFFF" w:themeColor="background1"/>
                <w:szCs w:val="18"/>
              </w:rPr>
            </w:pPr>
          </w:p>
        </w:tc>
      </w:tr>
      <w:tr w:rsidR="00D05A1E" w:rsidRPr="0052491B" w14:paraId="5998748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E3C6" w14:textId="77777777" w:rsidR="00D05A1E" w:rsidRPr="0052491B" w:rsidRDefault="0068723A">
            <w:pPr>
              <w:pStyle w:val="P68B1DB1-Normal5"/>
              <w:spacing w:before="0" w:after="0"/>
              <w:rPr>
                <w:szCs w:val="18"/>
              </w:rPr>
            </w:pPr>
            <w:r w:rsidRPr="0052491B">
              <w:t>Stratégies sectorielles nationales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23D0D9B4"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C9FC4"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16C9DFB9" w14:textId="77777777" w:rsidR="00D05A1E" w:rsidRPr="0052491B" w:rsidRDefault="00D05A1E">
            <w:pPr>
              <w:spacing w:before="0" w:after="0"/>
              <w:jc w:val="center"/>
              <w:rPr>
                <w:rFonts w:cs="Open Sans"/>
                <w:color w:val="16365C"/>
                <w:szCs w:val="18"/>
              </w:rPr>
            </w:pPr>
          </w:p>
        </w:tc>
      </w:tr>
      <w:tr w:rsidR="00D05A1E" w:rsidRPr="0052491B" w14:paraId="7B6BBAC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C35D7" w14:textId="77777777" w:rsidR="00D05A1E" w:rsidRPr="0052491B" w:rsidRDefault="0068723A">
            <w:pPr>
              <w:pStyle w:val="P68B1DB1-Normal5"/>
              <w:spacing w:before="0" w:after="0"/>
              <w:rPr>
                <w:szCs w:val="18"/>
              </w:rPr>
            </w:pPr>
            <w:r w:rsidRPr="0052491B">
              <w:t>Autres</w:t>
            </w:r>
          </w:p>
        </w:tc>
        <w:tc>
          <w:tcPr>
            <w:tcW w:w="1021" w:type="pct"/>
            <w:tcBorders>
              <w:top w:val="single" w:sz="4" w:space="0" w:color="auto"/>
              <w:left w:val="single" w:sz="4" w:space="0" w:color="auto"/>
              <w:bottom w:val="single" w:sz="4" w:space="0" w:color="auto"/>
              <w:right w:val="single" w:sz="4" w:space="0" w:color="auto"/>
            </w:tcBorders>
            <w:vAlign w:val="center"/>
          </w:tcPr>
          <w:p w14:paraId="776A532B"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57F33"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EED94A0" w14:textId="77777777" w:rsidR="00D05A1E" w:rsidRPr="0052491B" w:rsidRDefault="00D05A1E">
            <w:pPr>
              <w:spacing w:before="0" w:after="0"/>
              <w:jc w:val="center"/>
              <w:rPr>
                <w:rFonts w:cs="Open Sans"/>
                <w:color w:val="000000"/>
                <w:szCs w:val="18"/>
              </w:rPr>
            </w:pPr>
          </w:p>
        </w:tc>
      </w:tr>
      <w:tr w:rsidR="00D05A1E" w:rsidRPr="0052491B" w14:paraId="17C54A44"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EEA5443" w14:textId="5485D5B0" w:rsidR="00D05A1E" w:rsidRPr="0052491B" w:rsidRDefault="0068723A">
            <w:pPr>
              <w:pStyle w:val="P68B1DB1-Normal11"/>
              <w:spacing w:before="0" w:after="0"/>
              <w:rPr>
                <w:bCs/>
                <w:color w:val="FFFFFF" w:themeColor="background1"/>
                <w:szCs w:val="18"/>
              </w:rPr>
            </w:pPr>
            <w:r w:rsidRPr="0052491B">
              <w:t>Rapports d</w:t>
            </w:r>
            <w:r w:rsidR="000737B5" w:rsidRPr="0052491B">
              <w:t>’</w:t>
            </w:r>
            <w:r w:rsidRPr="0052491B">
              <w:t>évaluation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2EAF900B"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035B9A9"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48203CB2" w14:textId="77777777" w:rsidR="00D05A1E" w:rsidRPr="0052491B" w:rsidRDefault="00D05A1E">
            <w:pPr>
              <w:spacing w:before="0" w:after="0"/>
              <w:jc w:val="center"/>
              <w:rPr>
                <w:rFonts w:cs="Open Sans"/>
                <w:b/>
                <w:bCs/>
                <w:color w:val="FFFFFF" w:themeColor="background1"/>
                <w:szCs w:val="18"/>
              </w:rPr>
            </w:pPr>
          </w:p>
        </w:tc>
      </w:tr>
      <w:tr w:rsidR="00D05A1E" w:rsidRPr="0052491B" w14:paraId="005D52BA"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EBEC4" w14:textId="618BD215" w:rsidR="00D05A1E" w:rsidRPr="0052491B" w:rsidRDefault="0068723A">
            <w:pPr>
              <w:pStyle w:val="P68B1DB1-Normal5"/>
              <w:spacing w:before="0" w:after="0"/>
              <w:rPr>
                <w:szCs w:val="18"/>
              </w:rPr>
            </w:pPr>
            <w:r w:rsidRPr="0052491B">
              <w:t>Rapport(s) d</w:t>
            </w:r>
            <w:r w:rsidR="000737B5" w:rsidRPr="0052491B">
              <w:t>’</w:t>
            </w:r>
            <w:r w:rsidRPr="0052491B">
              <w:t>évaluation complet(s) relatif(s) à la sécurité et à la vulnérabilité alimentaires</w:t>
            </w:r>
          </w:p>
        </w:tc>
        <w:tc>
          <w:tcPr>
            <w:tcW w:w="1021" w:type="pct"/>
            <w:tcBorders>
              <w:top w:val="single" w:sz="4" w:space="0" w:color="auto"/>
              <w:left w:val="single" w:sz="4" w:space="0" w:color="auto"/>
              <w:bottom w:val="single" w:sz="4" w:space="0" w:color="auto"/>
              <w:right w:val="single" w:sz="4" w:space="0" w:color="auto"/>
            </w:tcBorders>
            <w:vAlign w:val="center"/>
          </w:tcPr>
          <w:p w14:paraId="5EA9112F"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529D1"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C22066D" w14:textId="77777777" w:rsidR="00D05A1E" w:rsidRPr="0052491B" w:rsidRDefault="00D05A1E">
            <w:pPr>
              <w:spacing w:before="0" w:after="0"/>
              <w:jc w:val="center"/>
              <w:rPr>
                <w:rFonts w:cs="Open Sans"/>
                <w:color w:val="000000"/>
                <w:szCs w:val="18"/>
              </w:rPr>
            </w:pPr>
          </w:p>
        </w:tc>
      </w:tr>
      <w:tr w:rsidR="00D05A1E" w:rsidRPr="0052491B" w14:paraId="5EA8DE92"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B55DB" w14:textId="77777777" w:rsidR="00D05A1E" w:rsidRPr="0052491B" w:rsidRDefault="0068723A">
            <w:pPr>
              <w:pStyle w:val="P68B1DB1-Normal5"/>
              <w:spacing w:before="0" w:after="0"/>
              <w:rPr>
                <w:szCs w:val="18"/>
              </w:rPr>
            </w:pPr>
            <w:r w:rsidRPr="0052491B">
              <w:t>Évaluations des récoltes et de la sécurité alimentaire (FAO/PAM)</w:t>
            </w:r>
          </w:p>
        </w:tc>
        <w:tc>
          <w:tcPr>
            <w:tcW w:w="1021" w:type="pct"/>
            <w:tcBorders>
              <w:top w:val="single" w:sz="4" w:space="0" w:color="auto"/>
              <w:left w:val="single" w:sz="4" w:space="0" w:color="auto"/>
              <w:bottom w:val="single" w:sz="4" w:space="0" w:color="auto"/>
              <w:right w:val="single" w:sz="4" w:space="0" w:color="auto"/>
            </w:tcBorders>
            <w:vAlign w:val="center"/>
          </w:tcPr>
          <w:p w14:paraId="5A597372"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ED029"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1748897" w14:textId="77777777" w:rsidR="00D05A1E" w:rsidRPr="0052491B" w:rsidRDefault="00D05A1E">
            <w:pPr>
              <w:spacing w:before="0" w:after="0"/>
              <w:jc w:val="center"/>
              <w:rPr>
                <w:rFonts w:cs="Open Sans"/>
                <w:color w:val="16365C"/>
                <w:szCs w:val="18"/>
              </w:rPr>
            </w:pPr>
          </w:p>
        </w:tc>
      </w:tr>
      <w:tr w:rsidR="00D05A1E" w:rsidRPr="0052491B" w14:paraId="3F342BF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F7F74" w14:textId="53011F92" w:rsidR="00D05A1E" w:rsidRPr="0052491B" w:rsidRDefault="0068723A">
            <w:pPr>
              <w:pStyle w:val="P68B1DB1-Normal5"/>
              <w:spacing w:before="0" w:after="0"/>
              <w:rPr>
                <w:szCs w:val="18"/>
              </w:rPr>
            </w:pPr>
            <w:r w:rsidRPr="0052491B">
              <w:t>Évaluations de la sécurité alimentaire en situation d</w:t>
            </w:r>
            <w:r w:rsidR="000737B5" w:rsidRPr="0052491B">
              <w:t>’</w:t>
            </w:r>
            <w:r w:rsidRPr="0052491B">
              <w:t>urgence</w:t>
            </w:r>
          </w:p>
        </w:tc>
        <w:tc>
          <w:tcPr>
            <w:tcW w:w="1021" w:type="pct"/>
            <w:tcBorders>
              <w:top w:val="single" w:sz="4" w:space="0" w:color="auto"/>
              <w:left w:val="single" w:sz="4" w:space="0" w:color="auto"/>
              <w:bottom w:val="single" w:sz="4" w:space="0" w:color="auto"/>
              <w:right w:val="single" w:sz="4" w:space="0" w:color="auto"/>
            </w:tcBorders>
            <w:vAlign w:val="center"/>
          </w:tcPr>
          <w:p w14:paraId="437934A5"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57DED"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E1CBAB9" w14:textId="77777777" w:rsidR="00D05A1E" w:rsidRPr="0052491B" w:rsidRDefault="00D05A1E">
            <w:pPr>
              <w:spacing w:before="0" w:after="0"/>
              <w:jc w:val="center"/>
              <w:rPr>
                <w:rFonts w:cs="Open Sans"/>
                <w:color w:val="16365C"/>
                <w:szCs w:val="18"/>
              </w:rPr>
            </w:pPr>
          </w:p>
        </w:tc>
      </w:tr>
      <w:tr w:rsidR="00D05A1E" w:rsidRPr="0052491B" w14:paraId="6ABF1C8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68322" w14:textId="3E7A3A6E" w:rsidR="00D05A1E" w:rsidRPr="0052491B" w:rsidRDefault="0068723A">
            <w:pPr>
              <w:pStyle w:val="P68B1DB1-Normal5"/>
              <w:spacing w:before="0" w:after="0"/>
              <w:rPr>
                <w:szCs w:val="18"/>
              </w:rPr>
            </w:pPr>
            <w:r w:rsidRPr="0052491B">
              <w:t>Bulletins d</w:t>
            </w:r>
            <w:r w:rsidR="000737B5" w:rsidRPr="0052491B">
              <w:t>’</w:t>
            </w:r>
            <w:r w:rsidRPr="0052491B">
              <w:t>information du système de suivi de la sécurité alimentaire</w:t>
            </w:r>
          </w:p>
        </w:tc>
        <w:tc>
          <w:tcPr>
            <w:tcW w:w="1021" w:type="pct"/>
            <w:tcBorders>
              <w:top w:val="single" w:sz="4" w:space="0" w:color="auto"/>
              <w:left w:val="single" w:sz="4" w:space="0" w:color="auto"/>
              <w:bottom w:val="single" w:sz="4" w:space="0" w:color="auto"/>
              <w:right w:val="single" w:sz="4" w:space="0" w:color="auto"/>
            </w:tcBorders>
            <w:vAlign w:val="center"/>
          </w:tcPr>
          <w:p w14:paraId="76618D3C"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4277E"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5E1BC771" w14:textId="77777777" w:rsidR="00D05A1E" w:rsidRPr="0052491B" w:rsidRDefault="00D05A1E">
            <w:pPr>
              <w:spacing w:before="0" w:after="0"/>
              <w:jc w:val="center"/>
              <w:rPr>
                <w:rFonts w:cs="Open Sans"/>
                <w:color w:val="16365C"/>
                <w:szCs w:val="18"/>
              </w:rPr>
            </w:pPr>
          </w:p>
        </w:tc>
      </w:tr>
      <w:tr w:rsidR="00D05A1E" w:rsidRPr="0052491B" w14:paraId="71C4DD52"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574A1" w14:textId="5E358C6C" w:rsidR="00D05A1E" w:rsidRPr="0052491B" w:rsidRDefault="0068723A">
            <w:pPr>
              <w:pStyle w:val="P68B1DB1-Normal5"/>
              <w:spacing w:before="0" w:after="0"/>
              <w:rPr>
                <w:szCs w:val="18"/>
              </w:rPr>
            </w:pPr>
            <w:r w:rsidRPr="0052491B">
              <w:t>Évaluations et bulletins d</w:t>
            </w:r>
            <w:r w:rsidR="000737B5" w:rsidRPr="0052491B">
              <w:t>’</w:t>
            </w:r>
            <w:r w:rsidRPr="0052491B">
              <w:t>information relatifs aux marchés</w:t>
            </w:r>
          </w:p>
        </w:tc>
        <w:tc>
          <w:tcPr>
            <w:tcW w:w="1021" w:type="pct"/>
            <w:tcBorders>
              <w:top w:val="single" w:sz="4" w:space="0" w:color="auto"/>
              <w:left w:val="single" w:sz="4" w:space="0" w:color="auto"/>
              <w:bottom w:val="single" w:sz="4" w:space="0" w:color="auto"/>
              <w:right w:val="single" w:sz="4" w:space="0" w:color="auto"/>
            </w:tcBorders>
            <w:vAlign w:val="center"/>
          </w:tcPr>
          <w:p w14:paraId="0C481052"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6C65F"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0150745" w14:textId="77777777" w:rsidR="00D05A1E" w:rsidRPr="0052491B" w:rsidRDefault="00D05A1E">
            <w:pPr>
              <w:spacing w:before="0" w:after="0"/>
              <w:jc w:val="center"/>
              <w:rPr>
                <w:rFonts w:cs="Open Sans"/>
                <w:color w:val="16365C"/>
                <w:szCs w:val="18"/>
              </w:rPr>
            </w:pPr>
          </w:p>
        </w:tc>
      </w:tr>
      <w:tr w:rsidR="00D05A1E" w:rsidRPr="0052491B" w14:paraId="764202A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B8B5A" w14:textId="3A3BC5D9" w:rsidR="00D05A1E" w:rsidRPr="0052491B" w:rsidRDefault="0068723A">
            <w:pPr>
              <w:pStyle w:val="P68B1DB1-Normal5"/>
              <w:spacing w:before="0" w:after="0"/>
              <w:rPr>
                <w:szCs w:val="18"/>
              </w:rPr>
            </w:pPr>
            <w:r w:rsidRPr="0052491B">
              <w:t>Missions d</w:t>
            </w:r>
            <w:r w:rsidR="000737B5" w:rsidRPr="0052491B">
              <w:t>’</w:t>
            </w:r>
            <w:r w:rsidRPr="0052491B">
              <w:t>évaluation conjointes (HCR/PAM)</w:t>
            </w:r>
          </w:p>
        </w:tc>
        <w:tc>
          <w:tcPr>
            <w:tcW w:w="1021" w:type="pct"/>
            <w:tcBorders>
              <w:top w:val="single" w:sz="4" w:space="0" w:color="auto"/>
              <w:left w:val="single" w:sz="4" w:space="0" w:color="auto"/>
              <w:bottom w:val="single" w:sz="4" w:space="0" w:color="auto"/>
              <w:right w:val="single" w:sz="4" w:space="0" w:color="auto"/>
            </w:tcBorders>
            <w:vAlign w:val="center"/>
          </w:tcPr>
          <w:p w14:paraId="40CDB936"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72B54"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5855FFC5" w14:textId="77777777" w:rsidR="00D05A1E" w:rsidRPr="0052491B" w:rsidRDefault="00D05A1E">
            <w:pPr>
              <w:spacing w:before="0" w:after="0"/>
              <w:jc w:val="center"/>
              <w:rPr>
                <w:rFonts w:cs="Open Sans"/>
                <w:color w:val="000000"/>
                <w:szCs w:val="18"/>
              </w:rPr>
            </w:pPr>
          </w:p>
        </w:tc>
      </w:tr>
      <w:tr w:rsidR="00D05A1E" w:rsidRPr="0052491B" w14:paraId="396BA835"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BC110" w14:textId="77777777" w:rsidR="00D05A1E" w:rsidRPr="0052491B" w:rsidRDefault="0068723A">
            <w:pPr>
              <w:pStyle w:val="P68B1DB1-Normal5"/>
              <w:spacing w:before="0" w:after="0"/>
              <w:rPr>
                <w:szCs w:val="18"/>
              </w:rPr>
            </w:pPr>
            <w:r w:rsidRPr="0052491B">
              <w:t>Évaluations interorganisations</w:t>
            </w:r>
          </w:p>
        </w:tc>
        <w:tc>
          <w:tcPr>
            <w:tcW w:w="1021" w:type="pct"/>
            <w:tcBorders>
              <w:top w:val="single" w:sz="4" w:space="0" w:color="auto"/>
              <w:left w:val="single" w:sz="4" w:space="0" w:color="auto"/>
              <w:bottom w:val="single" w:sz="4" w:space="0" w:color="auto"/>
              <w:right w:val="single" w:sz="4" w:space="0" w:color="auto"/>
            </w:tcBorders>
            <w:vAlign w:val="center"/>
          </w:tcPr>
          <w:p w14:paraId="09DA7648"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8581D"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E590D99" w14:textId="77777777" w:rsidR="00D05A1E" w:rsidRPr="0052491B" w:rsidRDefault="00D05A1E">
            <w:pPr>
              <w:spacing w:before="0" w:after="0"/>
              <w:jc w:val="center"/>
              <w:rPr>
                <w:rFonts w:cs="Open Sans"/>
                <w:color w:val="16365C"/>
                <w:szCs w:val="18"/>
              </w:rPr>
            </w:pPr>
          </w:p>
        </w:tc>
      </w:tr>
      <w:tr w:rsidR="00D05A1E" w:rsidRPr="0052491B" w14:paraId="438752B3"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DC62" w14:textId="77777777" w:rsidR="00D05A1E" w:rsidRPr="0052491B" w:rsidRDefault="0068723A">
            <w:pPr>
              <w:pStyle w:val="P68B1DB1-Normal5"/>
              <w:spacing w:before="0" w:after="0"/>
              <w:rPr>
                <w:szCs w:val="18"/>
              </w:rPr>
            </w:pPr>
            <w:r w:rsidRPr="0052491B">
              <w:t>Évaluations rapides des besoins</w:t>
            </w:r>
          </w:p>
        </w:tc>
        <w:tc>
          <w:tcPr>
            <w:tcW w:w="1021" w:type="pct"/>
            <w:tcBorders>
              <w:top w:val="single" w:sz="4" w:space="0" w:color="auto"/>
              <w:left w:val="single" w:sz="4" w:space="0" w:color="auto"/>
              <w:bottom w:val="single" w:sz="4" w:space="0" w:color="auto"/>
              <w:right w:val="single" w:sz="4" w:space="0" w:color="auto"/>
            </w:tcBorders>
            <w:vAlign w:val="center"/>
          </w:tcPr>
          <w:p w14:paraId="71B3815A"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4D50"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6B80B407" w14:textId="77777777" w:rsidR="00D05A1E" w:rsidRPr="0052491B" w:rsidRDefault="00D05A1E">
            <w:pPr>
              <w:spacing w:before="0" w:after="0"/>
              <w:jc w:val="center"/>
              <w:rPr>
                <w:rFonts w:cs="Open Sans"/>
                <w:color w:val="16365C"/>
                <w:szCs w:val="18"/>
              </w:rPr>
            </w:pPr>
          </w:p>
        </w:tc>
      </w:tr>
      <w:tr w:rsidR="00D05A1E" w:rsidRPr="0052491B" w14:paraId="1E735AF5"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C7512" w14:textId="0A9E2F0A" w:rsidR="00D05A1E" w:rsidRPr="0052491B" w:rsidRDefault="0068723A">
            <w:pPr>
              <w:pStyle w:val="P68B1DB1-Normal5"/>
              <w:spacing w:before="0" w:after="0"/>
              <w:rPr>
                <w:szCs w:val="18"/>
              </w:rPr>
            </w:pPr>
            <w:r w:rsidRPr="0052491B">
              <w:t>Études de faisabilité de l</w:t>
            </w:r>
            <w:r w:rsidR="000737B5" w:rsidRPr="0052491B">
              <w:t>’</w:t>
            </w:r>
            <w:r w:rsidRPr="0052491B">
              <w:t>aide en espèces et en bons</w:t>
            </w:r>
          </w:p>
        </w:tc>
        <w:tc>
          <w:tcPr>
            <w:tcW w:w="1021" w:type="pct"/>
            <w:tcBorders>
              <w:top w:val="single" w:sz="4" w:space="0" w:color="auto"/>
              <w:left w:val="single" w:sz="4" w:space="0" w:color="auto"/>
              <w:bottom w:val="single" w:sz="4" w:space="0" w:color="auto"/>
              <w:right w:val="single" w:sz="4" w:space="0" w:color="auto"/>
            </w:tcBorders>
            <w:vAlign w:val="center"/>
          </w:tcPr>
          <w:p w14:paraId="76A3F76C"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D9CE"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44B7925" w14:textId="77777777" w:rsidR="00D05A1E" w:rsidRPr="0052491B" w:rsidRDefault="00D05A1E">
            <w:pPr>
              <w:spacing w:before="0" w:after="0"/>
              <w:jc w:val="center"/>
              <w:rPr>
                <w:rFonts w:cs="Open Sans"/>
                <w:color w:val="000000"/>
                <w:szCs w:val="18"/>
              </w:rPr>
            </w:pPr>
          </w:p>
        </w:tc>
      </w:tr>
      <w:tr w:rsidR="00D05A1E" w:rsidRPr="0052491B" w14:paraId="74FBC3D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52CAA" w14:textId="77777777" w:rsidR="00D05A1E" w:rsidRPr="0052491B" w:rsidRDefault="0068723A">
            <w:pPr>
              <w:pStyle w:val="P68B1DB1-Normal5"/>
              <w:spacing w:before="0" w:after="0"/>
              <w:rPr>
                <w:szCs w:val="18"/>
              </w:rPr>
            </w:pPr>
            <w:r w:rsidRPr="0052491B">
              <w:t>Évaluation des capacités logistiques</w:t>
            </w:r>
          </w:p>
        </w:tc>
        <w:tc>
          <w:tcPr>
            <w:tcW w:w="1021" w:type="pct"/>
            <w:tcBorders>
              <w:top w:val="single" w:sz="4" w:space="0" w:color="auto"/>
              <w:left w:val="single" w:sz="4" w:space="0" w:color="auto"/>
              <w:bottom w:val="single" w:sz="4" w:space="0" w:color="auto"/>
              <w:right w:val="single" w:sz="4" w:space="0" w:color="auto"/>
            </w:tcBorders>
            <w:vAlign w:val="center"/>
          </w:tcPr>
          <w:p w14:paraId="0C3F506D"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D10D4"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E7B8DCD" w14:textId="77777777" w:rsidR="00D05A1E" w:rsidRPr="0052491B" w:rsidRDefault="00D05A1E">
            <w:pPr>
              <w:spacing w:before="0" w:after="0"/>
              <w:jc w:val="center"/>
              <w:rPr>
                <w:rFonts w:cs="Open Sans"/>
                <w:color w:val="000000"/>
                <w:szCs w:val="18"/>
              </w:rPr>
            </w:pPr>
          </w:p>
        </w:tc>
      </w:tr>
      <w:tr w:rsidR="00D05A1E" w:rsidRPr="0052491B" w14:paraId="4112D5B8"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41AAA" w14:textId="77777777" w:rsidR="00D05A1E" w:rsidRPr="0052491B" w:rsidRDefault="0068723A">
            <w:pPr>
              <w:pStyle w:val="P68B1DB1-Normal5"/>
              <w:spacing w:before="0" w:after="0"/>
              <w:rPr>
                <w:szCs w:val="18"/>
              </w:rPr>
            </w:pPr>
            <w:r w:rsidRPr="0052491B">
              <w:lastRenderedPageBreak/>
              <w:t>Rapports du cadre intégré de classification</w:t>
            </w:r>
          </w:p>
        </w:tc>
        <w:tc>
          <w:tcPr>
            <w:tcW w:w="1021" w:type="pct"/>
            <w:tcBorders>
              <w:top w:val="single" w:sz="4" w:space="0" w:color="auto"/>
              <w:left w:val="single" w:sz="4" w:space="0" w:color="auto"/>
              <w:bottom w:val="single" w:sz="4" w:space="0" w:color="auto"/>
              <w:right w:val="single" w:sz="4" w:space="0" w:color="auto"/>
            </w:tcBorders>
            <w:vAlign w:val="center"/>
          </w:tcPr>
          <w:p w14:paraId="41CFE1C5"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151FB3"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86E0DC3" w14:textId="77777777" w:rsidR="00D05A1E" w:rsidRPr="0052491B" w:rsidRDefault="00D05A1E">
            <w:pPr>
              <w:spacing w:before="0" w:after="0"/>
              <w:jc w:val="center"/>
              <w:rPr>
                <w:rFonts w:cs="Open Sans"/>
                <w:color w:val="000000"/>
                <w:szCs w:val="18"/>
              </w:rPr>
            </w:pPr>
          </w:p>
        </w:tc>
      </w:tr>
      <w:tr w:rsidR="00D05A1E" w:rsidRPr="0052491B" w14:paraId="6D21528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DD28F" w14:textId="77777777" w:rsidR="00D05A1E" w:rsidRPr="0052491B" w:rsidRDefault="0068723A">
            <w:pPr>
              <w:pStyle w:val="P68B1DB1-Normal5"/>
              <w:spacing w:before="0" w:after="0"/>
              <w:rPr>
                <w:szCs w:val="18"/>
              </w:rPr>
            </w:pPr>
            <w:r w:rsidRPr="0052491B">
              <w:t>Autres</w:t>
            </w:r>
          </w:p>
        </w:tc>
        <w:tc>
          <w:tcPr>
            <w:tcW w:w="1021" w:type="pct"/>
            <w:tcBorders>
              <w:top w:val="single" w:sz="4" w:space="0" w:color="auto"/>
              <w:left w:val="single" w:sz="4" w:space="0" w:color="auto"/>
              <w:bottom w:val="single" w:sz="4" w:space="0" w:color="auto"/>
              <w:right w:val="single" w:sz="4" w:space="0" w:color="auto"/>
            </w:tcBorders>
            <w:vAlign w:val="center"/>
          </w:tcPr>
          <w:p w14:paraId="63A35BD7"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7212C"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65905532" w14:textId="77777777" w:rsidR="00D05A1E" w:rsidRPr="0052491B" w:rsidRDefault="00D05A1E">
            <w:pPr>
              <w:spacing w:before="0" w:after="0"/>
              <w:jc w:val="center"/>
              <w:rPr>
                <w:rFonts w:cs="Open Sans"/>
                <w:color w:val="000000"/>
                <w:szCs w:val="18"/>
              </w:rPr>
            </w:pPr>
          </w:p>
        </w:tc>
      </w:tr>
      <w:tr w:rsidR="00D05A1E" w:rsidRPr="0052491B" w14:paraId="3E31A5F9"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268E0F0" w14:textId="77777777" w:rsidR="00D05A1E" w:rsidRPr="0052491B" w:rsidRDefault="0068723A">
            <w:pPr>
              <w:pStyle w:val="P68B1DB1-Normal11"/>
              <w:spacing w:before="0" w:after="0"/>
              <w:rPr>
                <w:bCs/>
                <w:color w:val="FFFFFF" w:themeColor="background1"/>
                <w:szCs w:val="18"/>
              </w:rPr>
            </w:pPr>
            <w:r w:rsidRPr="0052491B">
              <w:t>Suivi et établissement de rapports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7C8A1872"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8D8D5A2"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11888A63" w14:textId="77777777" w:rsidR="00D05A1E" w:rsidRPr="0052491B" w:rsidRDefault="00D05A1E">
            <w:pPr>
              <w:spacing w:before="0" w:after="0"/>
              <w:jc w:val="center"/>
              <w:rPr>
                <w:rFonts w:cs="Open Sans"/>
                <w:b/>
                <w:bCs/>
                <w:color w:val="FFFFFF" w:themeColor="background1"/>
                <w:szCs w:val="18"/>
              </w:rPr>
            </w:pPr>
          </w:p>
        </w:tc>
      </w:tr>
      <w:tr w:rsidR="00D05A1E" w:rsidRPr="0052491B" w14:paraId="7DE3AB70"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092B" w14:textId="3BE7E3E1" w:rsidR="00D05A1E" w:rsidRPr="0052491B" w:rsidRDefault="0068723A">
            <w:pPr>
              <w:pStyle w:val="P68B1DB1-Normal5"/>
              <w:spacing w:before="0" w:after="0"/>
              <w:rPr>
                <w:szCs w:val="18"/>
              </w:rPr>
            </w:pPr>
            <w:r w:rsidRPr="0052491B">
              <w:t>Plan de suivi et d</w:t>
            </w:r>
            <w:r w:rsidR="000737B5" w:rsidRPr="0052491B">
              <w:t>’</w:t>
            </w:r>
            <w:r w:rsidRPr="0052491B">
              <w:t>évaluation du bureau de pays</w:t>
            </w:r>
          </w:p>
        </w:tc>
        <w:tc>
          <w:tcPr>
            <w:tcW w:w="1021" w:type="pct"/>
            <w:tcBorders>
              <w:top w:val="single" w:sz="4" w:space="0" w:color="auto"/>
              <w:left w:val="single" w:sz="4" w:space="0" w:color="auto"/>
              <w:bottom w:val="single" w:sz="4" w:space="0" w:color="auto"/>
              <w:right w:val="single" w:sz="4" w:space="0" w:color="auto"/>
            </w:tcBorders>
            <w:vAlign w:val="center"/>
          </w:tcPr>
          <w:p w14:paraId="02A16395"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FE02"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D9E5305" w14:textId="77777777" w:rsidR="00D05A1E" w:rsidRPr="0052491B" w:rsidRDefault="00D05A1E">
            <w:pPr>
              <w:spacing w:before="0" w:after="0"/>
              <w:jc w:val="center"/>
              <w:rPr>
                <w:rFonts w:cs="Open Sans"/>
                <w:color w:val="16365C"/>
                <w:szCs w:val="18"/>
              </w:rPr>
            </w:pPr>
          </w:p>
        </w:tc>
      </w:tr>
      <w:tr w:rsidR="00D05A1E" w:rsidRPr="0052491B" w14:paraId="7397F116"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4E74B" w14:textId="79BB0FC9" w:rsidR="00D05A1E" w:rsidRPr="0052491B" w:rsidRDefault="0068723A">
            <w:pPr>
              <w:pStyle w:val="P68B1DB1-Normal5"/>
              <w:spacing w:before="0" w:after="0"/>
              <w:rPr>
                <w:szCs w:val="18"/>
              </w:rPr>
            </w:pPr>
            <w:r w:rsidRPr="0052491B">
              <w:t>Rapport de situation national/interne (en intégralité en cas de rapport mensuel et sous forme d</w:t>
            </w:r>
            <w:r w:rsidR="000737B5" w:rsidRPr="0052491B">
              <w:t>’</w:t>
            </w:r>
            <w:r w:rsidRPr="0052491B">
              <w:t>extraits en cas de rapport hebdomadaire)</w:t>
            </w:r>
          </w:p>
        </w:tc>
        <w:tc>
          <w:tcPr>
            <w:tcW w:w="1021" w:type="pct"/>
            <w:tcBorders>
              <w:top w:val="single" w:sz="4" w:space="0" w:color="auto"/>
              <w:left w:val="single" w:sz="4" w:space="0" w:color="auto"/>
              <w:bottom w:val="single" w:sz="4" w:space="0" w:color="auto"/>
              <w:right w:val="single" w:sz="4" w:space="0" w:color="auto"/>
            </w:tcBorders>
            <w:vAlign w:val="center"/>
          </w:tcPr>
          <w:p w14:paraId="6299E89C"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D83A3"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B2FCB52" w14:textId="77777777" w:rsidR="00D05A1E" w:rsidRPr="0052491B" w:rsidRDefault="00D05A1E">
            <w:pPr>
              <w:spacing w:before="0" w:after="0"/>
              <w:jc w:val="center"/>
              <w:rPr>
                <w:rFonts w:cs="Open Sans"/>
                <w:color w:val="16365C"/>
                <w:szCs w:val="18"/>
              </w:rPr>
            </w:pPr>
          </w:p>
        </w:tc>
      </w:tr>
      <w:tr w:rsidR="00D05A1E" w:rsidRPr="0052491B" w14:paraId="6E39C133"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8D334" w14:textId="3C71474E" w:rsidR="00D05A1E" w:rsidRPr="0052491B" w:rsidRDefault="0068723A">
            <w:pPr>
              <w:pStyle w:val="P68B1DB1-Normal5"/>
              <w:spacing w:before="0" w:after="0"/>
              <w:rPr>
                <w:szCs w:val="18"/>
              </w:rPr>
            </w:pPr>
            <w:r w:rsidRPr="0052491B">
              <w:t>Visites sur le terrain, rapports des missions de supervision menées par le bureau régional ou par d</w:t>
            </w:r>
            <w:r w:rsidR="000737B5" w:rsidRPr="0052491B">
              <w:t>’</w:t>
            </w:r>
            <w:r w:rsidRPr="0052491B">
              <w:t>autres unités</w:t>
            </w:r>
          </w:p>
        </w:tc>
        <w:tc>
          <w:tcPr>
            <w:tcW w:w="1021" w:type="pct"/>
            <w:tcBorders>
              <w:top w:val="single" w:sz="4" w:space="0" w:color="auto"/>
              <w:left w:val="single" w:sz="4" w:space="0" w:color="auto"/>
              <w:bottom w:val="single" w:sz="4" w:space="0" w:color="auto"/>
              <w:right w:val="single" w:sz="4" w:space="0" w:color="auto"/>
            </w:tcBorders>
            <w:vAlign w:val="center"/>
          </w:tcPr>
          <w:p w14:paraId="189B2F42"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0C7C1"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5ABE33F" w14:textId="77777777" w:rsidR="00D05A1E" w:rsidRPr="0052491B" w:rsidRDefault="00D05A1E">
            <w:pPr>
              <w:spacing w:before="0" w:after="0"/>
              <w:jc w:val="center"/>
              <w:rPr>
                <w:rFonts w:cs="Open Sans"/>
                <w:color w:val="16365C"/>
                <w:szCs w:val="18"/>
              </w:rPr>
            </w:pPr>
          </w:p>
        </w:tc>
      </w:tr>
      <w:tr w:rsidR="00D05A1E" w:rsidRPr="0052491B" w14:paraId="4205620F"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5AF26" w14:textId="77777777" w:rsidR="00D05A1E" w:rsidRPr="0052491B" w:rsidRDefault="0068723A">
            <w:pPr>
              <w:pStyle w:val="P68B1DB1-Normal5"/>
              <w:spacing w:before="0" w:after="0"/>
              <w:rPr>
                <w:szCs w:val="18"/>
              </w:rPr>
            </w:pPr>
            <w:r w:rsidRPr="0052491B">
              <w:t>Notes relatives aux pays</w:t>
            </w:r>
          </w:p>
        </w:tc>
        <w:tc>
          <w:tcPr>
            <w:tcW w:w="1021" w:type="pct"/>
            <w:tcBorders>
              <w:top w:val="single" w:sz="4" w:space="0" w:color="auto"/>
              <w:left w:val="single" w:sz="4" w:space="0" w:color="auto"/>
              <w:bottom w:val="single" w:sz="4" w:space="0" w:color="auto"/>
              <w:right w:val="single" w:sz="4" w:space="0" w:color="auto"/>
            </w:tcBorders>
            <w:vAlign w:val="center"/>
          </w:tcPr>
          <w:p w14:paraId="2D0D14C1"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02AF"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1E8DD3DC" w14:textId="77777777" w:rsidR="00D05A1E" w:rsidRPr="0052491B" w:rsidRDefault="00D05A1E">
            <w:pPr>
              <w:spacing w:before="0" w:after="0"/>
              <w:jc w:val="center"/>
              <w:rPr>
                <w:rFonts w:cs="Open Sans"/>
                <w:color w:val="16365C"/>
                <w:szCs w:val="18"/>
              </w:rPr>
            </w:pPr>
          </w:p>
        </w:tc>
      </w:tr>
      <w:tr w:rsidR="00D05A1E" w:rsidRPr="0052491B" w14:paraId="679CC4E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FA9B2" w14:textId="77777777" w:rsidR="00D05A1E" w:rsidRPr="0052491B" w:rsidRDefault="0068723A">
            <w:pPr>
              <w:pStyle w:val="P68B1DB1-Normal5"/>
              <w:spacing w:before="0" w:after="0"/>
              <w:rPr>
                <w:szCs w:val="18"/>
              </w:rPr>
            </w:pPr>
            <w:r w:rsidRPr="0052491B">
              <w:t>Rapports de suivi des distributions alimentaires et rapports post-distribution</w:t>
            </w:r>
          </w:p>
        </w:tc>
        <w:tc>
          <w:tcPr>
            <w:tcW w:w="1021" w:type="pct"/>
            <w:tcBorders>
              <w:top w:val="single" w:sz="4" w:space="0" w:color="auto"/>
              <w:left w:val="single" w:sz="4" w:space="0" w:color="auto"/>
              <w:bottom w:val="single" w:sz="4" w:space="0" w:color="auto"/>
              <w:right w:val="single" w:sz="4" w:space="0" w:color="auto"/>
            </w:tcBorders>
            <w:vAlign w:val="center"/>
          </w:tcPr>
          <w:p w14:paraId="196E001C"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701F9"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3E37218" w14:textId="77777777" w:rsidR="00D05A1E" w:rsidRPr="0052491B" w:rsidRDefault="00D05A1E">
            <w:pPr>
              <w:spacing w:before="0" w:after="0"/>
              <w:jc w:val="center"/>
              <w:rPr>
                <w:rFonts w:cs="Open Sans"/>
                <w:color w:val="16365C"/>
                <w:szCs w:val="18"/>
              </w:rPr>
            </w:pPr>
          </w:p>
        </w:tc>
      </w:tr>
      <w:tr w:rsidR="00D05A1E" w:rsidRPr="0052491B" w14:paraId="558492F5"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9D47E" w14:textId="77777777" w:rsidR="00D05A1E" w:rsidRPr="0052491B" w:rsidRDefault="0068723A">
            <w:pPr>
              <w:pStyle w:val="P68B1DB1-Normal5"/>
              <w:spacing w:before="0" w:after="0"/>
              <w:rPr>
                <w:szCs w:val="18"/>
              </w:rPr>
            </w:pPr>
            <w:r w:rsidRPr="0052491B">
              <w:t>Rapports de suivi mensuels</w:t>
            </w:r>
          </w:p>
        </w:tc>
        <w:tc>
          <w:tcPr>
            <w:tcW w:w="1021" w:type="pct"/>
            <w:tcBorders>
              <w:top w:val="single" w:sz="4" w:space="0" w:color="auto"/>
              <w:left w:val="single" w:sz="4" w:space="0" w:color="auto"/>
              <w:bottom w:val="single" w:sz="4" w:space="0" w:color="auto"/>
              <w:right w:val="single" w:sz="4" w:space="0" w:color="auto"/>
            </w:tcBorders>
            <w:vAlign w:val="center"/>
          </w:tcPr>
          <w:p w14:paraId="399996B4"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4251"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66F80FD7" w14:textId="77777777" w:rsidR="00D05A1E" w:rsidRPr="0052491B" w:rsidRDefault="00D05A1E">
            <w:pPr>
              <w:spacing w:before="0" w:after="0"/>
              <w:jc w:val="center"/>
              <w:rPr>
                <w:rFonts w:cs="Open Sans"/>
                <w:color w:val="16365C"/>
                <w:szCs w:val="18"/>
              </w:rPr>
            </w:pPr>
          </w:p>
        </w:tc>
      </w:tr>
      <w:tr w:rsidR="00D05A1E" w:rsidRPr="0052491B" w14:paraId="0BDBA08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69167" w14:textId="77777777" w:rsidR="00D05A1E" w:rsidRPr="0052491B" w:rsidRDefault="0068723A">
            <w:pPr>
              <w:pStyle w:val="P68B1DB1-Normal5"/>
              <w:spacing w:before="0" w:after="0"/>
              <w:rPr>
                <w:szCs w:val="18"/>
              </w:rPr>
            </w:pPr>
            <w:r w:rsidRPr="0052491B">
              <w:t>Rapports de vérification des bénéficiaires</w:t>
            </w:r>
          </w:p>
        </w:tc>
        <w:tc>
          <w:tcPr>
            <w:tcW w:w="1021" w:type="pct"/>
            <w:tcBorders>
              <w:top w:val="single" w:sz="4" w:space="0" w:color="auto"/>
              <w:left w:val="single" w:sz="4" w:space="0" w:color="auto"/>
              <w:bottom w:val="single" w:sz="4" w:space="0" w:color="auto"/>
              <w:right w:val="single" w:sz="4" w:space="0" w:color="auto"/>
            </w:tcBorders>
            <w:vAlign w:val="center"/>
          </w:tcPr>
          <w:p w14:paraId="4904F26F"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57A3E"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61BF8845" w14:textId="77777777" w:rsidR="00D05A1E" w:rsidRPr="0052491B" w:rsidRDefault="00D05A1E">
            <w:pPr>
              <w:spacing w:before="0" w:after="0"/>
              <w:jc w:val="center"/>
              <w:rPr>
                <w:rFonts w:cs="Open Sans"/>
                <w:color w:val="16365C"/>
                <w:szCs w:val="18"/>
              </w:rPr>
            </w:pPr>
          </w:p>
        </w:tc>
      </w:tr>
      <w:tr w:rsidR="00D05A1E" w:rsidRPr="0052491B" w14:paraId="4A618C3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00C4" w14:textId="77777777" w:rsidR="00D05A1E" w:rsidRPr="0052491B" w:rsidRDefault="0068723A">
            <w:pPr>
              <w:pStyle w:val="P68B1DB1-Normal5"/>
              <w:spacing w:before="0" w:after="0"/>
              <w:rPr>
                <w:szCs w:val="18"/>
              </w:rPr>
            </w:pPr>
            <w:r w:rsidRPr="0052491B">
              <w:t>Rapports propres à chaque donateur</w:t>
            </w:r>
          </w:p>
        </w:tc>
        <w:tc>
          <w:tcPr>
            <w:tcW w:w="1021" w:type="pct"/>
            <w:tcBorders>
              <w:top w:val="single" w:sz="4" w:space="0" w:color="auto"/>
              <w:left w:val="single" w:sz="4" w:space="0" w:color="auto"/>
              <w:bottom w:val="single" w:sz="4" w:space="0" w:color="auto"/>
              <w:right w:val="single" w:sz="4" w:space="0" w:color="auto"/>
            </w:tcBorders>
            <w:vAlign w:val="center"/>
          </w:tcPr>
          <w:p w14:paraId="524913E0"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C6CD0"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1E374BBE" w14:textId="77777777" w:rsidR="00D05A1E" w:rsidRPr="0052491B" w:rsidRDefault="00D05A1E">
            <w:pPr>
              <w:spacing w:before="0" w:after="0"/>
              <w:jc w:val="center"/>
              <w:rPr>
                <w:rFonts w:cs="Open Sans"/>
                <w:color w:val="16365C"/>
                <w:szCs w:val="18"/>
              </w:rPr>
            </w:pPr>
          </w:p>
        </w:tc>
      </w:tr>
      <w:tr w:rsidR="00D05A1E" w:rsidRPr="0052491B" w14:paraId="6C0EB09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E06A9" w14:textId="77777777" w:rsidR="00D05A1E" w:rsidRPr="0052491B" w:rsidRDefault="0068723A">
            <w:pPr>
              <w:pStyle w:val="P68B1DB1-Normal5"/>
              <w:spacing w:before="0" w:after="0"/>
              <w:rPr>
                <w:szCs w:val="18"/>
              </w:rPr>
            </w:pPr>
            <w:r w:rsidRPr="0052491B">
              <w:t>Tableaux de bord</w:t>
            </w:r>
          </w:p>
        </w:tc>
        <w:tc>
          <w:tcPr>
            <w:tcW w:w="1021" w:type="pct"/>
            <w:tcBorders>
              <w:top w:val="single" w:sz="4" w:space="0" w:color="auto"/>
              <w:left w:val="single" w:sz="4" w:space="0" w:color="auto"/>
              <w:bottom w:val="single" w:sz="4" w:space="0" w:color="auto"/>
              <w:right w:val="single" w:sz="4" w:space="0" w:color="auto"/>
            </w:tcBorders>
            <w:vAlign w:val="center"/>
          </w:tcPr>
          <w:p w14:paraId="1B623699"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53DB6"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0CAD3674" w14:textId="77777777" w:rsidR="00D05A1E" w:rsidRPr="0052491B" w:rsidRDefault="00D05A1E">
            <w:pPr>
              <w:spacing w:before="0" w:after="0"/>
              <w:jc w:val="center"/>
              <w:rPr>
                <w:rFonts w:cs="Open Sans"/>
                <w:color w:val="16365C"/>
                <w:szCs w:val="18"/>
              </w:rPr>
            </w:pPr>
          </w:p>
        </w:tc>
      </w:tr>
      <w:tr w:rsidR="00D05A1E" w:rsidRPr="0052491B" w14:paraId="1CE2726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A8B3F" w14:textId="23B3751A" w:rsidR="00D05A1E" w:rsidRPr="0052491B" w:rsidRDefault="0068723A">
            <w:pPr>
              <w:pStyle w:val="P68B1DB1-Normal5"/>
              <w:spacing w:before="0" w:after="0"/>
              <w:rPr>
                <w:szCs w:val="18"/>
              </w:rPr>
            </w:pPr>
            <w:r w:rsidRPr="0052491B">
              <w:t>Suivi des actifs depuis l</w:t>
            </w:r>
            <w:r w:rsidR="000737B5" w:rsidRPr="0052491B">
              <w:t>’</w:t>
            </w:r>
            <w:r w:rsidRPr="0052491B">
              <w:t>espace – rapport du système de suivi des actifs</w:t>
            </w:r>
          </w:p>
        </w:tc>
        <w:tc>
          <w:tcPr>
            <w:tcW w:w="1021" w:type="pct"/>
            <w:tcBorders>
              <w:top w:val="single" w:sz="4" w:space="0" w:color="auto"/>
              <w:left w:val="single" w:sz="4" w:space="0" w:color="auto"/>
              <w:bottom w:val="single" w:sz="4" w:space="0" w:color="auto"/>
              <w:right w:val="single" w:sz="4" w:space="0" w:color="auto"/>
            </w:tcBorders>
            <w:vAlign w:val="center"/>
          </w:tcPr>
          <w:p w14:paraId="65DCAE73"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D6551"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8C4B1B7" w14:textId="77777777" w:rsidR="00D05A1E" w:rsidRPr="0052491B" w:rsidRDefault="00D05A1E">
            <w:pPr>
              <w:spacing w:before="0" w:after="0"/>
              <w:jc w:val="center"/>
              <w:rPr>
                <w:rFonts w:cs="Open Sans"/>
                <w:color w:val="16365C"/>
                <w:szCs w:val="18"/>
              </w:rPr>
            </w:pPr>
          </w:p>
        </w:tc>
      </w:tr>
      <w:tr w:rsidR="00D05A1E" w:rsidRPr="0052491B" w14:paraId="4BADD3F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C9B3C" w14:textId="77777777" w:rsidR="00D05A1E" w:rsidRPr="0052491B" w:rsidRDefault="0068723A">
            <w:pPr>
              <w:pStyle w:val="P68B1DB1-Normal5"/>
              <w:spacing w:before="0" w:after="0"/>
              <w:rPr>
                <w:szCs w:val="18"/>
              </w:rPr>
            </w:pPr>
            <w:r w:rsidRPr="0052491B">
              <w:t>Autres rapports de suivi</w:t>
            </w:r>
          </w:p>
        </w:tc>
        <w:tc>
          <w:tcPr>
            <w:tcW w:w="1021" w:type="pct"/>
            <w:tcBorders>
              <w:top w:val="single" w:sz="4" w:space="0" w:color="auto"/>
              <w:left w:val="single" w:sz="4" w:space="0" w:color="auto"/>
              <w:bottom w:val="single" w:sz="4" w:space="0" w:color="auto"/>
              <w:right w:val="single" w:sz="4" w:space="0" w:color="auto"/>
            </w:tcBorders>
            <w:vAlign w:val="center"/>
          </w:tcPr>
          <w:p w14:paraId="33EC2C42"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AA331"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4033FA7" w14:textId="77777777" w:rsidR="00D05A1E" w:rsidRPr="0052491B" w:rsidRDefault="00D05A1E">
            <w:pPr>
              <w:spacing w:before="0" w:after="0"/>
              <w:jc w:val="center"/>
              <w:rPr>
                <w:rFonts w:cs="Open Sans"/>
                <w:color w:val="16365C"/>
                <w:szCs w:val="18"/>
              </w:rPr>
            </w:pPr>
          </w:p>
        </w:tc>
      </w:tr>
      <w:tr w:rsidR="00D05A1E" w:rsidRPr="0052491B" w14:paraId="2F03E1EC"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71B07E4" w14:textId="593A7D65" w:rsidR="00D05A1E" w:rsidRPr="0052491B" w:rsidRDefault="0068723A">
            <w:pPr>
              <w:pStyle w:val="P68B1DB1-Normal11"/>
              <w:spacing w:before="0" w:after="0"/>
              <w:rPr>
                <w:bCs/>
                <w:color w:val="FFFFFF" w:themeColor="background1"/>
                <w:szCs w:val="18"/>
              </w:rPr>
            </w:pPr>
            <w:r w:rsidRPr="0052491B">
              <w:t>Rapports/données de suivi des produits et des résultats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230A89C0"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6534F02"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250AEBC6" w14:textId="77777777" w:rsidR="00D05A1E" w:rsidRPr="0052491B" w:rsidRDefault="00D05A1E">
            <w:pPr>
              <w:spacing w:before="0" w:after="0"/>
              <w:jc w:val="center"/>
              <w:rPr>
                <w:rFonts w:cs="Open Sans"/>
                <w:b/>
                <w:bCs/>
                <w:color w:val="FFFFFF" w:themeColor="background1"/>
                <w:szCs w:val="18"/>
              </w:rPr>
            </w:pPr>
          </w:p>
        </w:tc>
      </w:tr>
      <w:tr w:rsidR="00D05A1E" w:rsidRPr="0052491B" w14:paraId="03AF7CF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EF027" w14:textId="77777777" w:rsidR="00D05A1E" w:rsidRPr="0052491B" w:rsidRDefault="0068723A">
            <w:pPr>
              <w:pStyle w:val="P68B1DB1-Normal5"/>
              <w:spacing w:before="0" w:after="0"/>
              <w:rPr>
                <w:szCs w:val="20"/>
              </w:rPr>
            </w:pPr>
            <w:r w:rsidRPr="0052491B">
              <w:t>Bénéficiaires visés et réels par sexe, par activité, par district/zone géographique et par année</w:t>
            </w:r>
          </w:p>
        </w:tc>
        <w:tc>
          <w:tcPr>
            <w:tcW w:w="1021" w:type="pct"/>
            <w:tcBorders>
              <w:top w:val="single" w:sz="4" w:space="0" w:color="auto"/>
              <w:left w:val="single" w:sz="4" w:space="0" w:color="auto"/>
              <w:bottom w:val="single" w:sz="4" w:space="0" w:color="auto"/>
              <w:right w:val="single" w:sz="4" w:space="0" w:color="auto"/>
            </w:tcBorders>
            <w:vAlign w:val="center"/>
          </w:tcPr>
          <w:p w14:paraId="494FE4B4" w14:textId="77777777" w:rsidR="00D05A1E" w:rsidRPr="0052491B" w:rsidRDefault="00D05A1E">
            <w:pPr>
              <w:spacing w:before="0" w:after="0"/>
              <w:jc w:val="center"/>
              <w:rPr>
                <w:rFonts w:cs="Open Sans"/>
                <w:color w:val="16365C"/>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5B3BF" w14:textId="77777777" w:rsidR="00D05A1E" w:rsidRPr="0052491B" w:rsidRDefault="00D05A1E">
            <w:pPr>
              <w:spacing w:before="0" w:after="0"/>
              <w:jc w:val="center"/>
              <w:rPr>
                <w:rFonts w:cs="Open Sans"/>
                <w:color w:val="16365C"/>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0ACD5E83" w14:textId="77777777" w:rsidR="00D05A1E" w:rsidRPr="0052491B" w:rsidRDefault="00D05A1E">
            <w:pPr>
              <w:spacing w:before="0" w:after="0"/>
              <w:jc w:val="center"/>
              <w:rPr>
                <w:rFonts w:cs="Open Sans"/>
                <w:color w:val="16365C"/>
                <w:szCs w:val="20"/>
              </w:rPr>
            </w:pPr>
          </w:p>
        </w:tc>
      </w:tr>
      <w:tr w:rsidR="00D05A1E" w:rsidRPr="0052491B" w14:paraId="0A48BC30"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8E99C" w14:textId="3C92A4E8" w:rsidR="00D05A1E" w:rsidRPr="0052491B" w:rsidRDefault="0068723A">
            <w:pPr>
              <w:pStyle w:val="P68B1DB1-Normal5"/>
              <w:spacing w:before="0" w:after="0"/>
              <w:rPr>
                <w:szCs w:val="20"/>
              </w:rPr>
            </w:pPr>
            <w:r w:rsidRPr="0052491B">
              <w:t>Bénéficiaires visés et réels par classe d</w:t>
            </w:r>
            <w:r w:rsidR="000737B5" w:rsidRPr="0052491B">
              <w:t>’</w:t>
            </w:r>
            <w:r w:rsidRPr="0052491B">
              <w:t>âge</w:t>
            </w:r>
          </w:p>
        </w:tc>
        <w:tc>
          <w:tcPr>
            <w:tcW w:w="1021" w:type="pct"/>
            <w:tcBorders>
              <w:top w:val="single" w:sz="4" w:space="0" w:color="auto"/>
              <w:left w:val="single" w:sz="4" w:space="0" w:color="auto"/>
              <w:bottom w:val="single" w:sz="4" w:space="0" w:color="auto"/>
              <w:right w:val="single" w:sz="4" w:space="0" w:color="auto"/>
            </w:tcBorders>
            <w:vAlign w:val="center"/>
          </w:tcPr>
          <w:p w14:paraId="3407117D" w14:textId="77777777" w:rsidR="00D05A1E" w:rsidRPr="0052491B" w:rsidRDefault="00D05A1E">
            <w:pPr>
              <w:spacing w:before="0" w:after="0"/>
              <w:jc w:val="center"/>
              <w:rPr>
                <w:rFonts w:cs="Open Sans"/>
                <w:color w:val="00000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6C028" w14:textId="77777777" w:rsidR="00D05A1E" w:rsidRPr="0052491B" w:rsidRDefault="00D05A1E">
            <w:pPr>
              <w:spacing w:before="0" w:after="0"/>
              <w:jc w:val="center"/>
              <w:rPr>
                <w:rFonts w:cs="Open Sans"/>
                <w:color w:val="000000"/>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6576668A" w14:textId="77777777" w:rsidR="00D05A1E" w:rsidRPr="0052491B" w:rsidRDefault="00D05A1E">
            <w:pPr>
              <w:spacing w:before="0" w:after="0"/>
              <w:jc w:val="center"/>
              <w:rPr>
                <w:rFonts w:cs="Open Sans"/>
                <w:color w:val="000000"/>
                <w:szCs w:val="20"/>
              </w:rPr>
            </w:pPr>
          </w:p>
        </w:tc>
      </w:tr>
      <w:tr w:rsidR="00D05A1E" w:rsidRPr="0052491B" w14:paraId="14AEB28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8412D" w14:textId="3C6FF0C5" w:rsidR="00D05A1E" w:rsidRPr="0052491B" w:rsidRDefault="0068723A">
            <w:pPr>
              <w:pStyle w:val="P68B1DB1-Normal5"/>
              <w:spacing w:before="0" w:after="0"/>
              <w:rPr>
                <w:szCs w:val="20"/>
              </w:rPr>
            </w:pPr>
            <w:r w:rsidRPr="0052491B">
              <w:t>Tonnage prévu et réel de l</w:t>
            </w:r>
            <w:r w:rsidR="000737B5" w:rsidRPr="0052491B">
              <w:t>’</w:t>
            </w:r>
            <w:r w:rsidRPr="0052491B">
              <w:t>aide distribuée par activité et par année</w:t>
            </w:r>
          </w:p>
        </w:tc>
        <w:tc>
          <w:tcPr>
            <w:tcW w:w="1021" w:type="pct"/>
            <w:tcBorders>
              <w:top w:val="single" w:sz="4" w:space="0" w:color="auto"/>
              <w:left w:val="single" w:sz="4" w:space="0" w:color="auto"/>
              <w:bottom w:val="single" w:sz="4" w:space="0" w:color="auto"/>
              <w:right w:val="single" w:sz="4" w:space="0" w:color="auto"/>
            </w:tcBorders>
            <w:vAlign w:val="center"/>
          </w:tcPr>
          <w:p w14:paraId="7199169D" w14:textId="77777777" w:rsidR="00D05A1E" w:rsidRPr="0052491B" w:rsidRDefault="00D05A1E">
            <w:pPr>
              <w:spacing w:before="0" w:after="0"/>
              <w:jc w:val="center"/>
              <w:rPr>
                <w:rFonts w:cs="Open Sans"/>
                <w:color w:val="16365C"/>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578E1" w14:textId="77777777" w:rsidR="00D05A1E" w:rsidRPr="0052491B" w:rsidRDefault="00D05A1E">
            <w:pPr>
              <w:spacing w:before="0" w:after="0"/>
              <w:jc w:val="center"/>
              <w:rPr>
                <w:rFonts w:cs="Open Sans"/>
                <w:color w:val="16365C"/>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01FAFC53" w14:textId="77777777" w:rsidR="00D05A1E" w:rsidRPr="0052491B" w:rsidRDefault="00D05A1E">
            <w:pPr>
              <w:spacing w:before="0" w:after="0"/>
              <w:jc w:val="center"/>
              <w:rPr>
                <w:rFonts w:cs="Open Sans"/>
                <w:color w:val="16365C"/>
                <w:szCs w:val="20"/>
              </w:rPr>
            </w:pPr>
          </w:p>
        </w:tc>
      </w:tr>
      <w:tr w:rsidR="00D05A1E" w:rsidRPr="0052491B" w14:paraId="089528A9"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4A01F" w14:textId="77777777" w:rsidR="00D05A1E" w:rsidRPr="0052491B" w:rsidRDefault="0068723A">
            <w:pPr>
              <w:pStyle w:val="P68B1DB1-Normal5"/>
              <w:spacing w:before="0" w:after="0"/>
              <w:rPr>
                <w:szCs w:val="20"/>
              </w:rPr>
            </w:pPr>
            <w:r w:rsidRPr="0052491B">
              <w:t>Catégorie de produits par activité</w:t>
            </w:r>
          </w:p>
        </w:tc>
        <w:tc>
          <w:tcPr>
            <w:tcW w:w="1021" w:type="pct"/>
            <w:tcBorders>
              <w:top w:val="single" w:sz="4" w:space="0" w:color="auto"/>
              <w:left w:val="single" w:sz="4" w:space="0" w:color="auto"/>
              <w:bottom w:val="single" w:sz="4" w:space="0" w:color="auto"/>
              <w:right w:val="single" w:sz="4" w:space="0" w:color="auto"/>
            </w:tcBorders>
            <w:vAlign w:val="center"/>
          </w:tcPr>
          <w:p w14:paraId="057F8807" w14:textId="77777777" w:rsidR="00D05A1E" w:rsidRPr="0052491B" w:rsidRDefault="00D05A1E">
            <w:pPr>
              <w:spacing w:before="0" w:after="0"/>
              <w:jc w:val="center"/>
              <w:rPr>
                <w:rFonts w:cs="Open Sans"/>
                <w:color w:val="16365C"/>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221F4" w14:textId="77777777" w:rsidR="00D05A1E" w:rsidRPr="0052491B" w:rsidRDefault="00D05A1E">
            <w:pPr>
              <w:spacing w:before="0" w:after="0"/>
              <w:jc w:val="center"/>
              <w:rPr>
                <w:rFonts w:cs="Open Sans"/>
                <w:color w:val="16365C"/>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692D43F6" w14:textId="77777777" w:rsidR="00D05A1E" w:rsidRPr="0052491B" w:rsidRDefault="00D05A1E">
            <w:pPr>
              <w:spacing w:before="0" w:after="0"/>
              <w:jc w:val="center"/>
              <w:rPr>
                <w:rFonts w:cs="Open Sans"/>
                <w:color w:val="16365C"/>
                <w:szCs w:val="20"/>
              </w:rPr>
            </w:pPr>
          </w:p>
        </w:tc>
      </w:tr>
      <w:tr w:rsidR="00D05A1E" w:rsidRPr="0052491B" w14:paraId="37D14A0C"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8B46" w14:textId="6927978D" w:rsidR="00D05A1E" w:rsidRPr="0052491B" w:rsidRDefault="0068723A">
            <w:pPr>
              <w:pStyle w:val="P68B1DB1-Normal5"/>
              <w:spacing w:before="0" w:after="0"/>
              <w:rPr>
                <w:szCs w:val="20"/>
              </w:rPr>
            </w:pPr>
            <w:r w:rsidRPr="0052491B">
              <w:t>Besoins prévus et montant réel de l</w:t>
            </w:r>
            <w:r w:rsidR="000737B5" w:rsidRPr="0052491B">
              <w:t>’</w:t>
            </w:r>
            <w:r w:rsidRPr="0052491B">
              <w:t>aide en espèces/en bons (en dollars des États-Unis) par activité et par année</w:t>
            </w:r>
          </w:p>
        </w:tc>
        <w:tc>
          <w:tcPr>
            <w:tcW w:w="1021" w:type="pct"/>
            <w:tcBorders>
              <w:top w:val="single" w:sz="4" w:space="0" w:color="auto"/>
              <w:left w:val="single" w:sz="4" w:space="0" w:color="auto"/>
              <w:bottom w:val="single" w:sz="4" w:space="0" w:color="auto"/>
              <w:right w:val="single" w:sz="4" w:space="0" w:color="auto"/>
            </w:tcBorders>
            <w:vAlign w:val="center"/>
          </w:tcPr>
          <w:p w14:paraId="4FFCD8E4" w14:textId="77777777" w:rsidR="00D05A1E" w:rsidRPr="0052491B" w:rsidRDefault="00D05A1E">
            <w:pPr>
              <w:spacing w:before="0" w:after="0"/>
              <w:jc w:val="center"/>
              <w:rPr>
                <w:rFonts w:cs="Open Sans"/>
                <w:color w:val="16365C"/>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98237" w14:textId="77777777" w:rsidR="00D05A1E" w:rsidRPr="0052491B" w:rsidRDefault="00D05A1E">
            <w:pPr>
              <w:spacing w:before="0" w:after="0"/>
              <w:jc w:val="center"/>
              <w:rPr>
                <w:rFonts w:cs="Open Sans"/>
                <w:color w:val="16365C"/>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17A5343A" w14:textId="77777777" w:rsidR="00D05A1E" w:rsidRPr="0052491B" w:rsidRDefault="00D05A1E">
            <w:pPr>
              <w:spacing w:before="0" w:after="0"/>
              <w:jc w:val="center"/>
              <w:rPr>
                <w:rFonts w:cs="Open Sans"/>
                <w:color w:val="16365C"/>
                <w:szCs w:val="20"/>
              </w:rPr>
            </w:pPr>
          </w:p>
        </w:tc>
      </w:tr>
      <w:tr w:rsidR="00D05A1E" w:rsidRPr="0052491B" w14:paraId="2CCE92A3"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271F1" w14:textId="77777777" w:rsidR="00D05A1E" w:rsidRPr="0052491B" w:rsidRDefault="0068723A">
            <w:pPr>
              <w:pStyle w:val="P68B1DB1-Normal5"/>
              <w:spacing w:before="0" w:after="0"/>
              <w:rPr>
                <w:szCs w:val="20"/>
              </w:rPr>
            </w:pPr>
            <w:r w:rsidRPr="0052491B">
              <w:t>Rapports/données de suivi des résultats</w:t>
            </w:r>
          </w:p>
        </w:tc>
        <w:tc>
          <w:tcPr>
            <w:tcW w:w="1021" w:type="pct"/>
            <w:tcBorders>
              <w:top w:val="single" w:sz="4" w:space="0" w:color="auto"/>
              <w:left w:val="single" w:sz="4" w:space="0" w:color="auto"/>
              <w:bottom w:val="single" w:sz="4" w:space="0" w:color="auto"/>
              <w:right w:val="single" w:sz="4" w:space="0" w:color="auto"/>
            </w:tcBorders>
            <w:vAlign w:val="center"/>
          </w:tcPr>
          <w:p w14:paraId="25AA249C" w14:textId="77777777" w:rsidR="00D05A1E" w:rsidRPr="0052491B" w:rsidRDefault="00D05A1E">
            <w:pPr>
              <w:spacing w:before="0" w:after="0"/>
              <w:jc w:val="center"/>
              <w:rPr>
                <w:rFonts w:cs="Open Sans"/>
                <w:color w:val="16365C"/>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B4A78" w14:textId="77777777" w:rsidR="00D05A1E" w:rsidRPr="0052491B" w:rsidRDefault="00D05A1E">
            <w:pPr>
              <w:spacing w:before="0" w:after="0"/>
              <w:jc w:val="center"/>
              <w:rPr>
                <w:rFonts w:cs="Open Sans"/>
                <w:color w:val="16365C"/>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6274903E" w14:textId="77777777" w:rsidR="00D05A1E" w:rsidRPr="0052491B" w:rsidRDefault="00D05A1E">
            <w:pPr>
              <w:spacing w:before="0" w:after="0"/>
              <w:jc w:val="center"/>
              <w:rPr>
                <w:rFonts w:cs="Open Sans"/>
                <w:color w:val="16365C"/>
                <w:szCs w:val="20"/>
              </w:rPr>
            </w:pPr>
          </w:p>
        </w:tc>
      </w:tr>
      <w:tr w:rsidR="00D05A1E" w:rsidRPr="0052491B" w14:paraId="6B899160"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C3136" w14:textId="77777777" w:rsidR="00D05A1E" w:rsidRPr="0052491B" w:rsidRDefault="0068723A">
            <w:pPr>
              <w:pStyle w:val="P68B1DB1-Normal5"/>
              <w:spacing w:before="0" w:after="0"/>
              <w:rPr>
                <w:szCs w:val="20"/>
              </w:rPr>
            </w:pPr>
            <w:r w:rsidRPr="0052491B">
              <w:t>Autres documents/données ayant trait au suivi des produits</w:t>
            </w:r>
          </w:p>
        </w:tc>
        <w:tc>
          <w:tcPr>
            <w:tcW w:w="1021" w:type="pct"/>
            <w:tcBorders>
              <w:top w:val="single" w:sz="4" w:space="0" w:color="auto"/>
              <w:left w:val="single" w:sz="4" w:space="0" w:color="auto"/>
              <w:bottom w:val="single" w:sz="4" w:space="0" w:color="auto"/>
              <w:right w:val="single" w:sz="4" w:space="0" w:color="auto"/>
            </w:tcBorders>
            <w:vAlign w:val="center"/>
          </w:tcPr>
          <w:p w14:paraId="1958AEB9" w14:textId="77777777" w:rsidR="00D05A1E" w:rsidRPr="0052491B" w:rsidRDefault="00D05A1E">
            <w:pPr>
              <w:spacing w:before="0" w:after="0"/>
              <w:jc w:val="center"/>
              <w:rPr>
                <w:rFonts w:cs="Open Sans"/>
                <w:color w:val="16365C"/>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3BB55" w14:textId="77777777" w:rsidR="00D05A1E" w:rsidRPr="0052491B" w:rsidRDefault="00D05A1E">
            <w:pPr>
              <w:spacing w:before="0" w:after="0"/>
              <w:jc w:val="center"/>
              <w:rPr>
                <w:rFonts w:cs="Open Sans"/>
                <w:color w:val="16365C"/>
                <w:szCs w:val="20"/>
              </w:rPr>
            </w:pPr>
          </w:p>
        </w:tc>
        <w:tc>
          <w:tcPr>
            <w:tcW w:w="759" w:type="pct"/>
            <w:tcBorders>
              <w:top w:val="single" w:sz="4" w:space="0" w:color="auto"/>
              <w:left w:val="single" w:sz="4" w:space="0" w:color="auto"/>
              <w:bottom w:val="single" w:sz="4" w:space="0" w:color="auto"/>
              <w:right w:val="single" w:sz="4" w:space="0" w:color="auto"/>
            </w:tcBorders>
            <w:vAlign w:val="center"/>
          </w:tcPr>
          <w:p w14:paraId="2DA69AB3" w14:textId="77777777" w:rsidR="00D05A1E" w:rsidRPr="0052491B" w:rsidRDefault="00D05A1E">
            <w:pPr>
              <w:spacing w:before="0" w:after="0"/>
              <w:jc w:val="center"/>
              <w:rPr>
                <w:rFonts w:cs="Open Sans"/>
                <w:color w:val="16365C"/>
                <w:szCs w:val="20"/>
              </w:rPr>
            </w:pPr>
          </w:p>
        </w:tc>
      </w:tr>
      <w:tr w:rsidR="00D05A1E" w:rsidRPr="0052491B" w14:paraId="7404A5D9"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79B139A" w14:textId="77777777" w:rsidR="00D05A1E" w:rsidRPr="0052491B" w:rsidRDefault="0068723A">
            <w:pPr>
              <w:pStyle w:val="P68B1DB1-Normal11"/>
              <w:spacing w:before="0" w:after="0"/>
              <w:rPr>
                <w:bCs/>
                <w:color w:val="FFFFFF" w:themeColor="background1"/>
                <w:szCs w:val="18"/>
              </w:rPr>
            </w:pPr>
            <w:r w:rsidRPr="0052491B">
              <w:t>Ressources humaines du bureau de pays</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334BBB03"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7B52212D"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18CFB94E" w14:textId="77777777" w:rsidR="00D05A1E" w:rsidRPr="0052491B" w:rsidRDefault="00D05A1E">
            <w:pPr>
              <w:spacing w:before="0" w:after="0"/>
              <w:jc w:val="center"/>
              <w:rPr>
                <w:rFonts w:cs="Open Sans"/>
                <w:b/>
                <w:bCs/>
                <w:color w:val="FFFFFF" w:themeColor="background1"/>
                <w:szCs w:val="18"/>
              </w:rPr>
            </w:pPr>
          </w:p>
        </w:tc>
      </w:tr>
      <w:tr w:rsidR="00D05A1E" w:rsidRPr="0052491B" w14:paraId="76FE112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B5EBB" w14:textId="77777777" w:rsidR="00D05A1E" w:rsidRPr="0052491B" w:rsidRDefault="0068723A">
            <w:pPr>
              <w:pStyle w:val="P68B1DB1-Normal5"/>
              <w:spacing w:before="0" w:after="0"/>
              <w:rPr>
                <w:szCs w:val="18"/>
              </w:rPr>
            </w:pPr>
            <w:r w:rsidRPr="0052491B">
              <w:t>Exercice de planification des effectifs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594E1129" w14:textId="77777777" w:rsidR="00D05A1E" w:rsidRPr="0052491B" w:rsidRDefault="00D05A1E">
            <w:pPr>
              <w:spacing w:before="0" w:after="0"/>
              <w:jc w:val="center"/>
              <w:rPr>
                <w:rFonts w:cs="Open Sans"/>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53B05" w14:textId="77777777" w:rsidR="00D05A1E" w:rsidRPr="0052491B" w:rsidRDefault="00D05A1E">
            <w:pPr>
              <w:spacing w:before="0" w:after="0"/>
              <w:jc w:val="center"/>
              <w:rPr>
                <w:rFonts w:cs="Open Sans"/>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4E60296" w14:textId="77777777" w:rsidR="00D05A1E" w:rsidRPr="0052491B" w:rsidRDefault="00D05A1E">
            <w:pPr>
              <w:spacing w:before="0" w:after="0"/>
              <w:jc w:val="center"/>
              <w:rPr>
                <w:rFonts w:cs="Open Sans"/>
                <w:szCs w:val="18"/>
              </w:rPr>
            </w:pPr>
          </w:p>
        </w:tc>
      </w:tr>
      <w:tr w:rsidR="00D05A1E" w:rsidRPr="0052491B" w14:paraId="2B099438"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5DFA4" w14:textId="7622CB02" w:rsidR="00D05A1E" w:rsidRPr="0052491B" w:rsidRDefault="0068723A">
            <w:pPr>
              <w:pStyle w:val="P68B1DB1-Normal5"/>
              <w:spacing w:before="0" w:after="0"/>
              <w:rPr>
                <w:szCs w:val="18"/>
              </w:rPr>
            </w:pPr>
            <w:r w:rsidRPr="0052491B">
              <w:t>Documents relatifs à la restructuration de l</w:t>
            </w:r>
            <w:r w:rsidR="000737B5" w:rsidRPr="0052491B">
              <w:t>’</w:t>
            </w:r>
            <w:r w:rsidRPr="0052491B">
              <w:t>organisation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0CC14676" w14:textId="77777777" w:rsidR="00D05A1E" w:rsidRPr="0052491B" w:rsidRDefault="00D05A1E">
            <w:pPr>
              <w:spacing w:before="0" w:after="0"/>
              <w:jc w:val="center"/>
              <w:rPr>
                <w:rFonts w:cs="Open Sans"/>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8D2F7" w14:textId="77777777" w:rsidR="00D05A1E" w:rsidRPr="0052491B" w:rsidRDefault="00D05A1E">
            <w:pPr>
              <w:spacing w:before="0" w:after="0"/>
              <w:jc w:val="center"/>
              <w:rPr>
                <w:rFonts w:cs="Open Sans"/>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66822D1D" w14:textId="77777777" w:rsidR="00D05A1E" w:rsidRPr="0052491B" w:rsidRDefault="00D05A1E">
            <w:pPr>
              <w:spacing w:before="0" w:after="0"/>
              <w:jc w:val="center"/>
              <w:rPr>
                <w:rFonts w:cs="Open Sans"/>
                <w:szCs w:val="18"/>
              </w:rPr>
            </w:pPr>
          </w:p>
        </w:tc>
      </w:tr>
      <w:tr w:rsidR="00D05A1E" w:rsidRPr="0052491B" w14:paraId="31EF53D7"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87E44A" w14:textId="4A644A7C" w:rsidR="00D05A1E" w:rsidRPr="0052491B" w:rsidRDefault="0068723A">
            <w:pPr>
              <w:pStyle w:val="P68B1DB1-Normal5"/>
              <w:spacing w:before="0" w:after="0"/>
              <w:rPr>
                <w:szCs w:val="18"/>
              </w:rPr>
            </w:pPr>
            <w:r w:rsidRPr="0052491B">
              <w:t>Personnel du bureau de pays (liste des employés travaillant pour le bureau pendant la période couverte par l</w:t>
            </w:r>
            <w:r w:rsidR="000737B5" w:rsidRPr="0052491B">
              <w:t>’</w:t>
            </w:r>
            <w:r w:rsidRPr="0052491B">
              <w:t>évaluation, par type de contrat)</w:t>
            </w:r>
          </w:p>
        </w:tc>
        <w:tc>
          <w:tcPr>
            <w:tcW w:w="1021" w:type="pct"/>
            <w:tcBorders>
              <w:top w:val="single" w:sz="4" w:space="0" w:color="auto"/>
              <w:left w:val="single" w:sz="4" w:space="0" w:color="auto"/>
              <w:bottom w:val="single" w:sz="4" w:space="0" w:color="auto"/>
              <w:right w:val="single" w:sz="4" w:space="0" w:color="auto"/>
            </w:tcBorders>
            <w:vAlign w:val="center"/>
          </w:tcPr>
          <w:p w14:paraId="5D4DAA58" w14:textId="77777777" w:rsidR="00D05A1E" w:rsidRPr="0052491B" w:rsidRDefault="00D05A1E">
            <w:pPr>
              <w:spacing w:before="0" w:after="0"/>
              <w:jc w:val="center"/>
              <w:rPr>
                <w:rFonts w:cs="Open Sans"/>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CEC68" w14:textId="77777777" w:rsidR="00D05A1E" w:rsidRPr="0052491B" w:rsidRDefault="00D05A1E">
            <w:pPr>
              <w:spacing w:before="0" w:after="0"/>
              <w:jc w:val="center"/>
              <w:rPr>
                <w:rFonts w:cs="Open Sans"/>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455FD9D" w14:textId="77777777" w:rsidR="00D05A1E" w:rsidRPr="0052491B" w:rsidRDefault="00D05A1E">
            <w:pPr>
              <w:spacing w:before="0" w:after="0"/>
              <w:jc w:val="center"/>
              <w:rPr>
                <w:rFonts w:cs="Open Sans"/>
                <w:szCs w:val="18"/>
              </w:rPr>
            </w:pPr>
          </w:p>
        </w:tc>
      </w:tr>
      <w:tr w:rsidR="00D05A1E" w:rsidRPr="0052491B" w14:paraId="05877BD0"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036D9" w14:textId="77777777" w:rsidR="00D05A1E" w:rsidRPr="0052491B" w:rsidRDefault="0068723A">
            <w:pPr>
              <w:pStyle w:val="P68B1DB1-Normal5"/>
              <w:spacing w:before="0" w:after="0"/>
              <w:rPr>
                <w:color w:val="000000"/>
                <w:szCs w:val="18"/>
                <w:shd w:val="clear" w:color="auto" w:fill="FFFFFF"/>
              </w:rPr>
            </w:pPr>
            <w:r w:rsidRPr="0052491B">
              <w:t>Organigramme du bureau principal et des sous-bureaux</w:t>
            </w:r>
          </w:p>
        </w:tc>
        <w:tc>
          <w:tcPr>
            <w:tcW w:w="1021" w:type="pct"/>
            <w:tcBorders>
              <w:top w:val="single" w:sz="4" w:space="0" w:color="auto"/>
              <w:left w:val="single" w:sz="4" w:space="0" w:color="auto"/>
              <w:bottom w:val="single" w:sz="4" w:space="0" w:color="auto"/>
              <w:right w:val="single" w:sz="4" w:space="0" w:color="auto"/>
            </w:tcBorders>
            <w:vAlign w:val="center"/>
          </w:tcPr>
          <w:p w14:paraId="7CF4F134" w14:textId="77777777" w:rsidR="00D05A1E" w:rsidRPr="0052491B" w:rsidRDefault="00D05A1E">
            <w:pPr>
              <w:spacing w:before="0" w:after="0"/>
              <w:jc w:val="center"/>
              <w:rPr>
                <w:rFonts w:cs="Open Sans"/>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657F1" w14:textId="77777777" w:rsidR="00D05A1E" w:rsidRPr="0052491B" w:rsidRDefault="00D05A1E">
            <w:pPr>
              <w:spacing w:before="0" w:after="0"/>
              <w:jc w:val="center"/>
              <w:rPr>
                <w:rFonts w:cs="Open Sans"/>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8F8A2B9" w14:textId="77777777" w:rsidR="00D05A1E" w:rsidRPr="0052491B" w:rsidRDefault="00D05A1E">
            <w:pPr>
              <w:spacing w:before="0" w:after="0"/>
              <w:jc w:val="center"/>
              <w:rPr>
                <w:rFonts w:cs="Open Sans"/>
                <w:szCs w:val="18"/>
              </w:rPr>
            </w:pPr>
          </w:p>
        </w:tc>
      </w:tr>
      <w:tr w:rsidR="00D05A1E" w:rsidRPr="0052491B" w14:paraId="50AA35AF"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9A57D8E" w14:textId="77777777" w:rsidR="00D05A1E" w:rsidRPr="0052491B" w:rsidRDefault="0068723A">
            <w:pPr>
              <w:pStyle w:val="P68B1DB1-Normal11"/>
              <w:spacing w:before="0" w:after="0"/>
              <w:rPr>
                <w:bCs/>
                <w:color w:val="FFFFFF" w:themeColor="background1"/>
                <w:szCs w:val="18"/>
              </w:rPr>
            </w:pPr>
            <w:r w:rsidRPr="0052491B">
              <w:t>Documents opérationnels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1CCE83C2"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9A174C8"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0209E531" w14:textId="77777777" w:rsidR="00D05A1E" w:rsidRPr="0052491B" w:rsidRDefault="00D05A1E">
            <w:pPr>
              <w:spacing w:before="0" w:after="0"/>
              <w:jc w:val="center"/>
              <w:rPr>
                <w:rFonts w:cs="Open Sans"/>
                <w:b/>
                <w:bCs/>
                <w:color w:val="FFFFFF" w:themeColor="background1"/>
                <w:szCs w:val="18"/>
              </w:rPr>
            </w:pPr>
          </w:p>
        </w:tc>
      </w:tr>
      <w:tr w:rsidR="00D05A1E" w:rsidRPr="0052491B" w14:paraId="1FD91538"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A4CD9" w14:textId="77777777" w:rsidR="00D05A1E" w:rsidRPr="0052491B" w:rsidRDefault="0068723A">
            <w:pPr>
              <w:pStyle w:val="P68B1DB1-Normal5"/>
              <w:spacing w:before="0" w:after="0"/>
              <w:rPr>
                <w:szCs w:val="18"/>
              </w:rPr>
            </w:pPr>
            <w:r w:rsidRPr="0052491B">
              <w:t>Directives relatives aux activités</w:t>
            </w:r>
          </w:p>
        </w:tc>
        <w:tc>
          <w:tcPr>
            <w:tcW w:w="1021" w:type="pct"/>
            <w:tcBorders>
              <w:top w:val="single" w:sz="4" w:space="0" w:color="auto"/>
              <w:left w:val="single" w:sz="4" w:space="0" w:color="auto"/>
              <w:bottom w:val="single" w:sz="4" w:space="0" w:color="auto"/>
              <w:right w:val="single" w:sz="4" w:space="0" w:color="auto"/>
            </w:tcBorders>
            <w:vAlign w:val="center"/>
          </w:tcPr>
          <w:p w14:paraId="4DC2FC3E"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3C771"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51709A0" w14:textId="77777777" w:rsidR="00D05A1E" w:rsidRPr="0052491B" w:rsidRDefault="00D05A1E">
            <w:pPr>
              <w:spacing w:before="0" w:after="0"/>
              <w:jc w:val="center"/>
              <w:rPr>
                <w:rFonts w:cs="Open Sans"/>
                <w:color w:val="16365C"/>
                <w:szCs w:val="18"/>
              </w:rPr>
            </w:pPr>
          </w:p>
        </w:tc>
      </w:tr>
      <w:tr w:rsidR="00D05A1E" w:rsidRPr="0052491B" w14:paraId="5296645A"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FD3DE" w14:textId="77777777" w:rsidR="00D05A1E" w:rsidRPr="0052491B" w:rsidRDefault="0068723A">
            <w:pPr>
              <w:pStyle w:val="P68B1DB1-Normal5"/>
              <w:spacing w:before="0" w:after="0"/>
              <w:rPr>
                <w:szCs w:val="18"/>
              </w:rPr>
            </w:pPr>
            <w:r w:rsidRPr="0052491B">
              <w:lastRenderedPageBreak/>
              <w:t>Aperçu des processus pour la période couverte par l’évaluation</w:t>
            </w:r>
          </w:p>
        </w:tc>
        <w:tc>
          <w:tcPr>
            <w:tcW w:w="1021" w:type="pct"/>
            <w:tcBorders>
              <w:top w:val="single" w:sz="4" w:space="0" w:color="auto"/>
              <w:left w:val="single" w:sz="4" w:space="0" w:color="auto"/>
              <w:bottom w:val="single" w:sz="4" w:space="0" w:color="auto"/>
              <w:right w:val="single" w:sz="4" w:space="0" w:color="auto"/>
            </w:tcBorders>
            <w:vAlign w:val="center"/>
          </w:tcPr>
          <w:p w14:paraId="083FD347"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9064A"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09300E6" w14:textId="77777777" w:rsidR="00D05A1E" w:rsidRPr="0052491B" w:rsidRDefault="00D05A1E">
            <w:pPr>
              <w:spacing w:before="0" w:after="0"/>
              <w:jc w:val="center"/>
              <w:rPr>
                <w:rFonts w:cs="Open Sans"/>
                <w:color w:val="16365C"/>
                <w:szCs w:val="18"/>
              </w:rPr>
            </w:pPr>
          </w:p>
        </w:tc>
      </w:tr>
      <w:tr w:rsidR="00D05A1E" w:rsidRPr="0052491B" w14:paraId="178E6EC6"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E94A0A4" w14:textId="77777777" w:rsidR="00D05A1E" w:rsidRPr="0052491B" w:rsidRDefault="0068723A">
            <w:pPr>
              <w:pStyle w:val="P68B1DB1-Normal11"/>
              <w:spacing w:before="0" w:after="0"/>
              <w:rPr>
                <w:bCs/>
                <w:color w:val="FFFFFF" w:themeColor="background1"/>
                <w:szCs w:val="18"/>
              </w:rPr>
            </w:pPr>
            <w:r w:rsidRPr="0052491B">
              <w:t>Partenaires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56E3AC83"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775DFE05"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6BE6FD40" w14:textId="77777777" w:rsidR="00D05A1E" w:rsidRPr="0052491B" w:rsidRDefault="00D05A1E">
            <w:pPr>
              <w:spacing w:before="0" w:after="0"/>
              <w:jc w:val="center"/>
              <w:rPr>
                <w:rFonts w:cs="Open Sans"/>
                <w:b/>
                <w:bCs/>
                <w:color w:val="FFFFFF" w:themeColor="background1"/>
                <w:szCs w:val="18"/>
              </w:rPr>
            </w:pPr>
          </w:p>
        </w:tc>
      </w:tr>
      <w:tr w:rsidR="00D05A1E" w:rsidRPr="0052491B" w14:paraId="5DD419B7"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C5268" w14:textId="77777777" w:rsidR="00D05A1E" w:rsidRPr="0052491B" w:rsidRDefault="0068723A">
            <w:pPr>
              <w:pStyle w:val="P68B1DB1-Normal5"/>
              <w:spacing w:before="0" w:after="0"/>
              <w:rPr>
                <w:szCs w:val="18"/>
              </w:rPr>
            </w:pPr>
            <w:r w:rsidRPr="0052491B">
              <w:t>Rapports annuels des partenaires de coopération</w:t>
            </w:r>
          </w:p>
        </w:tc>
        <w:tc>
          <w:tcPr>
            <w:tcW w:w="1021" w:type="pct"/>
            <w:tcBorders>
              <w:top w:val="single" w:sz="4" w:space="0" w:color="auto"/>
              <w:left w:val="single" w:sz="4" w:space="0" w:color="auto"/>
              <w:bottom w:val="single" w:sz="4" w:space="0" w:color="auto"/>
              <w:right w:val="single" w:sz="4" w:space="0" w:color="auto"/>
            </w:tcBorders>
            <w:vAlign w:val="center"/>
          </w:tcPr>
          <w:p w14:paraId="7B324D9F"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8D7E7"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0DF9E99" w14:textId="77777777" w:rsidR="00D05A1E" w:rsidRPr="0052491B" w:rsidRDefault="00D05A1E">
            <w:pPr>
              <w:spacing w:before="0" w:after="0"/>
              <w:jc w:val="center"/>
              <w:rPr>
                <w:rFonts w:cs="Open Sans"/>
                <w:color w:val="000000"/>
                <w:szCs w:val="18"/>
              </w:rPr>
            </w:pPr>
          </w:p>
        </w:tc>
      </w:tr>
      <w:tr w:rsidR="00D05A1E" w:rsidRPr="0052491B" w14:paraId="767E9598"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B5BEC" w14:textId="4C86E105" w:rsidR="00D05A1E" w:rsidRPr="0052491B" w:rsidRDefault="0068723A">
            <w:pPr>
              <w:pStyle w:val="P68B1DB1-Normal5"/>
              <w:spacing w:before="0" w:after="0"/>
              <w:rPr>
                <w:szCs w:val="18"/>
              </w:rPr>
            </w:pPr>
            <w:r w:rsidRPr="0052491B">
              <w:t>Liste des partenaires (pouvoirs publics, ONG, organismes des Nations Unies) par zone géographique/par activité/par rôle/par tonnage de l</w:t>
            </w:r>
            <w:r w:rsidR="000737B5" w:rsidRPr="0052491B">
              <w:t>’</w:t>
            </w:r>
            <w:r w:rsidRPr="0052491B">
              <w:t>aide pris en charge</w:t>
            </w:r>
          </w:p>
        </w:tc>
        <w:tc>
          <w:tcPr>
            <w:tcW w:w="1021" w:type="pct"/>
            <w:tcBorders>
              <w:top w:val="single" w:sz="4" w:space="0" w:color="auto"/>
              <w:left w:val="single" w:sz="4" w:space="0" w:color="auto"/>
              <w:bottom w:val="single" w:sz="4" w:space="0" w:color="auto"/>
              <w:right w:val="single" w:sz="4" w:space="0" w:color="auto"/>
            </w:tcBorders>
            <w:vAlign w:val="center"/>
          </w:tcPr>
          <w:p w14:paraId="5C32296D"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C1963"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D1695D3" w14:textId="77777777" w:rsidR="00D05A1E" w:rsidRPr="0052491B" w:rsidRDefault="00D05A1E">
            <w:pPr>
              <w:spacing w:before="0" w:after="0"/>
              <w:jc w:val="center"/>
              <w:rPr>
                <w:rFonts w:cs="Open Sans"/>
                <w:color w:val="16365C"/>
                <w:szCs w:val="18"/>
              </w:rPr>
            </w:pPr>
          </w:p>
        </w:tc>
      </w:tr>
      <w:tr w:rsidR="00D05A1E" w:rsidRPr="0052491B" w14:paraId="1B08E9B0"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DCF2B" w14:textId="7DB91239" w:rsidR="00D05A1E" w:rsidRPr="0052491B" w:rsidRDefault="0068723A">
            <w:pPr>
              <w:pStyle w:val="P68B1DB1-Normal5"/>
              <w:spacing w:before="0" w:after="0"/>
              <w:rPr>
                <w:szCs w:val="18"/>
              </w:rPr>
            </w:pPr>
            <w:r w:rsidRPr="0052491B">
              <w:t>Accords au niveau du terrain, protocoles d</w:t>
            </w:r>
            <w:r w:rsidR="000737B5" w:rsidRPr="0052491B">
              <w:t>’</w:t>
            </w:r>
            <w:r w:rsidRPr="0052491B">
              <w:t>accord</w:t>
            </w:r>
          </w:p>
        </w:tc>
        <w:tc>
          <w:tcPr>
            <w:tcW w:w="1021" w:type="pct"/>
            <w:tcBorders>
              <w:top w:val="single" w:sz="4" w:space="0" w:color="auto"/>
              <w:left w:val="single" w:sz="4" w:space="0" w:color="auto"/>
              <w:bottom w:val="single" w:sz="4" w:space="0" w:color="auto"/>
              <w:right w:val="single" w:sz="4" w:space="0" w:color="auto"/>
            </w:tcBorders>
            <w:vAlign w:val="center"/>
          </w:tcPr>
          <w:p w14:paraId="6B4194A3"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02055"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1015451B" w14:textId="77777777" w:rsidR="00D05A1E" w:rsidRPr="0052491B" w:rsidRDefault="00D05A1E">
            <w:pPr>
              <w:spacing w:before="0" w:after="0"/>
              <w:jc w:val="center"/>
              <w:rPr>
                <w:rFonts w:cs="Open Sans"/>
                <w:color w:val="16365C"/>
                <w:szCs w:val="18"/>
              </w:rPr>
            </w:pPr>
          </w:p>
        </w:tc>
      </w:tr>
      <w:tr w:rsidR="00D05A1E" w:rsidRPr="0052491B" w14:paraId="5785DDB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F9C65A" w14:textId="4CE47433" w:rsidR="00D05A1E" w:rsidRPr="0052491B" w:rsidRDefault="0068723A">
            <w:pPr>
              <w:pStyle w:val="P68B1DB1-Normal5"/>
              <w:spacing w:before="0" w:after="0"/>
              <w:rPr>
                <w:szCs w:val="18"/>
              </w:rPr>
            </w:pPr>
            <w:r w:rsidRPr="0052491B">
              <w:t>Rapports d</w:t>
            </w:r>
            <w:r w:rsidR="000737B5" w:rsidRPr="0052491B">
              <w:t>’</w:t>
            </w:r>
            <w:r w:rsidRPr="0052491B">
              <w:t>évaluation/d</w:t>
            </w:r>
            <w:r w:rsidR="000737B5" w:rsidRPr="0052491B">
              <w:t>’</w:t>
            </w:r>
            <w:r w:rsidRPr="0052491B">
              <w:t>examen des partenariats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6C3B341F"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89C4"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0AF0EB77" w14:textId="77777777" w:rsidR="00D05A1E" w:rsidRPr="0052491B" w:rsidRDefault="00D05A1E">
            <w:pPr>
              <w:spacing w:before="0" w:after="0"/>
              <w:jc w:val="center"/>
              <w:rPr>
                <w:rFonts w:cs="Open Sans"/>
                <w:color w:val="16365C"/>
                <w:szCs w:val="18"/>
              </w:rPr>
            </w:pPr>
          </w:p>
        </w:tc>
      </w:tr>
      <w:tr w:rsidR="00D05A1E" w:rsidRPr="0052491B" w14:paraId="0F61A105"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8DA0" w14:textId="77777777" w:rsidR="00D05A1E" w:rsidRPr="0052491B" w:rsidRDefault="0068723A">
            <w:pPr>
              <w:pStyle w:val="P68B1DB1-Normal5"/>
              <w:spacing w:before="0" w:after="0"/>
              <w:rPr>
                <w:szCs w:val="18"/>
              </w:rPr>
            </w:pPr>
            <w:r w:rsidRPr="0052491B">
              <w:t>Autres documents relatifs aux partenariats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087E1788"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7F2A"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C706864" w14:textId="77777777" w:rsidR="00D05A1E" w:rsidRPr="0052491B" w:rsidRDefault="00D05A1E">
            <w:pPr>
              <w:spacing w:before="0" w:after="0"/>
              <w:jc w:val="center"/>
              <w:rPr>
                <w:rFonts w:cs="Open Sans"/>
                <w:color w:val="16365C"/>
                <w:szCs w:val="18"/>
              </w:rPr>
            </w:pPr>
          </w:p>
        </w:tc>
      </w:tr>
      <w:tr w:rsidR="00D05A1E" w:rsidRPr="0052491B" w14:paraId="764AE54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F6AE461" w14:textId="77777777" w:rsidR="00D05A1E" w:rsidRPr="0052491B" w:rsidRDefault="0068723A">
            <w:pPr>
              <w:pStyle w:val="P68B1DB1-Normal11"/>
              <w:spacing w:before="0" w:after="0"/>
              <w:rPr>
                <w:bCs/>
                <w:color w:val="FFFFFF" w:themeColor="background1"/>
                <w:szCs w:val="18"/>
              </w:rPr>
            </w:pPr>
            <w:r w:rsidRPr="0052491B">
              <w:t>Réunions sectorielles/de coordination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32C8337B"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456BD225"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5469B4D3" w14:textId="77777777" w:rsidR="00D05A1E" w:rsidRPr="0052491B" w:rsidRDefault="00D05A1E">
            <w:pPr>
              <w:spacing w:before="0" w:after="0"/>
              <w:jc w:val="center"/>
              <w:rPr>
                <w:rFonts w:cs="Open Sans"/>
                <w:b/>
                <w:bCs/>
                <w:color w:val="FFFFFF" w:themeColor="background1"/>
                <w:szCs w:val="18"/>
              </w:rPr>
            </w:pPr>
          </w:p>
        </w:tc>
      </w:tr>
      <w:tr w:rsidR="00D05A1E" w:rsidRPr="0052491B" w14:paraId="504381E9"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9F051" w14:textId="77777777" w:rsidR="00D05A1E" w:rsidRPr="0052491B" w:rsidRDefault="0068723A">
            <w:pPr>
              <w:pStyle w:val="P68B1DB1-Normal5"/>
              <w:spacing w:before="0" w:after="0"/>
              <w:rPr>
                <w:szCs w:val="18"/>
              </w:rPr>
            </w:pPr>
            <w:r w:rsidRPr="0052491B">
              <w:t xml:space="preserve">Documents relatifs à la logistique/à la sécurité alimentaire/au groupe sectoriel sur la nutrition </w:t>
            </w:r>
          </w:p>
        </w:tc>
        <w:tc>
          <w:tcPr>
            <w:tcW w:w="1021" w:type="pct"/>
            <w:tcBorders>
              <w:top w:val="single" w:sz="4" w:space="0" w:color="auto"/>
              <w:left w:val="single" w:sz="4" w:space="0" w:color="auto"/>
              <w:bottom w:val="single" w:sz="4" w:space="0" w:color="auto"/>
              <w:right w:val="single" w:sz="4" w:space="0" w:color="auto"/>
            </w:tcBorders>
            <w:vAlign w:val="center"/>
          </w:tcPr>
          <w:p w14:paraId="59951716"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381A8"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66B1DBA0" w14:textId="77777777" w:rsidR="00D05A1E" w:rsidRPr="0052491B" w:rsidRDefault="00D05A1E">
            <w:pPr>
              <w:spacing w:before="0" w:after="0"/>
              <w:jc w:val="center"/>
              <w:rPr>
                <w:rFonts w:cs="Open Sans"/>
                <w:color w:val="16365C"/>
                <w:szCs w:val="18"/>
              </w:rPr>
            </w:pPr>
          </w:p>
        </w:tc>
      </w:tr>
      <w:tr w:rsidR="00D05A1E" w:rsidRPr="0052491B" w14:paraId="7047E808" w14:textId="77777777" w:rsidTr="002713AF">
        <w:trPr>
          <w:trHeight w:val="386"/>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B99FE" w14:textId="77777777" w:rsidR="00D05A1E" w:rsidRPr="0052491B" w:rsidRDefault="0068723A">
            <w:pPr>
              <w:pStyle w:val="P68B1DB1-Normal5"/>
              <w:spacing w:before="0" w:after="0"/>
              <w:rPr>
                <w:szCs w:val="18"/>
              </w:rPr>
            </w:pPr>
            <w:r w:rsidRPr="0052491B">
              <w:t>Notes pour mémoire relatives aux réunions de coordination</w:t>
            </w:r>
          </w:p>
        </w:tc>
        <w:tc>
          <w:tcPr>
            <w:tcW w:w="1021" w:type="pct"/>
            <w:tcBorders>
              <w:top w:val="single" w:sz="4" w:space="0" w:color="auto"/>
              <w:left w:val="single" w:sz="4" w:space="0" w:color="auto"/>
              <w:bottom w:val="single" w:sz="4" w:space="0" w:color="auto"/>
              <w:right w:val="single" w:sz="4" w:space="0" w:color="auto"/>
            </w:tcBorders>
            <w:vAlign w:val="center"/>
          </w:tcPr>
          <w:p w14:paraId="2BAF70A7"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862C"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804EEBE" w14:textId="77777777" w:rsidR="00D05A1E" w:rsidRPr="0052491B" w:rsidRDefault="00D05A1E">
            <w:pPr>
              <w:spacing w:before="0" w:after="0"/>
              <w:jc w:val="center"/>
              <w:rPr>
                <w:rFonts w:cs="Open Sans"/>
                <w:color w:val="16365C"/>
                <w:szCs w:val="18"/>
              </w:rPr>
            </w:pPr>
          </w:p>
        </w:tc>
      </w:tr>
      <w:tr w:rsidR="00D05A1E" w:rsidRPr="0052491B" w14:paraId="5AA3164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9D623C" w14:textId="77777777" w:rsidR="00D05A1E" w:rsidRPr="0052491B" w:rsidRDefault="0068723A">
            <w:pPr>
              <w:pStyle w:val="P68B1DB1-Normal5"/>
              <w:spacing w:before="0" w:after="0"/>
              <w:rPr>
                <w:szCs w:val="18"/>
              </w:rPr>
            </w:pPr>
            <w:r w:rsidRPr="0052491B">
              <w:t>Autres</w:t>
            </w:r>
          </w:p>
        </w:tc>
        <w:tc>
          <w:tcPr>
            <w:tcW w:w="10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E5DDA"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F36E07"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0E9B9" w14:textId="77777777" w:rsidR="00D05A1E" w:rsidRPr="0052491B" w:rsidRDefault="00D05A1E">
            <w:pPr>
              <w:spacing w:before="0" w:after="0"/>
              <w:jc w:val="center"/>
              <w:rPr>
                <w:rFonts w:cs="Open Sans"/>
                <w:color w:val="16365C"/>
                <w:szCs w:val="18"/>
              </w:rPr>
            </w:pPr>
          </w:p>
        </w:tc>
      </w:tr>
      <w:tr w:rsidR="00D05A1E" w:rsidRPr="0052491B" w14:paraId="3B9FC94F"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D99905C" w14:textId="77777777" w:rsidR="00D05A1E" w:rsidRPr="0052491B" w:rsidRDefault="0068723A">
            <w:pPr>
              <w:pStyle w:val="P68B1DB1-Normal11"/>
              <w:spacing w:before="0" w:after="0"/>
              <w:rPr>
                <w:bCs/>
                <w:color w:val="FFFFFF" w:themeColor="background1"/>
                <w:szCs w:val="18"/>
              </w:rPr>
            </w:pPr>
            <w:r w:rsidRPr="0052491B">
              <w:t>Évaluations/examens/audits/travaux de recherche opérationnels</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4743DD9B"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1996864"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45467914" w14:textId="77777777" w:rsidR="00D05A1E" w:rsidRPr="0052491B" w:rsidRDefault="00D05A1E">
            <w:pPr>
              <w:spacing w:before="0" w:after="0"/>
              <w:jc w:val="center"/>
              <w:rPr>
                <w:rFonts w:cs="Open Sans"/>
                <w:b/>
                <w:bCs/>
                <w:color w:val="FFFFFF" w:themeColor="background1"/>
                <w:szCs w:val="18"/>
              </w:rPr>
            </w:pPr>
          </w:p>
        </w:tc>
      </w:tr>
      <w:tr w:rsidR="00D05A1E" w:rsidRPr="0052491B" w14:paraId="31B947E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ABBC1" w14:textId="77777777" w:rsidR="00D05A1E" w:rsidRPr="0052491B" w:rsidRDefault="0068723A">
            <w:pPr>
              <w:pStyle w:val="P68B1DB1-Normal5"/>
              <w:spacing w:before="0" w:after="0"/>
              <w:rPr>
                <w:b/>
                <w:bCs/>
                <w:szCs w:val="18"/>
              </w:rPr>
            </w:pPr>
            <w:r w:rsidRPr="0052491B">
              <w:t>Évaluations/examens des activités/des interventions passées ou en cours</w:t>
            </w:r>
          </w:p>
        </w:tc>
        <w:tc>
          <w:tcPr>
            <w:tcW w:w="1021" w:type="pct"/>
            <w:tcBorders>
              <w:top w:val="single" w:sz="4" w:space="0" w:color="auto"/>
              <w:left w:val="single" w:sz="4" w:space="0" w:color="auto"/>
              <w:bottom w:val="single" w:sz="4" w:space="0" w:color="auto"/>
              <w:right w:val="single" w:sz="4" w:space="0" w:color="auto"/>
            </w:tcBorders>
            <w:vAlign w:val="center"/>
          </w:tcPr>
          <w:p w14:paraId="5D01D612"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E4D3A"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A6577FF" w14:textId="77777777" w:rsidR="00D05A1E" w:rsidRPr="0052491B" w:rsidRDefault="00D05A1E">
            <w:pPr>
              <w:spacing w:before="0" w:after="0"/>
              <w:jc w:val="center"/>
              <w:rPr>
                <w:rFonts w:cs="Open Sans"/>
                <w:color w:val="16365C"/>
                <w:szCs w:val="18"/>
              </w:rPr>
            </w:pPr>
          </w:p>
        </w:tc>
      </w:tr>
      <w:tr w:rsidR="00D05A1E" w:rsidRPr="0052491B" w14:paraId="2D13E17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75F34" w14:textId="13ADC605" w:rsidR="00D05A1E" w:rsidRPr="0052491B" w:rsidRDefault="0068723A">
            <w:pPr>
              <w:pStyle w:val="P68B1DB1-Normal5"/>
              <w:spacing w:before="0" w:after="0"/>
              <w:rPr>
                <w:szCs w:val="18"/>
              </w:rPr>
            </w:pPr>
            <w:r w:rsidRPr="0052491B">
              <w:t>Rapports d</w:t>
            </w:r>
            <w:r w:rsidR="000737B5" w:rsidRPr="0052491B">
              <w:t>’</w:t>
            </w:r>
            <w:r w:rsidRPr="0052491B">
              <w:t>audit des activités/des interventions passées ou en cours</w:t>
            </w:r>
          </w:p>
        </w:tc>
        <w:tc>
          <w:tcPr>
            <w:tcW w:w="1021" w:type="pct"/>
            <w:tcBorders>
              <w:top w:val="single" w:sz="4" w:space="0" w:color="auto"/>
              <w:left w:val="single" w:sz="4" w:space="0" w:color="auto"/>
              <w:bottom w:val="single" w:sz="4" w:space="0" w:color="auto"/>
              <w:right w:val="single" w:sz="4" w:space="0" w:color="auto"/>
            </w:tcBorders>
            <w:vAlign w:val="center"/>
          </w:tcPr>
          <w:p w14:paraId="31DC06EA"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1FB40"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410A197" w14:textId="77777777" w:rsidR="00D05A1E" w:rsidRPr="0052491B" w:rsidRDefault="00D05A1E">
            <w:pPr>
              <w:spacing w:before="0" w:after="0"/>
              <w:jc w:val="center"/>
              <w:rPr>
                <w:rFonts w:cs="Open Sans"/>
                <w:color w:val="16365C"/>
                <w:szCs w:val="18"/>
              </w:rPr>
            </w:pPr>
          </w:p>
        </w:tc>
      </w:tr>
      <w:tr w:rsidR="00D05A1E" w:rsidRPr="0052491B" w14:paraId="51175DBB"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C7FBE" w14:textId="73C3CF1D" w:rsidR="00D05A1E" w:rsidRPr="0052491B" w:rsidRDefault="0068723A">
            <w:pPr>
              <w:pStyle w:val="P68B1DB1-Normal5"/>
              <w:spacing w:before="0" w:after="0"/>
              <w:rPr>
                <w:szCs w:val="18"/>
              </w:rPr>
            </w:pPr>
            <w:r w:rsidRPr="0052491B">
              <w:t>Autres documents ayant trait à l</w:t>
            </w:r>
            <w:r w:rsidR="000737B5" w:rsidRPr="0052491B">
              <w:t>’</w:t>
            </w:r>
            <w:r w:rsidRPr="0052491B">
              <w:t>évaluation/à l</w:t>
            </w:r>
            <w:r w:rsidR="000737B5" w:rsidRPr="0052491B">
              <w:t>’</w:t>
            </w:r>
            <w:r w:rsidRPr="0052491B">
              <w:t>examen des performances</w:t>
            </w:r>
          </w:p>
        </w:tc>
        <w:tc>
          <w:tcPr>
            <w:tcW w:w="1021" w:type="pct"/>
            <w:tcBorders>
              <w:top w:val="single" w:sz="4" w:space="0" w:color="auto"/>
              <w:left w:val="single" w:sz="4" w:space="0" w:color="auto"/>
              <w:bottom w:val="single" w:sz="4" w:space="0" w:color="auto"/>
              <w:right w:val="single" w:sz="4" w:space="0" w:color="auto"/>
            </w:tcBorders>
            <w:vAlign w:val="center"/>
          </w:tcPr>
          <w:p w14:paraId="507D981B"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115DA"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4F0486D" w14:textId="77777777" w:rsidR="00D05A1E" w:rsidRPr="0052491B" w:rsidRDefault="00D05A1E">
            <w:pPr>
              <w:spacing w:before="0" w:after="0"/>
              <w:jc w:val="center"/>
              <w:rPr>
                <w:rFonts w:cs="Open Sans"/>
                <w:color w:val="16365C"/>
                <w:szCs w:val="18"/>
              </w:rPr>
            </w:pPr>
          </w:p>
        </w:tc>
      </w:tr>
      <w:tr w:rsidR="00D05A1E" w:rsidRPr="0052491B" w14:paraId="33DC1BD6"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0873AA80" w14:textId="77777777" w:rsidR="00D05A1E" w:rsidRPr="0052491B" w:rsidRDefault="0068723A">
            <w:pPr>
              <w:pStyle w:val="P68B1DB1-Normal11"/>
              <w:spacing w:before="0" w:after="0"/>
              <w:rPr>
                <w:bCs/>
                <w:color w:val="FFFFFF" w:themeColor="background1"/>
                <w:szCs w:val="18"/>
              </w:rPr>
            </w:pPr>
            <w:r w:rsidRPr="0052491B">
              <w:t>Mobilisation des ressources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5860A2A0"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0E4BC1D3"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0B576C22" w14:textId="77777777" w:rsidR="00D05A1E" w:rsidRPr="0052491B" w:rsidRDefault="00D05A1E">
            <w:pPr>
              <w:spacing w:before="0" w:after="0"/>
              <w:jc w:val="center"/>
              <w:rPr>
                <w:rFonts w:cs="Open Sans"/>
                <w:b/>
                <w:bCs/>
                <w:color w:val="FFFFFF" w:themeColor="background1"/>
                <w:szCs w:val="18"/>
              </w:rPr>
            </w:pPr>
          </w:p>
        </w:tc>
      </w:tr>
      <w:tr w:rsidR="00D05A1E" w:rsidRPr="0052491B" w14:paraId="1E918C2A"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49F29" w14:textId="77777777" w:rsidR="00D05A1E" w:rsidRPr="0052491B" w:rsidRDefault="0068723A">
            <w:pPr>
              <w:pStyle w:val="P68B1DB1-Normal5"/>
              <w:spacing w:before="0" w:after="0"/>
              <w:rPr>
                <w:szCs w:val="18"/>
              </w:rPr>
            </w:pPr>
            <w:r w:rsidRPr="0052491B">
              <w:t>Situation en matière de ressources</w:t>
            </w:r>
          </w:p>
        </w:tc>
        <w:tc>
          <w:tcPr>
            <w:tcW w:w="1021" w:type="pct"/>
            <w:tcBorders>
              <w:top w:val="single" w:sz="4" w:space="0" w:color="auto"/>
              <w:left w:val="single" w:sz="4" w:space="0" w:color="auto"/>
              <w:bottom w:val="single" w:sz="4" w:space="0" w:color="auto"/>
              <w:right w:val="single" w:sz="4" w:space="0" w:color="auto"/>
            </w:tcBorders>
            <w:vAlign w:val="center"/>
          </w:tcPr>
          <w:p w14:paraId="7DFAA721"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AA8E2"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C5D9E60" w14:textId="77777777" w:rsidR="00D05A1E" w:rsidRPr="0052491B" w:rsidRDefault="00D05A1E">
            <w:pPr>
              <w:spacing w:before="0" w:after="0"/>
              <w:jc w:val="center"/>
              <w:rPr>
                <w:rFonts w:cs="Open Sans"/>
                <w:color w:val="16365C"/>
                <w:szCs w:val="18"/>
              </w:rPr>
            </w:pPr>
          </w:p>
        </w:tc>
      </w:tr>
      <w:tr w:rsidR="00D05A1E" w:rsidRPr="0052491B" w14:paraId="0CD35196"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DF14" w14:textId="77777777" w:rsidR="00D05A1E" w:rsidRPr="0052491B" w:rsidRDefault="0068723A">
            <w:pPr>
              <w:pStyle w:val="P68B1DB1-Normal5"/>
              <w:spacing w:before="0" w:after="0"/>
              <w:rPr>
                <w:szCs w:val="18"/>
              </w:rPr>
            </w:pPr>
            <w:r w:rsidRPr="0052491B">
              <w:t>Statistiques mensuelles relatives aux contributions</w:t>
            </w:r>
          </w:p>
        </w:tc>
        <w:tc>
          <w:tcPr>
            <w:tcW w:w="1021" w:type="pct"/>
            <w:tcBorders>
              <w:top w:val="single" w:sz="4" w:space="0" w:color="auto"/>
              <w:left w:val="single" w:sz="4" w:space="0" w:color="auto"/>
              <w:bottom w:val="single" w:sz="4" w:space="0" w:color="auto"/>
              <w:right w:val="single" w:sz="4" w:space="0" w:color="auto"/>
            </w:tcBorders>
            <w:vAlign w:val="center"/>
          </w:tcPr>
          <w:p w14:paraId="2C0CE878"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F1425"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CF48D08" w14:textId="77777777" w:rsidR="00D05A1E" w:rsidRPr="0052491B" w:rsidRDefault="00D05A1E">
            <w:pPr>
              <w:spacing w:before="0" w:after="0"/>
              <w:jc w:val="center"/>
              <w:rPr>
                <w:rFonts w:cs="Open Sans"/>
                <w:color w:val="16365C"/>
                <w:szCs w:val="18"/>
              </w:rPr>
            </w:pPr>
          </w:p>
        </w:tc>
      </w:tr>
      <w:tr w:rsidR="00D05A1E" w:rsidRPr="0052491B" w14:paraId="7A1B160B"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ADA1" w14:textId="77777777" w:rsidR="00D05A1E" w:rsidRPr="0052491B" w:rsidRDefault="0068723A">
            <w:pPr>
              <w:pStyle w:val="P68B1DB1-Normal5"/>
              <w:spacing w:before="0" w:after="0"/>
              <w:rPr>
                <w:szCs w:val="18"/>
              </w:rPr>
            </w:pPr>
            <w:r w:rsidRPr="0052491B">
              <w:t>Stratégie de mobilisation des ressources</w:t>
            </w:r>
          </w:p>
        </w:tc>
        <w:tc>
          <w:tcPr>
            <w:tcW w:w="1021" w:type="pct"/>
            <w:tcBorders>
              <w:top w:val="single" w:sz="4" w:space="0" w:color="auto"/>
              <w:left w:val="single" w:sz="4" w:space="0" w:color="auto"/>
              <w:bottom w:val="single" w:sz="4" w:space="0" w:color="auto"/>
              <w:right w:val="single" w:sz="4" w:space="0" w:color="auto"/>
            </w:tcBorders>
            <w:vAlign w:val="center"/>
          </w:tcPr>
          <w:p w14:paraId="362AAD90"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1505F"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08504EF" w14:textId="77777777" w:rsidR="00D05A1E" w:rsidRPr="0052491B" w:rsidRDefault="00D05A1E">
            <w:pPr>
              <w:spacing w:before="0" w:after="0"/>
              <w:jc w:val="center"/>
              <w:rPr>
                <w:rFonts w:cs="Open Sans"/>
                <w:color w:val="000000"/>
                <w:szCs w:val="18"/>
              </w:rPr>
            </w:pPr>
          </w:p>
        </w:tc>
      </w:tr>
      <w:tr w:rsidR="00D05A1E" w:rsidRPr="0052491B" w14:paraId="402ADC3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9A04C" w14:textId="3939BC11" w:rsidR="00D05A1E" w:rsidRPr="0052491B" w:rsidRDefault="0068723A">
            <w:pPr>
              <w:pStyle w:val="P68B1DB1-Normal5"/>
              <w:spacing w:before="0" w:after="0"/>
              <w:rPr>
                <w:szCs w:val="18"/>
              </w:rPr>
            </w:pPr>
            <w:r w:rsidRPr="0052491B">
              <w:t>Notes pour mémoire relatives aux réunions de donateurs</w:t>
            </w:r>
          </w:p>
        </w:tc>
        <w:tc>
          <w:tcPr>
            <w:tcW w:w="1021" w:type="pct"/>
            <w:tcBorders>
              <w:top w:val="single" w:sz="4" w:space="0" w:color="auto"/>
              <w:left w:val="single" w:sz="4" w:space="0" w:color="auto"/>
              <w:bottom w:val="single" w:sz="4" w:space="0" w:color="auto"/>
              <w:right w:val="single" w:sz="4" w:space="0" w:color="auto"/>
            </w:tcBorders>
            <w:vAlign w:val="center"/>
          </w:tcPr>
          <w:p w14:paraId="63F790FF"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27D8D"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81747D0" w14:textId="77777777" w:rsidR="00D05A1E" w:rsidRPr="0052491B" w:rsidRDefault="00D05A1E">
            <w:pPr>
              <w:spacing w:before="0" w:after="0"/>
              <w:jc w:val="center"/>
              <w:rPr>
                <w:rFonts w:cs="Open Sans"/>
                <w:color w:val="16365C"/>
                <w:szCs w:val="18"/>
              </w:rPr>
            </w:pPr>
          </w:p>
        </w:tc>
      </w:tr>
      <w:tr w:rsidR="00D05A1E" w:rsidRPr="0052491B" w14:paraId="3229D394"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FFCA8" w14:textId="77777777" w:rsidR="00D05A1E" w:rsidRPr="0052491B" w:rsidRDefault="0068723A">
            <w:pPr>
              <w:pStyle w:val="P68B1DB1-Normal5"/>
              <w:spacing w:before="0" w:after="0"/>
              <w:rPr>
                <w:szCs w:val="18"/>
              </w:rPr>
            </w:pPr>
            <w:r w:rsidRPr="0052491B">
              <w:t>Propositions présentées aux donateurs (le cas échéant)</w:t>
            </w:r>
          </w:p>
        </w:tc>
        <w:tc>
          <w:tcPr>
            <w:tcW w:w="1021" w:type="pct"/>
            <w:tcBorders>
              <w:top w:val="single" w:sz="4" w:space="0" w:color="auto"/>
              <w:left w:val="single" w:sz="4" w:space="0" w:color="auto"/>
              <w:bottom w:val="single" w:sz="4" w:space="0" w:color="auto"/>
              <w:right w:val="single" w:sz="4" w:space="0" w:color="auto"/>
            </w:tcBorders>
            <w:vAlign w:val="center"/>
          </w:tcPr>
          <w:p w14:paraId="629C9378"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245A7"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CC6D017" w14:textId="77777777" w:rsidR="00D05A1E" w:rsidRPr="0052491B" w:rsidRDefault="00D05A1E">
            <w:pPr>
              <w:spacing w:before="0" w:after="0"/>
              <w:jc w:val="center"/>
              <w:rPr>
                <w:rFonts w:cs="Open Sans"/>
                <w:color w:val="16365C"/>
                <w:szCs w:val="18"/>
              </w:rPr>
            </w:pPr>
          </w:p>
        </w:tc>
      </w:tr>
      <w:tr w:rsidR="00D05A1E" w:rsidRPr="0052491B" w14:paraId="61DD790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09A6AAB6" w14:textId="77777777" w:rsidR="00D05A1E" w:rsidRPr="0052491B" w:rsidRDefault="0068723A">
            <w:pPr>
              <w:pStyle w:val="P68B1DB1-Normal11"/>
              <w:spacing w:before="0" w:after="0"/>
              <w:rPr>
                <w:bCs/>
                <w:color w:val="FFFFFF" w:themeColor="background1"/>
                <w:szCs w:val="18"/>
              </w:rPr>
            </w:pPr>
            <w:r w:rsidRPr="0052491B">
              <w:t>Cartes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59EFC8B4"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EF39142"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41187215" w14:textId="77777777" w:rsidR="00D05A1E" w:rsidRPr="0052491B" w:rsidRDefault="00D05A1E">
            <w:pPr>
              <w:spacing w:before="0" w:after="0"/>
              <w:jc w:val="center"/>
              <w:rPr>
                <w:rFonts w:cs="Open Sans"/>
                <w:b/>
                <w:bCs/>
                <w:color w:val="FFFFFF" w:themeColor="background1"/>
                <w:szCs w:val="18"/>
              </w:rPr>
            </w:pPr>
          </w:p>
        </w:tc>
      </w:tr>
      <w:tr w:rsidR="00D05A1E" w:rsidRPr="0052491B" w14:paraId="0B7115B7"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9D75F" w14:textId="77777777" w:rsidR="00D05A1E" w:rsidRPr="0052491B" w:rsidRDefault="0068723A">
            <w:pPr>
              <w:pStyle w:val="P68B1DB1-Normal5"/>
              <w:spacing w:before="0" w:after="0"/>
              <w:rPr>
                <w:szCs w:val="18"/>
              </w:rPr>
            </w:pPr>
            <w:r w:rsidRPr="0052491B">
              <w:t>Carte opérationnelle actualisée</w:t>
            </w:r>
          </w:p>
        </w:tc>
        <w:tc>
          <w:tcPr>
            <w:tcW w:w="1021" w:type="pct"/>
            <w:tcBorders>
              <w:top w:val="single" w:sz="4" w:space="0" w:color="auto"/>
              <w:left w:val="single" w:sz="4" w:space="0" w:color="auto"/>
              <w:bottom w:val="single" w:sz="4" w:space="0" w:color="auto"/>
              <w:right w:val="single" w:sz="4" w:space="0" w:color="auto"/>
            </w:tcBorders>
            <w:vAlign w:val="center"/>
          </w:tcPr>
          <w:p w14:paraId="4547FD5A"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F351E"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935AE6B" w14:textId="77777777" w:rsidR="00D05A1E" w:rsidRPr="0052491B" w:rsidRDefault="00D05A1E">
            <w:pPr>
              <w:spacing w:before="0" w:after="0"/>
              <w:jc w:val="center"/>
              <w:rPr>
                <w:rFonts w:cs="Open Sans"/>
                <w:color w:val="000000"/>
                <w:szCs w:val="18"/>
              </w:rPr>
            </w:pPr>
          </w:p>
        </w:tc>
      </w:tr>
      <w:tr w:rsidR="00D05A1E" w:rsidRPr="0052491B" w14:paraId="34EF093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D4F7" w14:textId="77777777" w:rsidR="00D05A1E" w:rsidRPr="0052491B" w:rsidRDefault="00C814EB">
            <w:pPr>
              <w:spacing w:before="0" w:after="0"/>
              <w:rPr>
                <w:rFonts w:cs="Open Sans"/>
                <w:szCs w:val="18"/>
              </w:rPr>
            </w:pPr>
            <w:hyperlink r:id="rId33" w:history="1">
              <w:r w:rsidR="0068723A" w:rsidRPr="0052491B">
                <w:t>HungerMapLIVE</w:t>
              </w:r>
            </w:hyperlink>
          </w:p>
        </w:tc>
        <w:tc>
          <w:tcPr>
            <w:tcW w:w="1021" w:type="pct"/>
            <w:tcBorders>
              <w:top w:val="single" w:sz="4" w:space="0" w:color="auto"/>
              <w:left w:val="single" w:sz="4" w:space="0" w:color="auto"/>
              <w:bottom w:val="single" w:sz="4" w:space="0" w:color="auto"/>
              <w:right w:val="single" w:sz="4" w:space="0" w:color="auto"/>
            </w:tcBorders>
            <w:vAlign w:val="center"/>
          </w:tcPr>
          <w:p w14:paraId="13A8C626"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65F0B"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1390E85" w14:textId="77777777" w:rsidR="00D05A1E" w:rsidRPr="0052491B" w:rsidRDefault="00D05A1E">
            <w:pPr>
              <w:spacing w:before="0" w:after="0"/>
              <w:jc w:val="center"/>
              <w:rPr>
                <w:rFonts w:cs="Open Sans"/>
                <w:color w:val="16365C"/>
                <w:szCs w:val="18"/>
              </w:rPr>
            </w:pPr>
          </w:p>
        </w:tc>
      </w:tr>
      <w:tr w:rsidR="00D05A1E" w:rsidRPr="0052491B" w14:paraId="1BC9D5DA"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24BFD" w14:textId="66BAFE90" w:rsidR="00D05A1E" w:rsidRPr="0052491B" w:rsidRDefault="0068723A">
            <w:pPr>
              <w:pStyle w:val="P68B1DB1-Normal5"/>
              <w:spacing w:before="0" w:after="0"/>
              <w:rPr>
                <w:szCs w:val="18"/>
              </w:rPr>
            </w:pPr>
            <w:r w:rsidRPr="0052491B">
              <w:t>Carte des lieux de distribution de l</w:t>
            </w:r>
            <w:r w:rsidR="000737B5" w:rsidRPr="0052491B">
              <w:t>’</w:t>
            </w:r>
            <w:r w:rsidRPr="0052491B">
              <w:t>aide alimentaire/en espèces/en bons</w:t>
            </w:r>
          </w:p>
        </w:tc>
        <w:tc>
          <w:tcPr>
            <w:tcW w:w="1021" w:type="pct"/>
            <w:tcBorders>
              <w:top w:val="single" w:sz="4" w:space="0" w:color="auto"/>
              <w:left w:val="single" w:sz="4" w:space="0" w:color="auto"/>
              <w:bottom w:val="single" w:sz="4" w:space="0" w:color="auto"/>
              <w:right w:val="single" w:sz="4" w:space="0" w:color="auto"/>
            </w:tcBorders>
            <w:vAlign w:val="center"/>
          </w:tcPr>
          <w:p w14:paraId="776A1926"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3CAC1"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5962301" w14:textId="77777777" w:rsidR="00D05A1E" w:rsidRPr="0052491B" w:rsidRDefault="00D05A1E">
            <w:pPr>
              <w:spacing w:before="0" w:after="0"/>
              <w:jc w:val="center"/>
              <w:rPr>
                <w:rFonts w:cs="Open Sans"/>
                <w:color w:val="16365C"/>
                <w:szCs w:val="18"/>
              </w:rPr>
            </w:pPr>
          </w:p>
        </w:tc>
      </w:tr>
      <w:tr w:rsidR="00D05A1E" w:rsidRPr="0052491B" w14:paraId="1E6084C1"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DC2AB" w14:textId="77777777" w:rsidR="00D05A1E" w:rsidRPr="0052491B" w:rsidRDefault="0068723A">
            <w:pPr>
              <w:pStyle w:val="P68B1DB1-Normal5"/>
              <w:spacing w:before="0" w:after="0"/>
              <w:rPr>
                <w:szCs w:val="18"/>
              </w:rPr>
            </w:pPr>
            <w:r w:rsidRPr="0052491B">
              <w:t>Carte de la sécurité alimentaire</w:t>
            </w:r>
          </w:p>
        </w:tc>
        <w:tc>
          <w:tcPr>
            <w:tcW w:w="1021" w:type="pct"/>
            <w:tcBorders>
              <w:top w:val="single" w:sz="4" w:space="0" w:color="auto"/>
              <w:left w:val="single" w:sz="4" w:space="0" w:color="auto"/>
              <w:bottom w:val="single" w:sz="4" w:space="0" w:color="auto"/>
              <w:right w:val="single" w:sz="4" w:space="0" w:color="auto"/>
            </w:tcBorders>
            <w:vAlign w:val="center"/>
          </w:tcPr>
          <w:p w14:paraId="75C1F5FB"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6928C"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030E224" w14:textId="77777777" w:rsidR="00D05A1E" w:rsidRPr="0052491B" w:rsidRDefault="00D05A1E">
            <w:pPr>
              <w:spacing w:before="0" w:after="0"/>
              <w:jc w:val="center"/>
              <w:rPr>
                <w:rFonts w:cs="Open Sans"/>
                <w:color w:val="16365C"/>
                <w:szCs w:val="18"/>
              </w:rPr>
            </w:pPr>
          </w:p>
        </w:tc>
      </w:tr>
      <w:tr w:rsidR="00D05A1E" w:rsidRPr="0052491B" w14:paraId="26D0929D"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19562" w14:textId="77777777" w:rsidR="00D05A1E" w:rsidRPr="0052491B" w:rsidRDefault="0068723A">
            <w:pPr>
              <w:pStyle w:val="P68B1DB1-Normal5"/>
              <w:spacing w:before="0" w:after="0"/>
              <w:rPr>
                <w:szCs w:val="18"/>
              </w:rPr>
            </w:pPr>
            <w:r w:rsidRPr="0052491B">
              <w:t>Cartes des bureaux de pays</w:t>
            </w:r>
          </w:p>
        </w:tc>
        <w:tc>
          <w:tcPr>
            <w:tcW w:w="1021" w:type="pct"/>
            <w:tcBorders>
              <w:top w:val="single" w:sz="4" w:space="0" w:color="auto"/>
              <w:left w:val="single" w:sz="4" w:space="0" w:color="auto"/>
              <w:bottom w:val="single" w:sz="4" w:space="0" w:color="auto"/>
              <w:right w:val="single" w:sz="4" w:space="0" w:color="auto"/>
            </w:tcBorders>
            <w:vAlign w:val="center"/>
          </w:tcPr>
          <w:p w14:paraId="3E5CD66D"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AD6F6"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1355A28" w14:textId="77777777" w:rsidR="00D05A1E" w:rsidRPr="0052491B" w:rsidRDefault="00D05A1E">
            <w:pPr>
              <w:spacing w:before="0" w:after="0"/>
              <w:jc w:val="center"/>
              <w:rPr>
                <w:rFonts w:cs="Open Sans"/>
                <w:color w:val="16365C"/>
                <w:szCs w:val="18"/>
              </w:rPr>
            </w:pPr>
          </w:p>
        </w:tc>
      </w:tr>
      <w:tr w:rsidR="00D05A1E" w:rsidRPr="0052491B" w14:paraId="402D6A08"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56209" w14:textId="77777777" w:rsidR="00D05A1E" w:rsidRPr="0052491B" w:rsidRDefault="0068723A">
            <w:pPr>
              <w:pStyle w:val="P68B1DB1-Normal5"/>
              <w:spacing w:before="0" w:after="0"/>
              <w:rPr>
                <w:szCs w:val="18"/>
              </w:rPr>
            </w:pPr>
            <w:r w:rsidRPr="0052491B">
              <w:t>Ressources et relations avec les donateurs</w:t>
            </w:r>
          </w:p>
        </w:tc>
        <w:tc>
          <w:tcPr>
            <w:tcW w:w="1021" w:type="pct"/>
            <w:tcBorders>
              <w:top w:val="single" w:sz="4" w:space="0" w:color="auto"/>
              <w:left w:val="single" w:sz="4" w:space="0" w:color="auto"/>
              <w:bottom w:val="single" w:sz="4" w:space="0" w:color="auto"/>
              <w:right w:val="single" w:sz="4" w:space="0" w:color="auto"/>
            </w:tcBorders>
            <w:vAlign w:val="center"/>
          </w:tcPr>
          <w:p w14:paraId="3FDEB44F"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807A6"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80A5A0C" w14:textId="77777777" w:rsidR="00D05A1E" w:rsidRPr="0052491B" w:rsidRDefault="00D05A1E">
            <w:pPr>
              <w:spacing w:before="0" w:after="0"/>
              <w:jc w:val="center"/>
              <w:rPr>
                <w:rFonts w:cs="Open Sans"/>
                <w:color w:val="16365C"/>
                <w:szCs w:val="18"/>
              </w:rPr>
            </w:pPr>
          </w:p>
        </w:tc>
      </w:tr>
      <w:tr w:rsidR="00D05A1E" w:rsidRPr="0052491B" w14:paraId="4F791B52"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98F7F" w14:textId="77777777" w:rsidR="00D05A1E" w:rsidRPr="0052491B" w:rsidRDefault="0068723A">
            <w:pPr>
              <w:pStyle w:val="P68B1DB1-Normal5"/>
              <w:spacing w:before="0" w:after="0"/>
              <w:rPr>
                <w:szCs w:val="18"/>
              </w:rPr>
            </w:pPr>
            <w:r w:rsidRPr="0052491B">
              <w:t>Situation en matière de ressources par donateur</w:t>
            </w:r>
          </w:p>
        </w:tc>
        <w:tc>
          <w:tcPr>
            <w:tcW w:w="1021" w:type="pct"/>
            <w:tcBorders>
              <w:top w:val="single" w:sz="4" w:space="0" w:color="auto"/>
              <w:left w:val="single" w:sz="4" w:space="0" w:color="auto"/>
              <w:bottom w:val="single" w:sz="4" w:space="0" w:color="auto"/>
              <w:right w:val="single" w:sz="4" w:space="0" w:color="auto"/>
            </w:tcBorders>
            <w:vAlign w:val="center"/>
          </w:tcPr>
          <w:p w14:paraId="0612C5C5"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C6BF"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588A5F5B" w14:textId="77777777" w:rsidR="00D05A1E" w:rsidRPr="0052491B" w:rsidRDefault="00D05A1E">
            <w:pPr>
              <w:spacing w:before="0" w:after="0"/>
              <w:jc w:val="center"/>
              <w:rPr>
                <w:rFonts w:cs="Open Sans"/>
                <w:color w:val="16365C"/>
                <w:szCs w:val="18"/>
              </w:rPr>
            </w:pPr>
          </w:p>
        </w:tc>
      </w:tr>
      <w:tr w:rsidR="00D05A1E" w:rsidRPr="0052491B" w14:paraId="111BD696"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9FCE4" w14:textId="77777777" w:rsidR="00D05A1E" w:rsidRPr="0052491B" w:rsidRDefault="0068723A">
            <w:pPr>
              <w:pStyle w:val="P68B1DB1-Normal5"/>
              <w:spacing w:before="0" w:after="0"/>
              <w:rPr>
                <w:szCs w:val="18"/>
              </w:rPr>
            </w:pPr>
            <w:r w:rsidRPr="0052491B">
              <w:t xml:space="preserve">Comparaison entre le budget prévisionnel du </w:t>
            </w:r>
            <w:r w:rsidRPr="0052491B">
              <w:lastRenderedPageBreak/>
              <w:t>portefeuille de pays et le budget réel</w:t>
            </w:r>
          </w:p>
        </w:tc>
        <w:tc>
          <w:tcPr>
            <w:tcW w:w="1021" w:type="pct"/>
            <w:tcBorders>
              <w:top w:val="single" w:sz="4" w:space="0" w:color="auto"/>
              <w:left w:val="single" w:sz="4" w:space="0" w:color="auto"/>
              <w:bottom w:val="single" w:sz="4" w:space="0" w:color="auto"/>
              <w:right w:val="single" w:sz="4" w:space="0" w:color="auto"/>
            </w:tcBorders>
            <w:vAlign w:val="center"/>
          </w:tcPr>
          <w:p w14:paraId="2407AA72"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29561"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AC98C65" w14:textId="77777777" w:rsidR="00D05A1E" w:rsidRPr="0052491B" w:rsidRDefault="00D05A1E">
            <w:pPr>
              <w:spacing w:before="0" w:after="0"/>
              <w:jc w:val="center"/>
              <w:rPr>
                <w:rFonts w:cs="Open Sans"/>
                <w:color w:val="16365C"/>
                <w:szCs w:val="18"/>
              </w:rPr>
            </w:pPr>
          </w:p>
        </w:tc>
      </w:tr>
      <w:tr w:rsidR="00D05A1E" w:rsidRPr="0052491B" w14:paraId="6F7AE962"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3EE70" w14:textId="77777777" w:rsidR="00D05A1E" w:rsidRPr="0052491B" w:rsidRDefault="0068723A">
            <w:pPr>
              <w:pStyle w:val="P68B1DB1-Normal5"/>
              <w:spacing w:before="0" w:after="0"/>
              <w:rPr>
                <w:szCs w:val="18"/>
              </w:rPr>
            </w:pPr>
            <w:r w:rsidRPr="0052491B">
              <w:t>Aperçu des fonds préaffectés</w:t>
            </w:r>
          </w:p>
        </w:tc>
        <w:tc>
          <w:tcPr>
            <w:tcW w:w="1021" w:type="pct"/>
            <w:tcBorders>
              <w:top w:val="single" w:sz="4" w:space="0" w:color="auto"/>
              <w:left w:val="single" w:sz="4" w:space="0" w:color="auto"/>
              <w:bottom w:val="single" w:sz="4" w:space="0" w:color="auto"/>
              <w:right w:val="single" w:sz="4" w:space="0" w:color="auto"/>
            </w:tcBorders>
            <w:vAlign w:val="center"/>
          </w:tcPr>
          <w:p w14:paraId="55DF367F"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A910F"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34DBCE02" w14:textId="77777777" w:rsidR="00D05A1E" w:rsidRPr="0052491B" w:rsidRDefault="00D05A1E">
            <w:pPr>
              <w:spacing w:before="0" w:after="0"/>
              <w:jc w:val="center"/>
              <w:rPr>
                <w:rFonts w:cs="Open Sans"/>
                <w:color w:val="16365C"/>
                <w:szCs w:val="18"/>
              </w:rPr>
            </w:pPr>
          </w:p>
        </w:tc>
      </w:tr>
      <w:tr w:rsidR="00D05A1E" w:rsidRPr="0052491B" w14:paraId="7F95FB99"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83974" w14:textId="77777777" w:rsidR="00D05A1E" w:rsidRPr="0052491B" w:rsidRDefault="0068723A">
            <w:pPr>
              <w:pStyle w:val="P68B1DB1-Normal5"/>
              <w:spacing w:before="0" w:after="0"/>
              <w:rPr>
                <w:szCs w:val="18"/>
              </w:rPr>
            </w:pPr>
            <w:r w:rsidRPr="0052491B">
              <w:t xml:space="preserve">Aperçu du financement </w:t>
            </w:r>
          </w:p>
        </w:tc>
        <w:tc>
          <w:tcPr>
            <w:tcW w:w="1021" w:type="pct"/>
            <w:tcBorders>
              <w:top w:val="single" w:sz="4" w:space="0" w:color="auto"/>
              <w:left w:val="single" w:sz="4" w:space="0" w:color="auto"/>
              <w:bottom w:val="single" w:sz="4" w:space="0" w:color="auto"/>
              <w:right w:val="single" w:sz="4" w:space="0" w:color="auto"/>
            </w:tcBorders>
            <w:vAlign w:val="center"/>
          </w:tcPr>
          <w:p w14:paraId="28A103DD"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DFE44"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4DB04D65" w14:textId="77777777" w:rsidR="00D05A1E" w:rsidRPr="0052491B" w:rsidRDefault="00D05A1E">
            <w:pPr>
              <w:spacing w:before="0" w:after="0"/>
              <w:jc w:val="center"/>
              <w:rPr>
                <w:rFonts w:cs="Open Sans"/>
                <w:color w:val="16365C"/>
                <w:szCs w:val="18"/>
              </w:rPr>
            </w:pPr>
          </w:p>
        </w:tc>
      </w:tr>
      <w:tr w:rsidR="00D05A1E" w:rsidRPr="0052491B" w14:paraId="719D5F46"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2099B" w14:textId="77777777" w:rsidR="00D05A1E" w:rsidRPr="0052491B" w:rsidRDefault="0068723A">
            <w:pPr>
              <w:pStyle w:val="P68B1DB1-Normal5"/>
              <w:spacing w:before="0" w:after="0"/>
              <w:rPr>
                <w:szCs w:val="18"/>
              </w:rPr>
            </w:pPr>
            <w:r w:rsidRPr="0052491B">
              <w:t xml:space="preserve">Budget de mise en œuvre prévisionnel </w:t>
            </w:r>
          </w:p>
        </w:tc>
        <w:tc>
          <w:tcPr>
            <w:tcW w:w="1021" w:type="pct"/>
            <w:tcBorders>
              <w:top w:val="single" w:sz="4" w:space="0" w:color="auto"/>
              <w:left w:val="single" w:sz="4" w:space="0" w:color="auto"/>
              <w:bottom w:val="single" w:sz="4" w:space="0" w:color="auto"/>
              <w:right w:val="single" w:sz="4" w:space="0" w:color="auto"/>
            </w:tcBorders>
            <w:vAlign w:val="center"/>
          </w:tcPr>
          <w:p w14:paraId="75973DDF"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D878D"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5BB609A8" w14:textId="77777777" w:rsidR="00D05A1E" w:rsidRPr="0052491B" w:rsidRDefault="00D05A1E">
            <w:pPr>
              <w:spacing w:before="0" w:after="0"/>
              <w:jc w:val="center"/>
              <w:rPr>
                <w:rFonts w:cs="Open Sans"/>
                <w:color w:val="16365C"/>
                <w:szCs w:val="18"/>
              </w:rPr>
            </w:pPr>
          </w:p>
        </w:tc>
      </w:tr>
      <w:tr w:rsidR="00D05A1E" w:rsidRPr="0052491B" w14:paraId="0306F76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CFA30" w14:textId="77777777" w:rsidR="00D05A1E" w:rsidRPr="0052491B" w:rsidRDefault="0068723A">
            <w:pPr>
              <w:pStyle w:val="P68B1DB1-Normal5"/>
              <w:spacing w:before="0" w:after="0"/>
              <w:rPr>
                <w:szCs w:val="18"/>
              </w:rPr>
            </w:pPr>
            <w:r w:rsidRPr="0052491B">
              <w:t>Statistiques mensuelles et annuelles relatives aux contributions</w:t>
            </w:r>
          </w:p>
        </w:tc>
        <w:tc>
          <w:tcPr>
            <w:tcW w:w="1021" w:type="pct"/>
            <w:tcBorders>
              <w:top w:val="single" w:sz="4" w:space="0" w:color="auto"/>
              <w:left w:val="single" w:sz="4" w:space="0" w:color="auto"/>
              <w:bottom w:val="single" w:sz="4" w:space="0" w:color="auto"/>
              <w:right w:val="single" w:sz="4" w:space="0" w:color="auto"/>
            </w:tcBorders>
            <w:vAlign w:val="center"/>
          </w:tcPr>
          <w:p w14:paraId="32F6E3B9"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AF358"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1A64738" w14:textId="77777777" w:rsidR="00D05A1E" w:rsidRPr="0052491B" w:rsidRDefault="00D05A1E">
            <w:pPr>
              <w:spacing w:before="0" w:after="0"/>
              <w:jc w:val="center"/>
              <w:rPr>
                <w:rFonts w:cs="Open Sans"/>
                <w:color w:val="16365C"/>
                <w:szCs w:val="18"/>
              </w:rPr>
            </w:pPr>
          </w:p>
        </w:tc>
      </w:tr>
      <w:tr w:rsidR="00D05A1E" w:rsidRPr="0052491B" w14:paraId="3A550520" w14:textId="77777777" w:rsidTr="002713AF">
        <w:trPr>
          <w:trHeight w:val="97"/>
          <w:tblHeader/>
        </w:trPr>
        <w:tc>
          <w:tcPr>
            <w:tcW w:w="259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D4EE066" w14:textId="4F703D9A" w:rsidR="00D05A1E" w:rsidRPr="0052491B" w:rsidRDefault="0068723A">
            <w:pPr>
              <w:pStyle w:val="P68B1DB1-Normal11"/>
              <w:spacing w:before="0" w:after="0"/>
              <w:rPr>
                <w:bCs/>
                <w:color w:val="FFFFFF" w:themeColor="background1"/>
                <w:szCs w:val="18"/>
              </w:rPr>
            </w:pPr>
            <w:r w:rsidRPr="0052491B">
              <w:t>Autres documents collectés par l</w:t>
            </w:r>
            <w:r w:rsidR="000737B5" w:rsidRPr="0052491B">
              <w:t>’</w:t>
            </w:r>
            <w:r w:rsidRPr="0052491B">
              <w:t>équipe (hors documents externes) (le cas échéant)</w:t>
            </w:r>
          </w:p>
        </w:tc>
        <w:tc>
          <w:tcPr>
            <w:tcW w:w="1021" w:type="pct"/>
            <w:tcBorders>
              <w:top w:val="single" w:sz="4" w:space="0" w:color="auto"/>
              <w:left w:val="single" w:sz="4" w:space="0" w:color="auto"/>
              <w:bottom w:val="single" w:sz="4" w:space="0" w:color="auto"/>
              <w:right w:val="single" w:sz="4" w:space="0" w:color="auto"/>
            </w:tcBorders>
            <w:shd w:val="clear" w:color="auto" w:fill="09B585"/>
            <w:vAlign w:val="center"/>
          </w:tcPr>
          <w:p w14:paraId="16036DB2" w14:textId="77777777" w:rsidR="00D05A1E" w:rsidRPr="0052491B" w:rsidRDefault="00D05A1E">
            <w:pPr>
              <w:spacing w:before="0" w:after="0"/>
              <w:jc w:val="center"/>
              <w:rPr>
                <w:rFonts w:cs="Open Sans"/>
                <w:b/>
                <w:bCs/>
                <w:color w:val="FFFFFF" w:themeColor="background1"/>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C93F878" w14:textId="77777777" w:rsidR="00D05A1E" w:rsidRPr="0052491B" w:rsidRDefault="00D05A1E">
            <w:pPr>
              <w:spacing w:before="0" w:after="0"/>
              <w:jc w:val="center"/>
              <w:rPr>
                <w:rFonts w:cs="Open Sans"/>
                <w:b/>
                <w:bCs/>
                <w:color w:val="FFFFFF" w:themeColor="background1"/>
                <w:szCs w:val="18"/>
              </w:rPr>
            </w:pPr>
          </w:p>
        </w:tc>
        <w:tc>
          <w:tcPr>
            <w:tcW w:w="759" w:type="pct"/>
            <w:tcBorders>
              <w:top w:val="single" w:sz="4" w:space="0" w:color="auto"/>
              <w:left w:val="single" w:sz="4" w:space="0" w:color="auto"/>
              <w:bottom w:val="single" w:sz="4" w:space="0" w:color="auto"/>
              <w:right w:val="single" w:sz="4" w:space="0" w:color="auto"/>
            </w:tcBorders>
            <w:shd w:val="clear" w:color="auto" w:fill="09B585"/>
            <w:vAlign w:val="center"/>
          </w:tcPr>
          <w:p w14:paraId="73AFCCE9" w14:textId="77777777" w:rsidR="00D05A1E" w:rsidRPr="0052491B" w:rsidRDefault="00D05A1E">
            <w:pPr>
              <w:spacing w:before="0" w:after="0"/>
              <w:jc w:val="center"/>
              <w:rPr>
                <w:rFonts w:cs="Open Sans"/>
                <w:b/>
                <w:bCs/>
                <w:color w:val="FFFFFF" w:themeColor="background1"/>
                <w:szCs w:val="18"/>
              </w:rPr>
            </w:pPr>
          </w:p>
        </w:tc>
      </w:tr>
      <w:tr w:rsidR="00D05A1E" w:rsidRPr="0052491B" w14:paraId="0E68A50E"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2677A" w14:textId="77777777" w:rsidR="00D05A1E" w:rsidRPr="0052491B" w:rsidRDefault="0068723A">
            <w:pPr>
              <w:pStyle w:val="P68B1DB1-Normal5"/>
              <w:spacing w:before="0" w:after="0"/>
              <w:rPr>
                <w:szCs w:val="18"/>
              </w:rPr>
            </w:pPr>
            <w:r w:rsidRPr="0052491B">
              <w:t>Précisez</w:t>
            </w:r>
          </w:p>
        </w:tc>
        <w:tc>
          <w:tcPr>
            <w:tcW w:w="1021" w:type="pct"/>
            <w:tcBorders>
              <w:top w:val="single" w:sz="4" w:space="0" w:color="auto"/>
              <w:left w:val="single" w:sz="4" w:space="0" w:color="auto"/>
              <w:bottom w:val="single" w:sz="4" w:space="0" w:color="auto"/>
              <w:right w:val="single" w:sz="4" w:space="0" w:color="auto"/>
            </w:tcBorders>
            <w:vAlign w:val="center"/>
          </w:tcPr>
          <w:p w14:paraId="59389EC4" w14:textId="77777777" w:rsidR="00D05A1E" w:rsidRPr="0052491B" w:rsidRDefault="00D05A1E">
            <w:pPr>
              <w:spacing w:before="0" w:after="0"/>
              <w:jc w:val="center"/>
              <w:rPr>
                <w:rFonts w:cs="Open Sans"/>
                <w:color w:val="000000"/>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FB12C" w14:textId="77777777" w:rsidR="00D05A1E" w:rsidRPr="0052491B" w:rsidRDefault="00D05A1E">
            <w:pPr>
              <w:spacing w:before="0" w:after="0"/>
              <w:jc w:val="center"/>
              <w:rPr>
                <w:rFonts w:cs="Open Sans"/>
                <w:color w:val="000000"/>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7CACDB5E" w14:textId="77777777" w:rsidR="00D05A1E" w:rsidRPr="0052491B" w:rsidRDefault="00D05A1E">
            <w:pPr>
              <w:spacing w:before="0" w:after="0"/>
              <w:jc w:val="center"/>
              <w:rPr>
                <w:rFonts w:cs="Open Sans"/>
                <w:color w:val="000000"/>
                <w:szCs w:val="18"/>
              </w:rPr>
            </w:pPr>
          </w:p>
        </w:tc>
      </w:tr>
      <w:tr w:rsidR="00D05A1E" w:rsidRPr="0052491B" w14:paraId="2FDEED12"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0BFF5" w14:textId="77777777" w:rsidR="00D05A1E" w:rsidRPr="0052491B" w:rsidRDefault="0068723A">
            <w:pPr>
              <w:pStyle w:val="P68B1DB1-Normal5"/>
              <w:spacing w:before="0" w:after="0"/>
              <w:rPr>
                <w:szCs w:val="18"/>
              </w:rPr>
            </w:pPr>
            <w:r w:rsidRPr="0052491B">
              <w:t>Précisez</w:t>
            </w:r>
          </w:p>
        </w:tc>
        <w:tc>
          <w:tcPr>
            <w:tcW w:w="1021" w:type="pct"/>
            <w:tcBorders>
              <w:top w:val="single" w:sz="4" w:space="0" w:color="auto"/>
              <w:left w:val="single" w:sz="4" w:space="0" w:color="auto"/>
              <w:bottom w:val="single" w:sz="4" w:space="0" w:color="auto"/>
              <w:right w:val="single" w:sz="4" w:space="0" w:color="auto"/>
            </w:tcBorders>
            <w:vAlign w:val="center"/>
          </w:tcPr>
          <w:p w14:paraId="4F210AD8"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9EF70"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2F5375E7" w14:textId="77777777" w:rsidR="00D05A1E" w:rsidRPr="0052491B" w:rsidRDefault="00D05A1E">
            <w:pPr>
              <w:spacing w:before="0" w:after="0"/>
              <w:jc w:val="center"/>
              <w:rPr>
                <w:rFonts w:cs="Open Sans"/>
                <w:color w:val="16365C"/>
                <w:szCs w:val="18"/>
              </w:rPr>
            </w:pPr>
          </w:p>
        </w:tc>
      </w:tr>
      <w:tr w:rsidR="00D05A1E" w:rsidRPr="0052491B" w14:paraId="2501F334"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99053" w14:textId="77777777" w:rsidR="00D05A1E" w:rsidRPr="0052491B" w:rsidRDefault="0068723A">
            <w:pPr>
              <w:pStyle w:val="P68B1DB1-Normal5"/>
              <w:spacing w:before="0" w:after="0"/>
              <w:rPr>
                <w:szCs w:val="18"/>
              </w:rPr>
            </w:pPr>
            <w:r w:rsidRPr="0052491B">
              <w:t>Précisez</w:t>
            </w:r>
          </w:p>
        </w:tc>
        <w:tc>
          <w:tcPr>
            <w:tcW w:w="1021" w:type="pct"/>
            <w:tcBorders>
              <w:top w:val="single" w:sz="4" w:space="0" w:color="auto"/>
              <w:left w:val="single" w:sz="4" w:space="0" w:color="auto"/>
              <w:bottom w:val="single" w:sz="4" w:space="0" w:color="auto"/>
              <w:right w:val="single" w:sz="4" w:space="0" w:color="auto"/>
            </w:tcBorders>
            <w:vAlign w:val="center"/>
          </w:tcPr>
          <w:p w14:paraId="39629040"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4C7C3"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0AB03585" w14:textId="77777777" w:rsidR="00D05A1E" w:rsidRPr="0052491B" w:rsidRDefault="00D05A1E">
            <w:pPr>
              <w:spacing w:before="0" w:after="0"/>
              <w:jc w:val="center"/>
              <w:rPr>
                <w:rFonts w:cs="Open Sans"/>
                <w:color w:val="16365C"/>
                <w:szCs w:val="18"/>
              </w:rPr>
            </w:pPr>
          </w:p>
        </w:tc>
      </w:tr>
      <w:tr w:rsidR="00D05A1E" w:rsidRPr="0052491B" w14:paraId="231D3B73" w14:textId="77777777" w:rsidTr="002713AF">
        <w:trPr>
          <w:trHeight w:val="319"/>
          <w:tblHeader/>
        </w:trPr>
        <w:tc>
          <w:tcPr>
            <w:tcW w:w="2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BDB18" w14:textId="77777777" w:rsidR="00D05A1E" w:rsidRPr="0052491B" w:rsidRDefault="0068723A">
            <w:pPr>
              <w:pStyle w:val="P68B1DB1-Normal5"/>
              <w:spacing w:before="0" w:after="0"/>
              <w:rPr>
                <w:szCs w:val="18"/>
              </w:rPr>
            </w:pPr>
            <w:r w:rsidRPr="0052491B">
              <w:t>Précisez</w:t>
            </w:r>
          </w:p>
        </w:tc>
        <w:tc>
          <w:tcPr>
            <w:tcW w:w="1021" w:type="pct"/>
            <w:tcBorders>
              <w:top w:val="single" w:sz="4" w:space="0" w:color="auto"/>
              <w:left w:val="single" w:sz="4" w:space="0" w:color="auto"/>
              <w:bottom w:val="single" w:sz="4" w:space="0" w:color="auto"/>
              <w:right w:val="single" w:sz="4" w:space="0" w:color="auto"/>
            </w:tcBorders>
            <w:vAlign w:val="center"/>
          </w:tcPr>
          <w:p w14:paraId="4B711351" w14:textId="77777777" w:rsidR="00D05A1E" w:rsidRPr="0052491B" w:rsidRDefault="00D05A1E">
            <w:pPr>
              <w:spacing w:before="0" w:after="0"/>
              <w:jc w:val="center"/>
              <w:rPr>
                <w:rFonts w:cs="Open Sans"/>
                <w:color w:val="16365C"/>
                <w:szCs w:val="18"/>
              </w:rPr>
            </w:pP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EDDF8" w14:textId="77777777" w:rsidR="00D05A1E" w:rsidRPr="0052491B" w:rsidRDefault="00D05A1E">
            <w:pPr>
              <w:spacing w:before="0" w:after="0"/>
              <w:jc w:val="center"/>
              <w:rPr>
                <w:rFonts w:cs="Open Sans"/>
                <w:color w:val="16365C"/>
                <w:szCs w:val="18"/>
              </w:rPr>
            </w:pPr>
          </w:p>
        </w:tc>
        <w:tc>
          <w:tcPr>
            <w:tcW w:w="759" w:type="pct"/>
            <w:tcBorders>
              <w:top w:val="single" w:sz="4" w:space="0" w:color="auto"/>
              <w:left w:val="single" w:sz="4" w:space="0" w:color="auto"/>
              <w:bottom w:val="single" w:sz="4" w:space="0" w:color="auto"/>
              <w:right w:val="single" w:sz="4" w:space="0" w:color="auto"/>
            </w:tcBorders>
            <w:vAlign w:val="center"/>
          </w:tcPr>
          <w:p w14:paraId="0B96613E" w14:textId="77777777" w:rsidR="00D05A1E" w:rsidRPr="0052491B" w:rsidRDefault="00D05A1E">
            <w:pPr>
              <w:spacing w:before="0" w:after="0"/>
              <w:jc w:val="center"/>
              <w:rPr>
                <w:rFonts w:cs="Open Sans"/>
                <w:color w:val="16365C"/>
                <w:szCs w:val="18"/>
              </w:rPr>
            </w:pPr>
          </w:p>
        </w:tc>
      </w:tr>
    </w:tbl>
    <w:p w14:paraId="337E7FE6" w14:textId="77777777" w:rsidR="00D05A1E" w:rsidRPr="0052491B" w:rsidRDefault="0068723A">
      <w:r w:rsidRPr="0052491B">
        <w:br w:type="page"/>
      </w:r>
    </w:p>
    <w:p w14:paraId="16FD5B38" w14:textId="09262917" w:rsidR="00D05A1E" w:rsidRPr="0052491B" w:rsidRDefault="0068723A">
      <w:pPr>
        <w:pStyle w:val="Heading1"/>
        <w:rPr>
          <w:lang w:val="fr-FR"/>
        </w:rPr>
      </w:pPr>
      <w:bookmarkStart w:id="57" w:name="_Toc169534442"/>
      <w:r w:rsidRPr="0052491B">
        <w:rPr>
          <w:lang w:val="fr-FR"/>
        </w:rPr>
        <w:lastRenderedPageBreak/>
        <w:t>Annexe </w:t>
      </w:r>
      <w:r w:rsidR="001F32AF">
        <w:rPr>
          <w:lang w:val="fr-FR"/>
        </w:rPr>
        <w:t>14</w:t>
      </w:r>
      <w:r w:rsidRPr="0052491B">
        <w:rPr>
          <w:lang w:val="fr-FR"/>
        </w:rPr>
        <w:t>. Acronymes et abréviations</w:t>
      </w:r>
      <w:bookmarkEnd w:id="57"/>
    </w:p>
    <w:tbl>
      <w:tblPr>
        <w:tblW w:w="5000" w:type="pct"/>
        <w:tblCellMar>
          <w:left w:w="0" w:type="dxa"/>
          <w:right w:w="0" w:type="dxa"/>
        </w:tblCellMar>
        <w:tblLook w:val="04A0" w:firstRow="1" w:lastRow="0" w:firstColumn="1" w:lastColumn="0" w:noHBand="0" w:noVBand="1"/>
      </w:tblPr>
      <w:tblGrid>
        <w:gridCol w:w="1566"/>
        <w:gridCol w:w="7463"/>
      </w:tblGrid>
      <w:tr w:rsidR="00D05A1E" w:rsidRPr="0052491B" w14:paraId="23252572" w14:textId="77777777">
        <w:trPr>
          <w:cantSplit/>
          <w:trHeight w:val="295"/>
          <w:tblHeader/>
        </w:trPr>
        <w:tc>
          <w:tcPr>
            <w:tcW w:w="867" w:type="pct"/>
            <w:tcMar>
              <w:top w:w="0" w:type="dxa"/>
              <w:left w:w="108" w:type="dxa"/>
              <w:bottom w:w="0" w:type="dxa"/>
              <w:right w:w="108" w:type="dxa"/>
            </w:tcMar>
            <w:hideMark/>
          </w:tcPr>
          <w:p w14:paraId="10A143D2" w14:textId="77777777" w:rsidR="00D05A1E" w:rsidRPr="0052491B" w:rsidRDefault="0068723A">
            <w:pPr>
              <w:pStyle w:val="P68B1DB1-Normal4"/>
              <w:widowControl/>
              <w:spacing w:before="0" w:after="160" w:line="256" w:lineRule="auto"/>
              <w:rPr>
                <w:bCs/>
              </w:rPr>
            </w:pPr>
            <w:r w:rsidRPr="0052491B">
              <w:t>Abréviation</w:t>
            </w:r>
          </w:p>
        </w:tc>
        <w:tc>
          <w:tcPr>
            <w:tcW w:w="4133" w:type="pct"/>
            <w:tcMar>
              <w:top w:w="0" w:type="dxa"/>
              <w:left w:w="108" w:type="dxa"/>
              <w:bottom w:w="0" w:type="dxa"/>
              <w:right w:w="108" w:type="dxa"/>
            </w:tcMar>
            <w:hideMark/>
          </w:tcPr>
          <w:p w14:paraId="15B385EA" w14:textId="77777777" w:rsidR="00D05A1E" w:rsidRPr="0052491B" w:rsidRDefault="0068723A">
            <w:pPr>
              <w:widowControl/>
              <w:spacing w:before="0" w:after="160" w:line="256" w:lineRule="auto"/>
            </w:pPr>
            <w:r w:rsidRPr="0052491B">
              <w:t xml:space="preserve">Définition </w:t>
            </w:r>
          </w:p>
        </w:tc>
      </w:tr>
      <w:tr w:rsidR="00D05A1E" w:rsidRPr="0052491B" w14:paraId="42624236" w14:textId="77777777">
        <w:trPr>
          <w:trHeight w:val="279"/>
        </w:trPr>
        <w:tc>
          <w:tcPr>
            <w:tcW w:w="867" w:type="pct"/>
            <w:tcMar>
              <w:top w:w="0" w:type="dxa"/>
              <w:left w:w="108" w:type="dxa"/>
              <w:bottom w:w="0" w:type="dxa"/>
              <w:right w:w="108" w:type="dxa"/>
            </w:tcMar>
            <w:hideMark/>
          </w:tcPr>
          <w:p w14:paraId="631A4C2C"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02E911F3" w14:textId="77777777" w:rsidR="00D05A1E" w:rsidRPr="0052491B" w:rsidRDefault="0068723A">
            <w:pPr>
              <w:widowControl/>
              <w:spacing w:before="0" w:after="160" w:line="256" w:lineRule="auto"/>
            </w:pPr>
            <w:r w:rsidRPr="0052491B">
              <w:t xml:space="preserve">Acronymes acronymes acronymes </w:t>
            </w:r>
          </w:p>
        </w:tc>
      </w:tr>
      <w:tr w:rsidR="00D05A1E" w:rsidRPr="0052491B" w14:paraId="21093A8E" w14:textId="77777777">
        <w:trPr>
          <w:trHeight w:val="295"/>
        </w:trPr>
        <w:tc>
          <w:tcPr>
            <w:tcW w:w="867" w:type="pct"/>
            <w:tcMar>
              <w:top w:w="0" w:type="dxa"/>
              <w:left w:w="108" w:type="dxa"/>
              <w:bottom w:w="0" w:type="dxa"/>
              <w:right w:w="108" w:type="dxa"/>
            </w:tcMar>
            <w:hideMark/>
          </w:tcPr>
          <w:p w14:paraId="4E92EE88"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75D5AAE0" w14:textId="77777777" w:rsidR="00D05A1E" w:rsidRPr="0052491B" w:rsidRDefault="0068723A">
            <w:pPr>
              <w:widowControl/>
              <w:spacing w:before="0" w:after="160" w:line="256" w:lineRule="auto"/>
            </w:pPr>
            <w:r w:rsidRPr="0052491B">
              <w:t xml:space="preserve">Acronymes acronymes acronymes </w:t>
            </w:r>
          </w:p>
        </w:tc>
      </w:tr>
      <w:tr w:rsidR="00D05A1E" w:rsidRPr="0052491B" w14:paraId="385943A9" w14:textId="77777777">
        <w:trPr>
          <w:trHeight w:val="295"/>
        </w:trPr>
        <w:tc>
          <w:tcPr>
            <w:tcW w:w="867" w:type="pct"/>
            <w:tcMar>
              <w:top w:w="0" w:type="dxa"/>
              <w:left w:w="108" w:type="dxa"/>
              <w:bottom w:w="0" w:type="dxa"/>
              <w:right w:w="108" w:type="dxa"/>
            </w:tcMar>
            <w:hideMark/>
          </w:tcPr>
          <w:p w14:paraId="7A1811B4"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086C2878" w14:textId="77777777" w:rsidR="00D05A1E" w:rsidRPr="0052491B" w:rsidRDefault="0068723A">
            <w:pPr>
              <w:widowControl/>
              <w:spacing w:before="0" w:after="160" w:line="256" w:lineRule="auto"/>
            </w:pPr>
            <w:r w:rsidRPr="0052491B">
              <w:t xml:space="preserve">Acronymes acronymes acronymes </w:t>
            </w:r>
          </w:p>
        </w:tc>
      </w:tr>
      <w:tr w:rsidR="00D05A1E" w:rsidRPr="0052491B" w14:paraId="08DC0105" w14:textId="77777777">
        <w:trPr>
          <w:trHeight w:val="295"/>
        </w:trPr>
        <w:tc>
          <w:tcPr>
            <w:tcW w:w="867" w:type="pct"/>
            <w:tcMar>
              <w:top w:w="0" w:type="dxa"/>
              <w:left w:w="108" w:type="dxa"/>
              <w:bottom w:w="0" w:type="dxa"/>
              <w:right w:w="108" w:type="dxa"/>
            </w:tcMar>
            <w:hideMark/>
          </w:tcPr>
          <w:p w14:paraId="5385697C"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402C91A3" w14:textId="77777777" w:rsidR="00D05A1E" w:rsidRPr="0052491B" w:rsidRDefault="0068723A">
            <w:pPr>
              <w:widowControl/>
              <w:spacing w:before="0" w:after="160" w:line="256" w:lineRule="auto"/>
            </w:pPr>
            <w:r w:rsidRPr="0052491B">
              <w:t xml:space="preserve">Acronymes acronymes acronymes </w:t>
            </w:r>
          </w:p>
        </w:tc>
      </w:tr>
      <w:tr w:rsidR="00D05A1E" w:rsidRPr="0052491B" w14:paraId="6340231A" w14:textId="77777777">
        <w:trPr>
          <w:trHeight w:val="295"/>
        </w:trPr>
        <w:tc>
          <w:tcPr>
            <w:tcW w:w="867" w:type="pct"/>
            <w:tcMar>
              <w:top w:w="0" w:type="dxa"/>
              <w:left w:w="108" w:type="dxa"/>
              <w:bottom w:w="0" w:type="dxa"/>
              <w:right w:w="108" w:type="dxa"/>
            </w:tcMar>
            <w:hideMark/>
          </w:tcPr>
          <w:p w14:paraId="7B1FD862"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0FBD10F4" w14:textId="77777777" w:rsidR="00D05A1E" w:rsidRPr="0052491B" w:rsidRDefault="0068723A">
            <w:pPr>
              <w:widowControl/>
              <w:spacing w:before="0" w:after="160" w:line="256" w:lineRule="auto"/>
            </w:pPr>
            <w:r w:rsidRPr="0052491B">
              <w:t xml:space="preserve">Acronymes acronymes acronymes </w:t>
            </w:r>
          </w:p>
        </w:tc>
      </w:tr>
      <w:tr w:rsidR="00D05A1E" w:rsidRPr="0052491B" w14:paraId="667DB8BD" w14:textId="77777777">
        <w:trPr>
          <w:trHeight w:val="295"/>
        </w:trPr>
        <w:tc>
          <w:tcPr>
            <w:tcW w:w="867" w:type="pct"/>
            <w:tcMar>
              <w:top w:w="0" w:type="dxa"/>
              <w:left w:w="108" w:type="dxa"/>
              <w:bottom w:w="0" w:type="dxa"/>
              <w:right w:w="108" w:type="dxa"/>
            </w:tcMar>
            <w:hideMark/>
          </w:tcPr>
          <w:p w14:paraId="2E8F7AB5"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5163388F" w14:textId="77777777" w:rsidR="00D05A1E" w:rsidRPr="0052491B" w:rsidRDefault="0068723A">
            <w:pPr>
              <w:widowControl/>
              <w:spacing w:before="0" w:after="160" w:line="256" w:lineRule="auto"/>
            </w:pPr>
            <w:r w:rsidRPr="0052491B">
              <w:t xml:space="preserve">Acronymes acronymes acronymes </w:t>
            </w:r>
          </w:p>
        </w:tc>
      </w:tr>
      <w:tr w:rsidR="00D05A1E" w:rsidRPr="0052491B" w14:paraId="71397E11" w14:textId="77777777">
        <w:trPr>
          <w:trHeight w:val="295"/>
        </w:trPr>
        <w:tc>
          <w:tcPr>
            <w:tcW w:w="867" w:type="pct"/>
            <w:tcMar>
              <w:top w:w="0" w:type="dxa"/>
              <w:left w:w="108" w:type="dxa"/>
              <w:bottom w:w="0" w:type="dxa"/>
              <w:right w:w="108" w:type="dxa"/>
            </w:tcMar>
            <w:hideMark/>
          </w:tcPr>
          <w:p w14:paraId="00250EFE"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28BCE211" w14:textId="77777777" w:rsidR="00D05A1E" w:rsidRPr="0052491B" w:rsidRDefault="0068723A">
            <w:pPr>
              <w:widowControl/>
              <w:spacing w:before="0" w:after="160" w:line="256" w:lineRule="auto"/>
            </w:pPr>
            <w:r w:rsidRPr="0052491B">
              <w:t xml:space="preserve">Acronymes acronymes acronymes </w:t>
            </w:r>
          </w:p>
        </w:tc>
      </w:tr>
      <w:tr w:rsidR="00D05A1E" w:rsidRPr="0052491B" w14:paraId="0AAB216B" w14:textId="77777777">
        <w:trPr>
          <w:trHeight w:val="295"/>
        </w:trPr>
        <w:tc>
          <w:tcPr>
            <w:tcW w:w="867" w:type="pct"/>
            <w:tcMar>
              <w:top w:w="0" w:type="dxa"/>
              <w:left w:w="108" w:type="dxa"/>
              <w:bottom w:w="0" w:type="dxa"/>
              <w:right w:w="108" w:type="dxa"/>
            </w:tcMar>
            <w:hideMark/>
          </w:tcPr>
          <w:p w14:paraId="45A63CE0"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157A2A08" w14:textId="77777777" w:rsidR="00D05A1E" w:rsidRPr="0052491B" w:rsidRDefault="0068723A">
            <w:pPr>
              <w:widowControl/>
              <w:spacing w:before="0" w:after="160" w:line="256" w:lineRule="auto"/>
            </w:pPr>
            <w:r w:rsidRPr="0052491B">
              <w:t xml:space="preserve">Acronymes acronymes acronymes </w:t>
            </w:r>
          </w:p>
        </w:tc>
      </w:tr>
      <w:tr w:rsidR="00D05A1E" w:rsidRPr="0052491B" w14:paraId="711E72A7" w14:textId="77777777">
        <w:trPr>
          <w:trHeight w:val="295"/>
        </w:trPr>
        <w:tc>
          <w:tcPr>
            <w:tcW w:w="867" w:type="pct"/>
            <w:tcMar>
              <w:top w:w="0" w:type="dxa"/>
              <w:left w:w="108" w:type="dxa"/>
              <w:bottom w:w="0" w:type="dxa"/>
              <w:right w:w="108" w:type="dxa"/>
            </w:tcMar>
            <w:hideMark/>
          </w:tcPr>
          <w:p w14:paraId="622DB54D"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0E9123FE" w14:textId="77777777" w:rsidR="00D05A1E" w:rsidRPr="0052491B" w:rsidRDefault="0068723A">
            <w:pPr>
              <w:widowControl/>
              <w:spacing w:before="0" w:after="160" w:line="256" w:lineRule="auto"/>
            </w:pPr>
            <w:r w:rsidRPr="0052491B">
              <w:t xml:space="preserve">Acronymes acronymes acronymes </w:t>
            </w:r>
          </w:p>
        </w:tc>
      </w:tr>
      <w:tr w:rsidR="00D05A1E" w:rsidRPr="0052491B" w14:paraId="23BF8B32" w14:textId="77777777">
        <w:trPr>
          <w:trHeight w:val="295"/>
        </w:trPr>
        <w:tc>
          <w:tcPr>
            <w:tcW w:w="867" w:type="pct"/>
            <w:tcMar>
              <w:top w:w="0" w:type="dxa"/>
              <w:left w:w="108" w:type="dxa"/>
              <w:bottom w:w="0" w:type="dxa"/>
              <w:right w:w="108" w:type="dxa"/>
            </w:tcMar>
            <w:hideMark/>
          </w:tcPr>
          <w:p w14:paraId="38217764"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76EE0194" w14:textId="77777777" w:rsidR="00D05A1E" w:rsidRPr="0052491B" w:rsidRDefault="0068723A">
            <w:pPr>
              <w:widowControl/>
              <w:spacing w:before="0" w:after="160" w:line="256" w:lineRule="auto"/>
            </w:pPr>
            <w:r w:rsidRPr="0052491B">
              <w:t xml:space="preserve">Acronymes acronymes acronymes </w:t>
            </w:r>
          </w:p>
        </w:tc>
      </w:tr>
      <w:tr w:rsidR="00D05A1E" w:rsidRPr="0052491B" w14:paraId="3E5676D5" w14:textId="77777777">
        <w:trPr>
          <w:trHeight w:val="295"/>
        </w:trPr>
        <w:tc>
          <w:tcPr>
            <w:tcW w:w="867" w:type="pct"/>
            <w:tcMar>
              <w:top w:w="0" w:type="dxa"/>
              <w:left w:w="108" w:type="dxa"/>
              <w:bottom w:w="0" w:type="dxa"/>
              <w:right w:w="108" w:type="dxa"/>
            </w:tcMar>
            <w:hideMark/>
          </w:tcPr>
          <w:p w14:paraId="064BBD88"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22B2BF02" w14:textId="77777777" w:rsidR="00D05A1E" w:rsidRPr="0052491B" w:rsidRDefault="0068723A">
            <w:pPr>
              <w:widowControl/>
              <w:spacing w:before="0" w:after="160" w:line="256" w:lineRule="auto"/>
            </w:pPr>
            <w:r w:rsidRPr="0052491B">
              <w:t xml:space="preserve">Acronymes acronymes acronymes </w:t>
            </w:r>
          </w:p>
        </w:tc>
      </w:tr>
      <w:tr w:rsidR="00D05A1E" w:rsidRPr="0052491B" w14:paraId="1F53E0BE" w14:textId="77777777">
        <w:trPr>
          <w:trHeight w:val="295"/>
        </w:trPr>
        <w:tc>
          <w:tcPr>
            <w:tcW w:w="867" w:type="pct"/>
            <w:tcMar>
              <w:top w:w="0" w:type="dxa"/>
              <w:left w:w="108" w:type="dxa"/>
              <w:bottom w:w="0" w:type="dxa"/>
              <w:right w:w="108" w:type="dxa"/>
            </w:tcMar>
            <w:hideMark/>
          </w:tcPr>
          <w:p w14:paraId="1619B1AF"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72C2340E" w14:textId="77777777" w:rsidR="00D05A1E" w:rsidRPr="0052491B" w:rsidRDefault="0068723A">
            <w:pPr>
              <w:widowControl/>
              <w:spacing w:before="0" w:after="160" w:line="256" w:lineRule="auto"/>
            </w:pPr>
            <w:r w:rsidRPr="0052491B">
              <w:t xml:space="preserve">Acronymes acronymes acronymes </w:t>
            </w:r>
          </w:p>
        </w:tc>
      </w:tr>
      <w:tr w:rsidR="00D05A1E" w:rsidRPr="0052491B" w14:paraId="40AA74B9" w14:textId="77777777">
        <w:trPr>
          <w:trHeight w:val="295"/>
        </w:trPr>
        <w:tc>
          <w:tcPr>
            <w:tcW w:w="867" w:type="pct"/>
            <w:tcMar>
              <w:top w:w="0" w:type="dxa"/>
              <w:left w:w="108" w:type="dxa"/>
              <w:bottom w:w="0" w:type="dxa"/>
              <w:right w:w="108" w:type="dxa"/>
            </w:tcMar>
            <w:hideMark/>
          </w:tcPr>
          <w:p w14:paraId="6FE1A2FA"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3E363560" w14:textId="77777777" w:rsidR="00D05A1E" w:rsidRPr="0052491B" w:rsidRDefault="0068723A">
            <w:pPr>
              <w:widowControl/>
              <w:spacing w:before="0" w:after="160" w:line="256" w:lineRule="auto"/>
            </w:pPr>
            <w:r w:rsidRPr="0052491B">
              <w:t xml:space="preserve">Acronymes acronymes acronymes </w:t>
            </w:r>
          </w:p>
        </w:tc>
      </w:tr>
      <w:tr w:rsidR="00D05A1E" w:rsidRPr="0052491B" w14:paraId="71C80FD7" w14:textId="77777777">
        <w:trPr>
          <w:trHeight w:val="295"/>
        </w:trPr>
        <w:tc>
          <w:tcPr>
            <w:tcW w:w="867" w:type="pct"/>
            <w:tcMar>
              <w:top w:w="0" w:type="dxa"/>
              <w:left w:w="108" w:type="dxa"/>
              <w:bottom w:w="0" w:type="dxa"/>
              <w:right w:w="108" w:type="dxa"/>
            </w:tcMar>
            <w:hideMark/>
          </w:tcPr>
          <w:p w14:paraId="664CB6AB" w14:textId="77777777" w:rsidR="00D05A1E" w:rsidRPr="0052491B" w:rsidRDefault="0068723A">
            <w:pPr>
              <w:pStyle w:val="P68B1DB1-Normal4"/>
              <w:widowControl/>
              <w:spacing w:before="0" w:after="160" w:line="256" w:lineRule="auto"/>
              <w:rPr>
                <w:bCs/>
              </w:rPr>
            </w:pPr>
            <w:r w:rsidRPr="0052491B">
              <w:t>AAA</w:t>
            </w:r>
          </w:p>
        </w:tc>
        <w:tc>
          <w:tcPr>
            <w:tcW w:w="4133" w:type="pct"/>
            <w:tcMar>
              <w:top w:w="0" w:type="dxa"/>
              <w:left w:w="108" w:type="dxa"/>
              <w:bottom w:w="0" w:type="dxa"/>
              <w:right w:w="108" w:type="dxa"/>
            </w:tcMar>
            <w:hideMark/>
          </w:tcPr>
          <w:p w14:paraId="2808B9AE" w14:textId="77777777" w:rsidR="00D05A1E" w:rsidRPr="0052491B" w:rsidRDefault="0068723A">
            <w:pPr>
              <w:widowControl/>
              <w:spacing w:before="0" w:after="160" w:line="256" w:lineRule="auto"/>
            </w:pPr>
            <w:r w:rsidRPr="0052491B">
              <w:t xml:space="preserve">Acronymes acronymes acronymes </w:t>
            </w:r>
          </w:p>
        </w:tc>
      </w:tr>
    </w:tbl>
    <w:p w14:paraId="23149DD3" w14:textId="77777777" w:rsidR="00D05A1E" w:rsidRPr="0052491B" w:rsidRDefault="00D05A1E">
      <w:pPr>
        <w:widowControl/>
        <w:spacing w:before="0" w:after="160" w:line="259" w:lineRule="auto"/>
      </w:pPr>
    </w:p>
    <w:p w14:paraId="68F75EB9" w14:textId="77777777" w:rsidR="00D05A1E" w:rsidRPr="0052491B" w:rsidRDefault="00D05A1E">
      <w:pPr>
        <w:pStyle w:val="NumberedParagraph"/>
        <w:widowControl/>
        <w:numPr>
          <w:ilvl w:val="0"/>
          <w:numId w:val="0"/>
        </w:numPr>
        <w:spacing w:before="0" w:after="160" w:line="259" w:lineRule="auto"/>
        <w:sectPr w:rsidR="00D05A1E" w:rsidRPr="0052491B" w:rsidSect="00016018">
          <w:pgSz w:w="11909" w:h="16834" w:code="9"/>
          <w:pgMar w:top="1440" w:right="1440" w:bottom="1440" w:left="1440" w:header="720" w:footer="720" w:gutter="0"/>
          <w:cols w:space="720"/>
          <w:docGrid w:linePitch="360"/>
        </w:sectPr>
      </w:pPr>
    </w:p>
    <w:p w14:paraId="74F9CC73" w14:textId="77777777" w:rsidR="00D05A1E" w:rsidRPr="0052491B" w:rsidRDefault="00D05A1E"/>
    <w:sectPr w:rsidR="00D05A1E" w:rsidRPr="0052491B">
      <w:footerReference w:type="default" r:id="rId3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D203" w14:textId="77777777" w:rsidR="00FB638E" w:rsidRPr="0052491B" w:rsidRDefault="00FB638E">
      <w:pPr>
        <w:spacing w:before="0" w:after="0"/>
      </w:pPr>
      <w:r w:rsidRPr="0052491B">
        <w:separator/>
      </w:r>
    </w:p>
    <w:p w14:paraId="701882D8" w14:textId="77777777" w:rsidR="00FB638E" w:rsidRPr="0052491B" w:rsidRDefault="00FB638E"/>
  </w:endnote>
  <w:endnote w:type="continuationSeparator" w:id="0">
    <w:p w14:paraId="506BE931" w14:textId="77777777" w:rsidR="00FB638E" w:rsidRPr="0052491B" w:rsidRDefault="00FB638E">
      <w:pPr>
        <w:spacing w:before="0" w:after="0"/>
      </w:pPr>
      <w:r w:rsidRPr="0052491B">
        <w:continuationSeparator/>
      </w:r>
    </w:p>
    <w:p w14:paraId="56DDE7B9" w14:textId="77777777" w:rsidR="00FB638E" w:rsidRPr="0052491B" w:rsidRDefault="00FB6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9983" w14:textId="77777777" w:rsidR="000737B5" w:rsidRPr="0052491B" w:rsidRDefault="0007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09F3" w14:textId="77777777" w:rsidR="00D05A1E" w:rsidRPr="0052491B" w:rsidRDefault="0068723A">
    <w:pPr>
      <w:pStyle w:val="NOTETITLEANDDATE"/>
      <w:rPr>
        <w:rFonts w:ascii="Open Sans SemiBold" w:hAnsi="Open Sans SemiBold" w:cs="Open Sans SemiBold"/>
        <w:b/>
        <w:bCs w:val="0"/>
        <w:lang w:val="fr-FR"/>
      </w:rPr>
    </w:pPr>
    <w:r w:rsidRPr="0052491B">
      <w:rPr>
        <w:rFonts w:ascii="Open Sans SemiBold" w:hAnsi="Open Sans SemiBold" w:cs="Open Sans SemiBold"/>
        <w:lang w:val="fr-FR"/>
      </w:rPr>
      <w:t>&lt;Titre du rapport&gt;</w:t>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color w:val="757575"/>
        <w:lang w:val="fr-FR"/>
      </w:rPr>
      <w:tab/>
    </w:r>
    <w:r w:rsidRPr="0052491B">
      <w:rPr>
        <w:color w:val="080808"/>
        <w:lang w:val="fr-FR"/>
      </w:rPr>
      <w:fldChar w:fldCharType="begin"/>
    </w:r>
    <w:r w:rsidRPr="0052491B">
      <w:rPr>
        <w:color w:val="080808"/>
        <w:sz w:val="18"/>
        <w:szCs w:val="18"/>
        <w:lang w:val="fr-FR"/>
      </w:rPr>
      <w:instrText xml:space="preserve"> PAGE   \* MERGEFORMAT </w:instrText>
    </w:r>
    <w:r w:rsidRPr="0052491B">
      <w:rPr>
        <w:color w:val="080808"/>
        <w:sz w:val="18"/>
        <w:szCs w:val="18"/>
        <w:lang w:val="fr-FR"/>
      </w:rPr>
      <w:fldChar w:fldCharType="separate"/>
    </w:r>
    <w:r w:rsidRPr="0052491B">
      <w:rPr>
        <w:color w:val="080808"/>
        <w:sz w:val="18"/>
        <w:szCs w:val="18"/>
        <w:lang w:val="fr-FR"/>
      </w:rPr>
      <w:t>3</w:t>
    </w:r>
    <w:r w:rsidRPr="0052491B">
      <w:rPr>
        <w:color w:val="080808"/>
        <w:sz w:val="18"/>
        <w:szCs w:val="18"/>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CDCF" w14:textId="77777777" w:rsidR="000737B5" w:rsidRPr="0052491B" w:rsidRDefault="00073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5194" w14:textId="77777777" w:rsidR="00D05A1E" w:rsidRPr="0052491B" w:rsidRDefault="0068723A">
    <w:pPr>
      <w:pStyle w:val="NOTETITLEANDDATE"/>
      <w:rPr>
        <w:lang w:val="fr-FR"/>
      </w:rPr>
    </w:pPr>
    <w:r w:rsidRPr="0052491B">
      <w:rPr>
        <w:lang w:val="fr-FR"/>
      </w:rPr>
      <w:t>Numéro de rapport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2390" w14:textId="77777777" w:rsidR="00D05A1E" w:rsidRPr="0052491B" w:rsidRDefault="0068723A">
    <w:pPr>
      <w:pStyle w:val="NOTETITLEANDDATE"/>
      <w:rPr>
        <w:rFonts w:ascii="Open Sans SemiBold" w:hAnsi="Open Sans SemiBold" w:cs="Open Sans SemiBold"/>
        <w:lang w:val="fr-FR"/>
      </w:rPr>
    </w:pPr>
    <w:r w:rsidRPr="0052491B">
      <w:rPr>
        <w:rFonts w:ascii="Open Sans SemiBold" w:hAnsi="Open Sans SemiBold" w:cs="Open Sans SemiBold"/>
        <w:lang w:val="fr-FR"/>
      </w:rPr>
      <w:t>Numéro de rapport</w:t>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lang w:val="fr-FR"/>
      </w:rPr>
      <w:fldChar w:fldCharType="begin"/>
    </w:r>
    <w:r w:rsidRPr="0052491B">
      <w:rPr>
        <w:lang w:val="fr-FR"/>
      </w:rPr>
      <w:instrText xml:space="preserve"> PAGE   \* MERGEFORMAT </w:instrText>
    </w:r>
    <w:r w:rsidRPr="0052491B">
      <w:rPr>
        <w:lang w:val="fr-FR"/>
      </w:rPr>
      <w:fldChar w:fldCharType="separate"/>
    </w:r>
    <w:r w:rsidRPr="0052491B">
      <w:rPr>
        <w:lang w:val="fr-FR"/>
      </w:rPr>
      <w:t>4</w:t>
    </w:r>
    <w:r w:rsidRPr="0052491B">
      <w:rPr>
        <w:lang w:val="fr-F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AE2B" w14:textId="77777777" w:rsidR="00D05A1E" w:rsidRPr="0052491B" w:rsidRDefault="0068723A">
    <w:pPr>
      <w:pStyle w:val="NOTETITLEANDDATE"/>
      <w:rPr>
        <w:rFonts w:ascii="Open Sans SemiBold" w:hAnsi="Open Sans SemiBold" w:cs="Open Sans SemiBold"/>
        <w:lang w:val="fr-FR"/>
      </w:rPr>
    </w:pPr>
    <w:r w:rsidRPr="0052491B">
      <w:rPr>
        <w:rFonts w:ascii="Open Sans SemiBold" w:hAnsi="Open Sans SemiBold" w:cs="Open Sans SemiBold"/>
        <w:lang w:val="fr-FR"/>
      </w:rPr>
      <w:t>Numéro de rapport</w:t>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lang w:val="fr-FR"/>
      </w:rPr>
      <w:fldChar w:fldCharType="begin"/>
    </w:r>
    <w:r w:rsidRPr="0052491B">
      <w:rPr>
        <w:lang w:val="fr-FR"/>
      </w:rPr>
      <w:instrText xml:space="preserve"> PAGE   \* MERGEFORMAT </w:instrText>
    </w:r>
    <w:r w:rsidRPr="0052491B">
      <w:rPr>
        <w:lang w:val="fr-FR"/>
      </w:rPr>
      <w:fldChar w:fldCharType="separate"/>
    </w:r>
    <w:r w:rsidRPr="0052491B">
      <w:rPr>
        <w:lang w:val="fr-FR"/>
      </w:rPr>
      <w:t>4</w:t>
    </w:r>
    <w:r w:rsidRPr="0052491B">
      <w:rPr>
        <w:lang w:val="fr-F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3D69" w14:textId="77777777" w:rsidR="00D05A1E" w:rsidRPr="0052491B" w:rsidRDefault="0068723A">
    <w:pPr>
      <w:pStyle w:val="NOTETITLEANDDATE"/>
      <w:rPr>
        <w:rFonts w:ascii="Open Sans SemiBold" w:hAnsi="Open Sans SemiBold" w:cs="Open Sans SemiBold"/>
        <w:lang w:val="fr-FR"/>
      </w:rPr>
    </w:pPr>
    <w:r w:rsidRPr="0052491B">
      <w:rPr>
        <w:rFonts w:ascii="Open Sans SemiBold" w:hAnsi="Open Sans SemiBold" w:cs="Open Sans SemiBold"/>
        <w:lang w:val="fr-FR"/>
      </w:rPr>
      <w:t>Numéro de rapport</w:t>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rFonts w:ascii="Open Sans SemiBold" w:hAnsi="Open Sans SemiBold" w:cs="Open Sans SemiBold"/>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color w:val="757575"/>
        <w:lang w:val="fr-FR"/>
      </w:rPr>
      <w:tab/>
    </w:r>
    <w:r w:rsidRPr="0052491B">
      <w:rPr>
        <w:lang w:val="fr-FR"/>
      </w:rPr>
      <w:fldChar w:fldCharType="begin"/>
    </w:r>
    <w:r w:rsidRPr="0052491B">
      <w:rPr>
        <w:lang w:val="fr-FR"/>
      </w:rPr>
      <w:instrText xml:space="preserve"> PAGE   \* MERGEFORMAT </w:instrText>
    </w:r>
    <w:r w:rsidRPr="0052491B">
      <w:rPr>
        <w:lang w:val="fr-FR"/>
      </w:rPr>
      <w:fldChar w:fldCharType="separate"/>
    </w:r>
    <w:r w:rsidRPr="0052491B">
      <w:rPr>
        <w:lang w:val="fr-FR"/>
      </w:rPr>
      <w:t>4</w:t>
    </w:r>
    <w:r w:rsidRPr="0052491B">
      <w:rPr>
        <w:lang w:val="fr-F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431C" w14:textId="77777777" w:rsidR="00D05A1E" w:rsidRPr="0052491B" w:rsidRDefault="0068723A">
    <w:pPr>
      <w:pStyle w:val="ADDRESSTITLEWFP"/>
      <w:ind w:left="-284"/>
    </w:pPr>
    <w:r w:rsidRPr="0052491B">
      <w:t>[</w:t>
    </w:r>
    <w:r w:rsidRPr="0052491B">
      <w:rPr>
        <w:highlight w:val="yellow"/>
      </w:rPr>
      <w:t>Nom du bureau commanditaire</w:t>
    </w:r>
    <w:r w:rsidRPr="0052491B">
      <w:t>]</w:t>
    </w:r>
  </w:p>
  <w:p w14:paraId="3FFB5167" w14:textId="77777777" w:rsidR="00D05A1E" w:rsidRPr="0052491B" w:rsidRDefault="0068723A">
    <w:pPr>
      <w:pStyle w:val="ADDRESSTITLEWFP"/>
      <w:ind w:left="-284"/>
    </w:pPr>
    <w:r w:rsidRPr="0052491B">
      <w:t>Programme alimentaire mondial</w:t>
    </w:r>
  </w:p>
  <w:p w14:paraId="276EBA28" w14:textId="77777777" w:rsidR="00D05A1E" w:rsidRPr="0052491B" w:rsidRDefault="0068723A">
    <w:pPr>
      <w:pStyle w:val="ADDRESS"/>
      <w:ind w:left="-284"/>
    </w:pPr>
    <w:r w:rsidRPr="0052491B">
      <w:t>Via Cesare Giulio Viola 68/70,</w:t>
    </w:r>
    <w:r w:rsidRPr="0052491B">
      <w:br/>
      <w:t>00148 Rome, Italie – Tél.: +39 06 65131</w:t>
    </w:r>
  </w:p>
  <w:p w14:paraId="5DE84CEC" w14:textId="77777777" w:rsidR="00D05A1E" w:rsidRPr="0052491B" w:rsidRDefault="0068723A">
    <w:pPr>
      <w:pStyle w:val="ADDRESSTITLEWFP"/>
      <w:ind w:left="-284"/>
      <w:rPr>
        <w:color w:val="auto"/>
      </w:rPr>
    </w:pPr>
    <w:r w:rsidRPr="0052491B">
      <w:t>wfp.org/independent-evaluation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9E31" w14:textId="77777777" w:rsidR="00FB638E" w:rsidRPr="0052491B" w:rsidRDefault="00FB638E">
      <w:pPr>
        <w:spacing w:before="0" w:after="0"/>
      </w:pPr>
      <w:r w:rsidRPr="0052491B">
        <w:separator/>
      </w:r>
    </w:p>
    <w:p w14:paraId="33C46EA8" w14:textId="77777777" w:rsidR="00FB638E" w:rsidRPr="0052491B" w:rsidRDefault="00FB638E"/>
  </w:footnote>
  <w:footnote w:type="continuationSeparator" w:id="0">
    <w:p w14:paraId="560B6E72" w14:textId="77777777" w:rsidR="00FB638E" w:rsidRPr="0052491B" w:rsidRDefault="00FB638E">
      <w:pPr>
        <w:spacing w:before="0" w:after="0"/>
      </w:pPr>
      <w:r w:rsidRPr="0052491B">
        <w:continuationSeparator/>
      </w:r>
    </w:p>
    <w:p w14:paraId="0F98F2E5" w14:textId="77777777" w:rsidR="00FB638E" w:rsidRPr="0052491B" w:rsidRDefault="00FB638E"/>
  </w:footnote>
  <w:footnote w:id="1">
    <w:p w14:paraId="4EF767C5" w14:textId="74DC34D3" w:rsidR="00D05A1E" w:rsidRPr="000737B5" w:rsidRDefault="0068723A">
      <w:pPr>
        <w:pStyle w:val="FootnoteText"/>
      </w:pPr>
      <w:r w:rsidRPr="0052491B">
        <w:rPr>
          <w:rStyle w:val="FootnoteReference"/>
        </w:rPr>
        <w:footnoteRef/>
      </w:r>
      <w:r w:rsidRPr="0052491B">
        <w:t xml:space="preserve"> Par le passé, les rapports initiaux ont parfois mêlé les méthodes de collecte des données avec les méthodes d</w:t>
      </w:r>
      <w:r w:rsidR="000737B5" w:rsidRPr="0052491B">
        <w:t>’</w:t>
      </w:r>
      <w:r w:rsidRPr="0052491B">
        <w:t>analyse des données (ou ont fait l</w:t>
      </w:r>
      <w:r w:rsidR="000737B5" w:rsidRPr="0052491B">
        <w:t>’</w:t>
      </w:r>
      <w:r w:rsidRPr="0052491B">
        <w:t>impasse sur ces dernières). Il convient d</w:t>
      </w:r>
      <w:r w:rsidR="000737B5" w:rsidRPr="0052491B">
        <w:t>’</w:t>
      </w:r>
      <w:r w:rsidRPr="0052491B">
        <w:t>opérer cette distinction afin de bien comprendre comment l</w:t>
      </w:r>
      <w:r w:rsidR="000737B5" w:rsidRPr="0052491B">
        <w:t>’</w:t>
      </w:r>
      <w:r w:rsidRPr="0052491B">
        <w:t>évaluation a été conçue.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BFE0" w14:textId="77777777" w:rsidR="000737B5" w:rsidRPr="0052491B" w:rsidRDefault="0007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E7C8" w14:textId="77777777" w:rsidR="000737B5" w:rsidRPr="0052491B" w:rsidRDefault="00073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177" w14:textId="77777777" w:rsidR="000737B5" w:rsidRPr="0052491B" w:rsidRDefault="00073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A65"/>
    <w:multiLevelType w:val="hybridMultilevel"/>
    <w:tmpl w:val="D67C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456C"/>
    <w:multiLevelType w:val="hybridMultilevel"/>
    <w:tmpl w:val="106A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54A18"/>
    <w:multiLevelType w:val="hybridMultilevel"/>
    <w:tmpl w:val="6EC4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506F"/>
    <w:multiLevelType w:val="hybridMultilevel"/>
    <w:tmpl w:val="11C8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92B64"/>
    <w:multiLevelType w:val="hybridMultilevel"/>
    <w:tmpl w:val="A866C408"/>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C3142"/>
    <w:multiLevelType w:val="hybridMultilevel"/>
    <w:tmpl w:val="C172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E7E6F"/>
    <w:multiLevelType w:val="hybridMultilevel"/>
    <w:tmpl w:val="5CB2A260"/>
    <w:lvl w:ilvl="0" w:tplc="B85AFA0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117846"/>
    <w:multiLevelType w:val="hybridMultilevel"/>
    <w:tmpl w:val="05C8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726C43"/>
    <w:multiLevelType w:val="hybridMultilevel"/>
    <w:tmpl w:val="1BC4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F031A"/>
    <w:multiLevelType w:val="hybridMultilevel"/>
    <w:tmpl w:val="BCD6FFB8"/>
    <w:lvl w:ilvl="0" w:tplc="F70AE24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11CDE"/>
    <w:multiLevelType w:val="hybridMultilevel"/>
    <w:tmpl w:val="42A8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83F43"/>
    <w:multiLevelType w:val="multilevel"/>
    <w:tmpl w:val="1A7A2D6A"/>
    <w:lvl w:ilvl="0">
      <w:start w:val="1"/>
      <w:numFmt w:val="decimal"/>
      <w:lvlText w:val="%1."/>
      <w:lvlJc w:val="left"/>
      <w:pPr>
        <w:tabs>
          <w:tab w:val="num" w:pos="284"/>
        </w:tabs>
        <w:ind w:left="0" w:firstLine="0"/>
      </w:pPr>
      <w:rPr>
        <w:rFonts w:ascii="Open Sans" w:hAnsi="Open Sans" w:hint="default"/>
        <w:b w:val="0"/>
        <w:bCs w:val="0"/>
        <w:i w:val="0"/>
        <w:iCs w:val="0"/>
        <w:sz w:val="18"/>
        <w:szCs w:val="18"/>
      </w:rPr>
    </w:lvl>
    <w:lvl w:ilvl="1">
      <w:start w:val="1"/>
      <w:numFmt w:val="decimal"/>
      <w:lvlRestart w:val="0"/>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E231C6"/>
    <w:multiLevelType w:val="hybridMultilevel"/>
    <w:tmpl w:val="562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E9A"/>
    <w:multiLevelType w:val="multilevel"/>
    <w:tmpl w:val="BD7847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99319E6"/>
    <w:multiLevelType w:val="hybridMultilevel"/>
    <w:tmpl w:val="A5DC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47EEB"/>
    <w:multiLevelType w:val="hybridMultilevel"/>
    <w:tmpl w:val="7D66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90617"/>
    <w:multiLevelType w:val="hybridMultilevel"/>
    <w:tmpl w:val="8B2EF226"/>
    <w:lvl w:ilvl="0" w:tplc="20B8735E">
      <w:start w:val="1"/>
      <w:numFmt w:val="decimal"/>
      <w:lvlText w:val="%1."/>
      <w:lvlJc w:val="left"/>
      <w:pPr>
        <w:ind w:left="360" w:hanging="360"/>
      </w:pPr>
      <w:rPr>
        <w:b w:val="0"/>
        <w:bCs/>
        <w:i w:val="0"/>
        <w:i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D93324"/>
    <w:multiLevelType w:val="hybridMultilevel"/>
    <w:tmpl w:val="597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65877"/>
    <w:multiLevelType w:val="hybridMultilevel"/>
    <w:tmpl w:val="5532C51E"/>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F7C4A"/>
    <w:multiLevelType w:val="hybridMultilevel"/>
    <w:tmpl w:val="DA4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050FB"/>
    <w:multiLevelType w:val="multilevel"/>
    <w:tmpl w:val="26EA245E"/>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A3F326D"/>
    <w:multiLevelType w:val="hybridMultilevel"/>
    <w:tmpl w:val="8A44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14B21"/>
    <w:multiLevelType w:val="multilevel"/>
    <w:tmpl w:val="7BD4E914"/>
    <w:lvl w:ilvl="0">
      <w:start w:val="1"/>
      <w:numFmt w:val="decimal"/>
      <w:lvlText w:val="%1."/>
      <w:lvlJc w:val="left"/>
      <w:pPr>
        <w:ind w:left="360" w:hanging="360"/>
      </w:pPr>
      <w:rPr>
        <w:rFonts w:ascii="Open Sans" w:hAnsi="Open Sans" w:cs="Palatino Linotype" w:hint="default"/>
        <w:b w:val="0"/>
        <w:i w:val="0"/>
        <w:sz w:val="18"/>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1740DF"/>
    <w:multiLevelType w:val="hybridMultilevel"/>
    <w:tmpl w:val="C0E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D7E9B"/>
    <w:multiLevelType w:val="hybridMultilevel"/>
    <w:tmpl w:val="C5D61D3C"/>
    <w:lvl w:ilvl="0" w:tplc="F25065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37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4306B7"/>
    <w:multiLevelType w:val="hybridMultilevel"/>
    <w:tmpl w:val="820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D7E6E"/>
    <w:multiLevelType w:val="hybridMultilevel"/>
    <w:tmpl w:val="0940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C20E7"/>
    <w:multiLevelType w:val="hybridMultilevel"/>
    <w:tmpl w:val="CC24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C02A7"/>
    <w:multiLevelType w:val="hybridMultilevel"/>
    <w:tmpl w:val="9A5E78CE"/>
    <w:lvl w:ilvl="0" w:tplc="EC4EE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C4956"/>
    <w:multiLevelType w:val="hybridMultilevel"/>
    <w:tmpl w:val="546E58D6"/>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1733B"/>
    <w:multiLevelType w:val="hybridMultilevel"/>
    <w:tmpl w:val="F142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F3A69"/>
    <w:multiLevelType w:val="hybridMultilevel"/>
    <w:tmpl w:val="27DC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60C1D"/>
    <w:multiLevelType w:val="hybridMultilevel"/>
    <w:tmpl w:val="419A3A34"/>
    <w:lvl w:ilvl="0" w:tplc="577EF25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5F7429"/>
    <w:multiLevelType w:val="hybridMultilevel"/>
    <w:tmpl w:val="F6802B5A"/>
    <w:lvl w:ilvl="0" w:tplc="FE0A4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C1AC6"/>
    <w:multiLevelType w:val="hybridMultilevel"/>
    <w:tmpl w:val="32B6B606"/>
    <w:lvl w:ilvl="0" w:tplc="667A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F4954"/>
    <w:multiLevelType w:val="hybridMultilevel"/>
    <w:tmpl w:val="04C8DAF6"/>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62B8B"/>
    <w:multiLevelType w:val="hybridMultilevel"/>
    <w:tmpl w:val="40C0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689603">
    <w:abstractNumId w:val="18"/>
  </w:num>
  <w:num w:numId="2" w16cid:durableId="1254242229">
    <w:abstractNumId w:val="24"/>
  </w:num>
  <w:num w:numId="3" w16cid:durableId="1236630031">
    <w:abstractNumId w:val="15"/>
  </w:num>
  <w:num w:numId="4" w16cid:durableId="380248964">
    <w:abstractNumId w:val="8"/>
  </w:num>
  <w:num w:numId="5" w16cid:durableId="1770856842">
    <w:abstractNumId w:val="29"/>
  </w:num>
  <w:num w:numId="6" w16cid:durableId="1932616219">
    <w:abstractNumId w:val="26"/>
  </w:num>
  <w:num w:numId="7" w16cid:durableId="728652873">
    <w:abstractNumId w:val="16"/>
  </w:num>
  <w:num w:numId="8" w16cid:durableId="1475021583">
    <w:abstractNumId w:val="36"/>
  </w:num>
  <w:num w:numId="9" w16cid:durableId="1284195444">
    <w:abstractNumId w:val="31"/>
  </w:num>
  <w:num w:numId="10" w16cid:durableId="733357456">
    <w:abstractNumId w:val="8"/>
    <w:lvlOverride w:ilvl="0">
      <w:startOverride w:val="1"/>
    </w:lvlOverride>
  </w:num>
  <w:num w:numId="11" w16cid:durableId="1816213518">
    <w:abstractNumId w:val="8"/>
    <w:lvlOverride w:ilvl="0">
      <w:startOverride w:val="1"/>
    </w:lvlOverride>
  </w:num>
  <w:num w:numId="12" w16cid:durableId="1757901346">
    <w:abstractNumId w:val="22"/>
  </w:num>
  <w:num w:numId="13" w16cid:durableId="1907184396">
    <w:abstractNumId w:val="37"/>
  </w:num>
  <w:num w:numId="14" w16cid:durableId="1732459491">
    <w:abstractNumId w:val="22"/>
  </w:num>
  <w:num w:numId="15" w16cid:durableId="1086608152">
    <w:abstractNumId w:val="10"/>
  </w:num>
  <w:num w:numId="16" w16cid:durableId="13119779">
    <w:abstractNumId w:val="13"/>
  </w:num>
  <w:num w:numId="17" w16cid:durableId="742795594">
    <w:abstractNumId w:val="21"/>
  </w:num>
  <w:num w:numId="18" w16cid:durableId="657735749">
    <w:abstractNumId w:val="27"/>
  </w:num>
  <w:num w:numId="19" w16cid:durableId="1731880120">
    <w:abstractNumId w:val="23"/>
  </w:num>
  <w:num w:numId="20" w16cid:durableId="1755085185">
    <w:abstractNumId w:val="11"/>
  </w:num>
  <w:num w:numId="21" w16cid:durableId="1828548931">
    <w:abstractNumId w:val="30"/>
  </w:num>
  <w:num w:numId="22" w16cid:durableId="1085033907">
    <w:abstractNumId w:val="39"/>
  </w:num>
  <w:num w:numId="23" w16cid:durableId="1236359706">
    <w:abstractNumId w:val="28"/>
  </w:num>
  <w:num w:numId="24" w16cid:durableId="28380707">
    <w:abstractNumId w:val="9"/>
  </w:num>
  <w:num w:numId="25" w16cid:durableId="148257162">
    <w:abstractNumId w:val="14"/>
  </w:num>
  <w:num w:numId="26" w16cid:durableId="367725616">
    <w:abstractNumId w:val="19"/>
  </w:num>
  <w:num w:numId="27" w16cid:durableId="1026951777">
    <w:abstractNumId w:val="33"/>
  </w:num>
  <w:num w:numId="28" w16cid:durableId="1463772680">
    <w:abstractNumId w:val="7"/>
  </w:num>
  <w:num w:numId="29" w16cid:durableId="1017730534">
    <w:abstractNumId w:val="12"/>
  </w:num>
  <w:num w:numId="30" w16cid:durableId="1803426343">
    <w:abstractNumId w:val="0"/>
  </w:num>
  <w:num w:numId="31" w16cid:durableId="1079256367">
    <w:abstractNumId w:val="4"/>
  </w:num>
  <w:num w:numId="32" w16cid:durableId="1549339437">
    <w:abstractNumId w:val="32"/>
  </w:num>
  <w:num w:numId="33" w16cid:durableId="1890997357">
    <w:abstractNumId w:val="20"/>
  </w:num>
  <w:num w:numId="34" w16cid:durableId="75060012">
    <w:abstractNumId w:val="1"/>
  </w:num>
  <w:num w:numId="35" w16cid:durableId="1848592962">
    <w:abstractNumId w:val="38"/>
  </w:num>
  <w:num w:numId="36" w16cid:durableId="1498879932">
    <w:abstractNumId w:val="17"/>
  </w:num>
  <w:num w:numId="37" w16cid:durableId="2092894448">
    <w:abstractNumId w:val="2"/>
  </w:num>
  <w:num w:numId="38" w16cid:durableId="688914508">
    <w:abstractNumId w:val="3"/>
  </w:num>
  <w:num w:numId="39" w16cid:durableId="1535852619">
    <w:abstractNumId w:val="25"/>
  </w:num>
  <w:num w:numId="40" w16cid:durableId="1141732466">
    <w:abstractNumId w:val="5"/>
  </w:num>
  <w:num w:numId="41" w16cid:durableId="817961557">
    <w:abstractNumId w:val="34"/>
  </w:num>
  <w:num w:numId="42" w16cid:durableId="1149788633">
    <w:abstractNumId w:val="6"/>
  </w:num>
  <w:num w:numId="43" w16cid:durableId="526545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47D4"/>
    <w:rsid w:val="0000752A"/>
    <w:rsid w:val="000150C6"/>
    <w:rsid w:val="00016018"/>
    <w:rsid w:val="0002093B"/>
    <w:rsid w:val="000228C9"/>
    <w:rsid w:val="00035DA2"/>
    <w:rsid w:val="00036D7B"/>
    <w:rsid w:val="00055DB1"/>
    <w:rsid w:val="00060A7D"/>
    <w:rsid w:val="00062038"/>
    <w:rsid w:val="00063528"/>
    <w:rsid w:val="000737B5"/>
    <w:rsid w:val="000742B0"/>
    <w:rsid w:val="000743FF"/>
    <w:rsid w:val="00080E08"/>
    <w:rsid w:val="00090D1A"/>
    <w:rsid w:val="000A30BF"/>
    <w:rsid w:val="000A62E6"/>
    <w:rsid w:val="000B661E"/>
    <w:rsid w:val="000C02DC"/>
    <w:rsid w:val="000C1108"/>
    <w:rsid w:val="000C426D"/>
    <w:rsid w:val="000C5DE8"/>
    <w:rsid w:val="000C7A63"/>
    <w:rsid w:val="000D2B8A"/>
    <w:rsid w:val="000E512A"/>
    <w:rsid w:val="000F0E6B"/>
    <w:rsid w:val="001031BD"/>
    <w:rsid w:val="00110AE0"/>
    <w:rsid w:val="00111A6A"/>
    <w:rsid w:val="0011375F"/>
    <w:rsid w:val="00121315"/>
    <w:rsid w:val="001367EE"/>
    <w:rsid w:val="00136EFF"/>
    <w:rsid w:val="001378AD"/>
    <w:rsid w:val="001419F1"/>
    <w:rsid w:val="00141B77"/>
    <w:rsid w:val="00147A7B"/>
    <w:rsid w:val="00150247"/>
    <w:rsid w:val="00160675"/>
    <w:rsid w:val="00160B34"/>
    <w:rsid w:val="00167424"/>
    <w:rsid w:val="0018760C"/>
    <w:rsid w:val="001931AE"/>
    <w:rsid w:val="001B7281"/>
    <w:rsid w:val="001C26AF"/>
    <w:rsid w:val="001C2CB8"/>
    <w:rsid w:val="001D4517"/>
    <w:rsid w:val="001D51DD"/>
    <w:rsid w:val="001D7A93"/>
    <w:rsid w:val="001D7AE3"/>
    <w:rsid w:val="001F32AF"/>
    <w:rsid w:val="001F6E88"/>
    <w:rsid w:val="00205225"/>
    <w:rsid w:val="00212172"/>
    <w:rsid w:val="0021221A"/>
    <w:rsid w:val="002157F1"/>
    <w:rsid w:val="00216B45"/>
    <w:rsid w:val="00221BE0"/>
    <w:rsid w:val="002320E4"/>
    <w:rsid w:val="00233520"/>
    <w:rsid w:val="00245AA3"/>
    <w:rsid w:val="0024607E"/>
    <w:rsid w:val="00251C94"/>
    <w:rsid w:val="0025568D"/>
    <w:rsid w:val="00260ABB"/>
    <w:rsid w:val="00262972"/>
    <w:rsid w:val="0026416E"/>
    <w:rsid w:val="002713AF"/>
    <w:rsid w:val="00273D26"/>
    <w:rsid w:val="00287FD6"/>
    <w:rsid w:val="002A3EDC"/>
    <w:rsid w:val="002B7E2F"/>
    <w:rsid w:val="002C0A1B"/>
    <w:rsid w:val="002D7CCC"/>
    <w:rsid w:val="002E3227"/>
    <w:rsid w:val="002F4990"/>
    <w:rsid w:val="003124C2"/>
    <w:rsid w:val="00313B5C"/>
    <w:rsid w:val="00315BBE"/>
    <w:rsid w:val="0031640A"/>
    <w:rsid w:val="003231AA"/>
    <w:rsid w:val="00336469"/>
    <w:rsid w:val="00337229"/>
    <w:rsid w:val="00353176"/>
    <w:rsid w:val="00355376"/>
    <w:rsid w:val="0036655D"/>
    <w:rsid w:val="0037546A"/>
    <w:rsid w:val="003804ED"/>
    <w:rsid w:val="003832E0"/>
    <w:rsid w:val="00390325"/>
    <w:rsid w:val="00390A91"/>
    <w:rsid w:val="00396EE3"/>
    <w:rsid w:val="003C6269"/>
    <w:rsid w:val="003C6452"/>
    <w:rsid w:val="003C6582"/>
    <w:rsid w:val="003C6F61"/>
    <w:rsid w:val="003E0B15"/>
    <w:rsid w:val="003E6DA5"/>
    <w:rsid w:val="003F2CB8"/>
    <w:rsid w:val="004160E4"/>
    <w:rsid w:val="00430F33"/>
    <w:rsid w:val="0043249A"/>
    <w:rsid w:val="00447017"/>
    <w:rsid w:val="00447481"/>
    <w:rsid w:val="0045162E"/>
    <w:rsid w:val="0045464E"/>
    <w:rsid w:val="00456D9E"/>
    <w:rsid w:val="00457389"/>
    <w:rsid w:val="004631AA"/>
    <w:rsid w:val="00465E1D"/>
    <w:rsid w:val="00471948"/>
    <w:rsid w:val="00471C3E"/>
    <w:rsid w:val="004815FF"/>
    <w:rsid w:val="00484A2C"/>
    <w:rsid w:val="00497032"/>
    <w:rsid w:val="004979A8"/>
    <w:rsid w:val="004B307A"/>
    <w:rsid w:val="004B7C12"/>
    <w:rsid w:val="004C13EC"/>
    <w:rsid w:val="004D3762"/>
    <w:rsid w:val="004D69DF"/>
    <w:rsid w:val="004F3204"/>
    <w:rsid w:val="0050361F"/>
    <w:rsid w:val="005055AA"/>
    <w:rsid w:val="00506552"/>
    <w:rsid w:val="0051288E"/>
    <w:rsid w:val="00516AC4"/>
    <w:rsid w:val="0052491B"/>
    <w:rsid w:val="00527425"/>
    <w:rsid w:val="00533EEE"/>
    <w:rsid w:val="005364E9"/>
    <w:rsid w:val="00542500"/>
    <w:rsid w:val="0055488C"/>
    <w:rsid w:val="005644E9"/>
    <w:rsid w:val="005652FD"/>
    <w:rsid w:val="00570FA8"/>
    <w:rsid w:val="00574782"/>
    <w:rsid w:val="0058564F"/>
    <w:rsid w:val="005943C0"/>
    <w:rsid w:val="005A7584"/>
    <w:rsid w:val="005B0F30"/>
    <w:rsid w:val="005B4D2F"/>
    <w:rsid w:val="005B58C6"/>
    <w:rsid w:val="005C4B6E"/>
    <w:rsid w:val="005D2556"/>
    <w:rsid w:val="005D2D4B"/>
    <w:rsid w:val="005E590D"/>
    <w:rsid w:val="005E7048"/>
    <w:rsid w:val="005F3A02"/>
    <w:rsid w:val="005F714F"/>
    <w:rsid w:val="00600AA3"/>
    <w:rsid w:val="00613FA3"/>
    <w:rsid w:val="00623B6C"/>
    <w:rsid w:val="006410FB"/>
    <w:rsid w:val="00642C69"/>
    <w:rsid w:val="00643D54"/>
    <w:rsid w:val="00646C34"/>
    <w:rsid w:val="00647CD0"/>
    <w:rsid w:val="00651DBF"/>
    <w:rsid w:val="00656F61"/>
    <w:rsid w:val="0068723A"/>
    <w:rsid w:val="0069098E"/>
    <w:rsid w:val="0069612B"/>
    <w:rsid w:val="006A0424"/>
    <w:rsid w:val="006B39FF"/>
    <w:rsid w:val="006C315D"/>
    <w:rsid w:val="006C6171"/>
    <w:rsid w:val="006D1B3A"/>
    <w:rsid w:val="006D27E3"/>
    <w:rsid w:val="006D3259"/>
    <w:rsid w:val="006D7C04"/>
    <w:rsid w:val="006E4677"/>
    <w:rsid w:val="006F13B5"/>
    <w:rsid w:val="006F2D1E"/>
    <w:rsid w:val="006F696C"/>
    <w:rsid w:val="0071104A"/>
    <w:rsid w:val="007112B2"/>
    <w:rsid w:val="00716086"/>
    <w:rsid w:val="007173B6"/>
    <w:rsid w:val="007215BC"/>
    <w:rsid w:val="00723A6F"/>
    <w:rsid w:val="00723E6F"/>
    <w:rsid w:val="007247E4"/>
    <w:rsid w:val="007251FC"/>
    <w:rsid w:val="0073469D"/>
    <w:rsid w:val="00740F29"/>
    <w:rsid w:val="00741280"/>
    <w:rsid w:val="00741D0A"/>
    <w:rsid w:val="00752893"/>
    <w:rsid w:val="007532E5"/>
    <w:rsid w:val="007577D6"/>
    <w:rsid w:val="007633B9"/>
    <w:rsid w:val="00764FE6"/>
    <w:rsid w:val="007847DA"/>
    <w:rsid w:val="00785E9D"/>
    <w:rsid w:val="00797C3F"/>
    <w:rsid w:val="007A1003"/>
    <w:rsid w:val="007A25BA"/>
    <w:rsid w:val="007A2C31"/>
    <w:rsid w:val="007A3831"/>
    <w:rsid w:val="007A7DE9"/>
    <w:rsid w:val="007B2886"/>
    <w:rsid w:val="007C5449"/>
    <w:rsid w:val="007C7E43"/>
    <w:rsid w:val="007D219E"/>
    <w:rsid w:val="007D34FB"/>
    <w:rsid w:val="007D40BC"/>
    <w:rsid w:val="007D4CCB"/>
    <w:rsid w:val="007D56D7"/>
    <w:rsid w:val="007D6500"/>
    <w:rsid w:val="007E3583"/>
    <w:rsid w:val="007E4C6A"/>
    <w:rsid w:val="007E6E8B"/>
    <w:rsid w:val="00803E70"/>
    <w:rsid w:val="00813C6C"/>
    <w:rsid w:val="00821F68"/>
    <w:rsid w:val="00826F02"/>
    <w:rsid w:val="00827672"/>
    <w:rsid w:val="0083043F"/>
    <w:rsid w:val="00832EC3"/>
    <w:rsid w:val="00833960"/>
    <w:rsid w:val="008379D2"/>
    <w:rsid w:val="00847F17"/>
    <w:rsid w:val="00852F20"/>
    <w:rsid w:val="0086231F"/>
    <w:rsid w:val="00862AFB"/>
    <w:rsid w:val="00865EB8"/>
    <w:rsid w:val="0087636A"/>
    <w:rsid w:val="00880CC3"/>
    <w:rsid w:val="00884FAC"/>
    <w:rsid w:val="00886557"/>
    <w:rsid w:val="00887E17"/>
    <w:rsid w:val="00890FB1"/>
    <w:rsid w:val="008B6382"/>
    <w:rsid w:val="008B6576"/>
    <w:rsid w:val="008C67B8"/>
    <w:rsid w:val="008D1CE8"/>
    <w:rsid w:val="008E4B5C"/>
    <w:rsid w:val="008E5815"/>
    <w:rsid w:val="008F42EE"/>
    <w:rsid w:val="009146DF"/>
    <w:rsid w:val="00926C0F"/>
    <w:rsid w:val="009319B7"/>
    <w:rsid w:val="009333D6"/>
    <w:rsid w:val="009408A6"/>
    <w:rsid w:val="00951696"/>
    <w:rsid w:val="009557B0"/>
    <w:rsid w:val="00956AE8"/>
    <w:rsid w:val="0096554D"/>
    <w:rsid w:val="00975741"/>
    <w:rsid w:val="00982005"/>
    <w:rsid w:val="00985336"/>
    <w:rsid w:val="00987970"/>
    <w:rsid w:val="00991946"/>
    <w:rsid w:val="009A01BF"/>
    <w:rsid w:val="009B2705"/>
    <w:rsid w:val="009B4C8E"/>
    <w:rsid w:val="009C508F"/>
    <w:rsid w:val="009C6B08"/>
    <w:rsid w:val="009C70C4"/>
    <w:rsid w:val="009C75A4"/>
    <w:rsid w:val="009D6F6A"/>
    <w:rsid w:val="009D72E2"/>
    <w:rsid w:val="009E26B3"/>
    <w:rsid w:val="009F03A7"/>
    <w:rsid w:val="00A11A38"/>
    <w:rsid w:val="00A16371"/>
    <w:rsid w:val="00A16F0F"/>
    <w:rsid w:val="00A31A37"/>
    <w:rsid w:val="00A36D11"/>
    <w:rsid w:val="00A37E63"/>
    <w:rsid w:val="00A435E8"/>
    <w:rsid w:val="00A5113A"/>
    <w:rsid w:val="00A5115F"/>
    <w:rsid w:val="00A60DE1"/>
    <w:rsid w:val="00A61268"/>
    <w:rsid w:val="00A64A34"/>
    <w:rsid w:val="00A66DDD"/>
    <w:rsid w:val="00A779AE"/>
    <w:rsid w:val="00A77CAA"/>
    <w:rsid w:val="00A80D19"/>
    <w:rsid w:val="00A812A3"/>
    <w:rsid w:val="00A81E58"/>
    <w:rsid w:val="00A90E8E"/>
    <w:rsid w:val="00A93B28"/>
    <w:rsid w:val="00A94362"/>
    <w:rsid w:val="00A9726F"/>
    <w:rsid w:val="00AA6AC3"/>
    <w:rsid w:val="00AA75BC"/>
    <w:rsid w:val="00AB1A37"/>
    <w:rsid w:val="00AC4EE8"/>
    <w:rsid w:val="00AF0B05"/>
    <w:rsid w:val="00AF0F06"/>
    <w:rsid w:val="00AF3DF9"/>
    <w:rsid w:val="00B12048"/>
    <w:rsid w:val="00B23990"/>
    <w:rsid w:val="00B25384"/>
    <w:rsid w:val="00B344A7"/>
    <w:rsid w:val="00B43223"/>
    <w:rsid w:val="00B45118"/>
    <w:rsid w:val="00B50C9A"/>
    <w:rsid w:val="00B51FCA"/>
    <w:rsid w:val="00B52872"/>
    <w:rsid w:val="00B63A0D"/>
    <w:rsid w:val="00B67161"/>
    <w:rsid w:val="00B76ED8"/>
    <w:rsid w:val="00B82E9B"/>
    <w:rsid w:val="00B97EA8"/>
    <w:rsid w:val="00BA1DFE"/>
    <w:rsid w:val="00BA231C"/>
    <w:rsid w:val="00BA40F4"/>
    <w:rsid w:val="00BC47E6"/>
    <w:rsid w:val="00BC6C4E"/>
    <w:rsid w:val="00BD02C7"/>
    <w:rsid w:val="00BD0F4B"/>
    <w:rsid w:val="00BD2C07"/>
    <w:rsid w:val="00BD6343"/>
    <w:rsid w:val="00BD75EA"/>
    <w:rsid w:val="00BE179B"/>
    <w:rsid w:val="00BE69CF"/>
    <w:rsid w:val="00BF30F0"/>
    <w:rsid w:val="00BF6EF0"/>
    <w:rsid w:val="00C001B5"/>
    <w:rsid w:val="00C05A49"/>
    <w:rsid w:val="00C06EB1"/>
    <w:rsid w:val="00C1010C"/>
    <w:rsid w:val="00C11CDC"/>
    <w:rsid w:val="00C12778"/>
    <w:rsid w:val="00C12CAC"/>
    <w:rsid w:val="00C137AE"/>
    <w:rsid w:val="00C23F63"/>
    <w:rsid w:val="00C25C6E"/>
    <w:rsid w:val="00C30361"/>
    <w:rsid w:val="00C31BD3"/>
    <w:rsid w:val="00C3252B"/>
    <w:rsid w:val="00C40827"/>
    <w:rsid w:val="00C41887"/>
    <w:rsid w:val="00C42023"/>
    <w:rsid w:val="00C50B2F"/>
    <w:rsid w:val="00C545FF"/>
    <w:rsid w:val="00C60A0F"/>
    <w:rsid w:val="00C621C9"/>
    <w:rsid w:val="00C6518F"/>
    <w:rsid w:val="00C6603E"/>
    <w:rsid w:val="00C71763"/>
    <w:rsid w:val="00C811B4"/>
    <w:rsid w:val="00C814EB"/>
    <w:rsid w:val="00C83A75"/>
    <w:rsid w:val="00C863E2"/>
    <w:rsid w:val="00C9546E"/>
    <w:rsid w:val="00CA4D6B"/>
    <w:rsid w:val="00CB4BF2"/>
    <w:rsid w:val="00CB7C99"/>
    <w:rsid w:val="00CC1408"/>
    <w:rsid w:val="00CC4FCD"/>
    <w:rsid w:val="00CC55B8"/>
    <w:rsid w:val="00CD4137"/>
    <w:rsid w:val="00CD4846"/>
    <w:rsid w:val="00CD558E"/>
    <w:rsid w:val="00CF1792"/>
    <w:rsid w:val="00D0597E"/>
    <w:rsid w:val="00D05A1E"/>
    <w:rsid w:val="00D13A44"/>
    <w:rsid w:val="00D22B9A"/>
    <w:rsid w:val="00D23E50"/>
    <w:rsid w:val="00D30CEC"/>
    <w:rsid w:val="00D410C9"/>
    <w:rsid w:val="00D45CBD"/>
    <w:rsid w:val="00D51B1C"/>
    <w:rsid w:val="00D60DFB"/>
    <w:rsid w:val="00D61E98"/>
    <w:rsid w:val="00D6446E"/>
    <w:rsid w:val="00D65943"/>
    <w:rsid w:val="00D65A04"/>
    <w:rsid w:val="00D71BAB"/>
    <w:rsid w:val="00D8235F"/>
    <w:rsid w:val="00D91C13"/>
    <w:rsid w:val="00DB29DE"/>
    <w:rsid w:val="00DD31ED"/>
    <w:rsid w:val="00DD37AA"/>
    <w:rsid w:val="00DF3AD8"/>
    <w:rsid w:val="00E158AC"/>
    <w:rsid w:val="00E17154"/>
    <w:rsid w:val="00E34A2C"/>
    <w:rsid w:val="00E4031E"/>
    <w:rsid w:val="00E47E76"/>
    <w:rsid w:val="00E61178"/>
    <w:rsid w:val="00E658C4"/>
    <w:rsid w:val="00E66ACE"/>
    <w:rsid w:val="00E73119"/>
    <w:rsid w:val="00E7332C"/>
    <w:rsid w:val="00E73616"/>
    <w:rsid w:val="00E74311"/>
    <w:rsid w:val="00E87AEA"/>
    <w:rsid w:val="00E91765"/>
    <w:rsid w:val="00E95881"/>
    <w:rsid w:val="00EA6CA7"/>
    <w:rsid w:val="00EA7741"/>
    <w:rsid w:val="00EB03DF"/>
    <w:rsid w:val="00EB3EAB"/>
    <w:rsid w:val="00EB6585"/>
    <w:rsid w:val="00EB7126"/>
    <w:rsid w:val="00ED0F1D"/>
    <w:rsid w:val="00ED234E"/>
    <w:rsid w:val="00ED384A"/>
    <w:rsid w:val="00EE2BF0"/>
    <w:rsid w:val="00EE390C"/>
    <w:rsid w:val="00EE430A"/>
    <w:rsid w:val="00EF1785"/>
    <w:rsid w:val="00EF2A13"/>
    <w:rsid w:val="00EF6897"/>
    <w:rsid w:val="00F018AF"/>
    <w:rsid w:val="00F05D9C"/>
    <w:rsid w:val="00F131DE"/>
    <w:rsid w:val="00F13375"/>
    <w:rsid w:val="00F24ABB"/>
    <w:rsid w:val="00F31B36"/>
    <w:rsid w:val="00F429B2"/>
    <w:rsid w:val="00F5742D"/>
    <w:rsid w:val="00F825E6"/>
    <w:rsid w:val="00F87C76"/>
    <w:rsid w:val="00F910A6"/>
    <w:rsid w:val="00F91521"/>
    <w:rsid w:val="00F9485A"/>
    <w:rsid w:val="00FA3952"/>
    <w:rsid w:val="00FB638E"/>
    <w:rsid w:val="00FB65C4"/>
    <w:rsid w:val="00FD13CD"/>
    <w:rsid w:val="00FD1928"/>
    <w:rsid w:val="00FD1BDE"/>
    <w:rsid w:val="00FE0A8F"/>
    <w:rsid w:val="00FF359F"/>
    <w:rsid w:val="00FF54A4"/>
    <w:rsid w:val="00FF5ABA"/>
    <w:rsid w:val="189E35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701B"/>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0C"/>
    <w:pPr>
      <w:widowControl w:val="0"/>
      <w:spacing w:before="120" w:after="120" w:line="240" w:lineRule="auto"/>
    </w:pPr>
    <w:rPr>
      <w:rFonts w:ascii="Open Sans" w:hAnsi="Open Sans"/>
      <w:sz w:val="18"/>
      <w:lang w:val="fr-FR"/>
    </w:rPr>
  </w:style>
  <w:style w:type="paragraph" w:styleId="Heading1">
    <w:name w:val="heading 1"/>
    <w:link w:val="Heading1Char"/>
    <w:uiPriority w:val="9"/>
    <w:qFormat/>
    <w:rsid w:val="00EE390C"/>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14"/>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EE390C"/>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EE390C"/>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EE390C"/>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Premier,Paragraphe de liste1,List Paragraph (numbered (a)),References,normal,List Paragraph1,Normal2,Normal3,Normal4,Normal5,Normal6,Normal7,Bullet List,FooterText"/>
    <w:basedOn w:val="Normal"/>
    <w:link w:val="ListParagraphChar"/>
    <w:uiPriority w:val="34"/>
    <w:qFormat/>
    <w:rsid w:val="00E658C4"/>
    <w:pPr>
      <w:ind w:left="720"/>
      <w:contextualSpacing/>
    </w:pPr>
  </w:style>
  <w:style w:type="paragraph" w:customStyle="1" w:styleId="NumberedParagraph">
    <w:name w:val="Numbered Paragraph"/>
    <w:basedOn w:val="Normal"/>
    <w:link w:val="NumberedParagraphChar"/>
    <w:qFormat/>
    <w:rsid w:val="00C31BD3"/>
    <w:pPr>
      <w:numPr>
        <w:numId w:val="4"/>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character" w:customStyle="1" w:styleId="ListParagraphChar">
    <w:name w:val="List Paragraph Char"/>
    <w:aliases w:val="Paragraph Char,MCHIP_list paragraph Char,Recommendation Char,SUN numbered para. Char,Premier Char,Paragraphe de liste1 Char,List Paragraph (numbered (a)) Char,References Char,normal Char,List Paragraph1 Char,Normal2 Char,Normal3 Char"/>
    <w:basedOn w:val="DefaultParagraphFont"/>
    <w:link w:val="ListParagraph"/>
    <w:uiPriority w:val="34"/>
    <w:qFormat/>
    <w:rsid w:val="00147A7B"/>
    <w:rPr>
      <w:rFonts w:ascii="Open Sans" w:hAnsi="Open Sans"/>
      <w:sz w:val="20"/>
    </w:rPr>
  </w:style>
  <w:style w:type="character" w:customStyle="1" w:styleId="NumberedParagraphChar">
    <w:name w:val="Numbered Paragraph Char"/>
    <w:basedOn w:val="ListParagraphChar"/>
    <w:link w:val="NumberedParagraph"/>
    <w:rsid w:val="00651DBF"/>
    <w:rPr>
      <w:rFonts w:ascii="Open Sans" w:hAnsi="Open Sans"/>
      <w:sz w:val="20"/>
    </w:rPr>
  </w:style>
  <w:style w:type="paragraph" w:styleId="TOCHeading">
    <w:name w:val="TOC Heading"/>
    <w:basedOn w:val="Heading1"/>
    <w:next w:val="Normal"/>
    <w:uiPriority w:val="39"/>
    <w:unhideWhenUsed/>
    <w:qFormat/>
    <w:rsid w:val="00797C3F"/>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E66ACE"/>
    <w:pPr>
      <w:tabs>
        <w:tab w:val="left" w:pos="1320"/>
        <w:tab w:val="right" w:leader="dot" w:pos="9019"/>
      </w:tabs>
      <w:spacing w:before="0" w:after="0"/>
      <w:ind w:firstLine="720"/>
    </w:pPr>
  </w:style>
  <w:style w:type="character" w:styleId="Hyperlink">
    <w:name w:val="Hyperlink"/>
    <w:basedOn w:val="DefaultParagraphFont"/>
    <w:uiPriority w:val="99"/>
    <w:unhideWhenUsed/>
    <w:rsid w:val="00EE390C"/>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3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956AE8"/>
    <w:pPr>
      <w:widowControl w:val="0"/>
      <w:spacing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956AE8"/>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ListParagraph"/>
    <w:link w:val="Bulletlist1Char"/>
    <w:qFormat/>
    <w:rsid w:val="00F018AF"/>
    <w:pPr>
      <w:numPr>
        <w:numId w:val="29"/>
      </w:numPr>
    </w:pPr>
  </w:style>
  <w:style w:type="character" w:customStyle="1" w:styleId="Bulletlist1Char">
    <w:name w:val="Bullet list 1 Char"/>
    <w:basedOn w:val="ListParagraphChar"/>
    <w:link w:val="Bulletlist1"/>
    <w:rsid w:val="00F018AF"/>
    <w:rPr>
      <w:rFonts w:ascii="Open Sans" w:hAnsi="Open Sans"/>
      <w:sz w:val="20"/>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paragraph" w:styleId="NoSpacing">
    <w:name w:val="No Spacing"/>
    <w:aliases w:val="Numebred"/>
    <w:autoRedefine/>
    <w:uiPriority w:val="1"/>
    <w:qFormat/>
    <w:rsid w:val="00880CC3"/>
    <w:pPr>
      <w:spacing w:after="0" w:line="240" w:lineRule="auto"/>
      <w:jc w:val="both"/>
    </w:pPr>
    <w:rPr>
      <w:rFonts w:ascii="Open Sans" w:hAnsi="Open Sans"/>
      <w:kern w:val="0"/>
      <w:sz w:val="18"/>
      <w14:ligatures w14:val="none"/>
    </w:rPr>
  </w:style>
  <w:style w:type="paragraph" w:customStyle="1" w:styleId="P68B1DB1-Normal1">
    <w:name w:val="P68B1DB1-Normal1"/>
    <w:basedOn w:val="Normal"/>
    <w:rPr>
      <w:rFonts w:ascii="Georgia" w:hAnsi="Georgia"/>
      <w:i/>
      <w:color w:val="FFFFFF"/>
      <w:sz w:val="26"/>
    </w:rPr>
  </w:style>
  <w:style w:type="paragraph" w:customStyle="1" w:styleId="P68B1DB1-CoverSubtitle2">
    <w:name w:val="P68B1DB1-CoverSubtitle2"/>
    <w:basedOn w:val="CoverSubtitle"/>
    <w:rPr>
      <w:sz w:val="36"/>
    </w:rPr>
  </w:style>
  <w:style w:type="paragraph" w:customStyle="1" w:styleId="P68B1DB1-Normal3">
    <w:name w:val="P68B1DB1-Normal3"/>
    <w:basedOn w:val="Normal"/>
    <w:rPr>
      <w:color w:val="E3002B" w:themeColor="accent6"/>
      <w:sz w:val="22"/>
    </w:rPr>
  </w:style>
  <w:style w:type="paragraph" w:customStyle="1" w:styleId="P68B1DB1-Normal4">
    <w:name w:val="P68B1DB1-Normal4"/>
    <w:basedOn w:val="Normal"/>
    <w:rPr>
      <w:b/>
    </w:rPr>
  </w:style>
  <w:style w:type="paragraph" w:customStyle="1" w:styleId="P68B1DB1-Normal5">
    <w:name w:val="P68B1DB1-Normal5"/>
    <w:basedOn w:val="Normal"/>
    <w:rPr>
      <w:rFonts w:cs="Open Sans"/>
    </w:rPr>
  </w:style>
  <w:style w:type="paragraph" w:customStyle="1" w:styleId="P68B1DB1-ListParagraph6">
    <w:name w:val="P68B1DB1-ListParagraph6"/>
    <w:basedOn w:val="ListParagraph"/>
    <w:rPr>
      <w:rFonts w:cs="Open Sans"/>
    </w:rPr>
  </w:style>
  <w:style w:type="paragraph" w:customStyle="1" w:styleId="P68B1DB1-Normal7">
    <w:name w:val="P68B1DB1-Normal7"/>
    <w:basedOn w:val="Normal"/>
    <w:rPr>
      <w:b/>
      <w:color w:val="000000" w:themeColor="text1"/>
    </w:rPr>
  </w:style>
  <w:style w:type="paragraph" w:customStyle="1" w:styleId="P68B1DB1-Normal8">
    <w:name w:val="P68B1DB1-Normal8"/>
    <w:basedOn w:val="Normal"/>
    <w:rPr>
      <w:color w:val="000000" w:themeColor="text1"/>
    </w:rPr>
  </w:style>
  <w:style w:type="paragraph" w:customStyle="1" w:styleId="P68B1DB1-Normal9">
    <w:name w:val="P68B1DB1-Normal9"/>
    <w:basedOn w:val="Normal"/>
    <w:rPr>
      <w:b/>
      <w:color w:val="FFFFFF"/>
    </w:rPr>
  </w:style>
  <w:style w:type="paragraph" w:customStyle="1" w:styleId="P68B1DB1-Normal10">
    <w:name w:val="P68B1DB1-Normal10"/>
    <w:basedOn w:val="Normal"/>
    <w:rPr>
      <w:color w:val="000000" w:themeColor="text1"/>
      <w:highlight w:val="yellow"/>
    </w:rPr>
  </w:style>
  <w:style w:type="paragraph" w:customStyle="1" w:styleId="P68B1DB1-Normal11">
    <w:name w:val="P68B1DB1-Normal11"/>
    <w:basedOn w:val="Normal"/>
    <w:rPr>
      <w:rFonts w:cs="Open Sans"/>
      <w:b/>
      <w:color w:val="FFFFFF"/>
    </w:rPr>
  </w:style>
  <w:style w:type="paragraph" w:customStyle="1" w:styleId="P68B1DB1-Normal12">
    <w:name w:val="P68B1DB1-Normal12"/>
    <w:basedOn w:val="Normal"/>
    <w:rPr>
      <w:highlight w:val="yellow"/>
    </w:rPr>
  </w:style>
  <w:style w:type="paragraph" w:customStyle="1" w:styleId="P68B1DB1-Normal13">
    <w:name w:val="P68B1DB1-Normal13"/>
    <w:basedOn w:val="Normal"/>
    <w:rPr>
      <w:color w:val="ECE1B1" w:themeColor="accent3"/>
    </w:rPr>
  </w:style>
  <w:style w:type="paragraph" w:customStyle="1" w:styleId="P68B1DB1-Normal14">
    <w:name w:val="P68B1DB1-Normal14"/>
    <w:basedOn w:val="Normal"/>
    <w:rPr>
      <w:rFonts w:cs="Open Sans"/>
      <w:color w:val="FFFFFF" w:themeColor="background1"/>
    </w:rPr>
  </w:style>
  <w:style w:type="paragraph" w:customStyle="1" w:styleId="P68B1DB1-Normal15">
    <w:name w:val="P68B1DB1-Normal15"/>
    <w:basedOn w:val="Normal"/>
    <w:rPr>
      <w:rFonts w:eastAsia="Calibri" w:cs="Open Sans"/>
      <w:b/>
    </w:rPr>
  </w:style>
  <w:style w:type="paragraph" w:customStyle="1" w:styleId="P68B1DB1-ListParagraph16">
    <w:name w:val="P68B1DB1-ListParagraph16"/>
    <w:basedOn w:val="ListParagraph"/>
    <w:rPr>
      <w:rFonts w:eastAsia="Calibri" w:cs="Open Sans"/>
      <w:b/>
    </w:rPr>
  </w:style>
  <w:style w:type="paragraph" w:customStyle="1" w:styleId="P68B1DB1-NumberedParagraph17">
    <w:name w:val="P68B1DB1-NumberedParagraph17"/>
    <w:basedOn w:val="NumberedParagraph"/>
    <w:rPr>
      <w:color w:val="ECE1B1" w:themeColor="accent3"/>
    </w:rPr>
  </w:style>
  <w:style w:type="paragraph" w:customStyle="1" w:styleId="P68B1DB1-NoSpacing18">
    <w:name w:val="P68B1DB1-NoSpacing18"/>
    <w:basedOn w:val="NoSpacing"/>
    <w:rPr>
      <w:b/>
      <w:color w:val="FFFFFF" w:themeColor="background1"/>
    </w:rPr>
  </w:style>
  <w:style w:type="paragraph" w:customStyle="1" w:styleId="P68B1DB1-NoSpacing19">
    <w:name w:val="P68B1DB1-NoSpacing19"/>
    <w:basedOn w:val="NoSpacing"/>
    <w:rPr>
      <w:b/>
    </w:rPr>
  </w:style>
  <w:style w:type="character" w:styleId="CommentReference">
    <w:name w:val="annotation reference"/>
    <w:basedOn w:val="DefaultParagraphFont"/>
    <w:uiPriority w:val="99"/>
    <w:semiHidden/>
    <w:unhideWhenUsed/>
    <w:rsid w:val="00EE430A"/>
    <w:rPr>
      <w:sz w:val="16"/>
      <w:szCs w:val="16"/>
    </w:rPr>
  </w:style>
  <w:style w:type="paragraph" w:styleId="CommentText">
    <w:name w:val="annotation text"/>
    <w:basedOn w:val="Normal"/>
    <w:link w:val="CommentTextChar"/>
    <w:uiPriority w:val="99"/>
    <w:unhideWhenUsed/>
    <w:rsid w:val="00EE430A"/>
    <w:rPr>
      <w:sz w:val="20"/>
      <w:szCs w:val="20"/>
    </w:rPr>
  </w:style>
  <w:style w:type="character" w:customStyle="1" w:styleId="CommentTextChar">
    <w:name w:val="Comment Text Char"/>
    <w:basedOn w:val="DefaultParagraphFont"/>
    <w:link w:val="CommentText"/>
    <w:uiPriority w:val="99"/>
    <w:rsid w:val="00EE430A"/>
    <w:rPr>
      <w:rFonts w:ascii="Open Sans" w:hAnsi="Open Sans"/>
      <w:sz w:val="20"/>
      <w:szCs w:val="20"/>
      <w:lang w:val="fr-FR"/>
    </w:rPr>
  </w:style>
  <w:style w:type="paragraph" w:styleId="CommentSubject">
    <w:name w:val="annotation subject"/>
    <w:basedOn w:val="CommentText"/>
    <w:next w:val="CommentText"/>
    <w:link w:val="CommentSubjectChar"/>
    <w:uiPriority w:val="99"/>
    <w:semiHidden/>
    <w:unhideWhenUsed/>
    <w:rsid w:val="00EE430A"/>
    <w:rPr>
      <w:b/>
      <w:bCs/>
    </w:rPr>
  </w:style>
  <w:style w:type="character" w:customStyle="1" w:styleId="CommentSubjectChar">
    <w:name w:val="Comment Subject Char"/>
    <w:basedOn w:val="CommentTextChar"/>
    <w:link w:val="CommentSubject"/>
    <w:uiPriority w:val="99"/>
    <w:semiHidden/>
    <w:rsid w:val="00EE430A"/>
    <w:rPr>
      <w:rFonts w:ascii="Open Sans" w:hAnsi="Open Sans"/>
      <w:b/>
      <w:bCs/>
      <w:sz w:val="20"/>
      <w:szCs w:val="20"/>
      <w:lang w:val="fr-FR"/>
    </w:rPr>
  </w:style>
  <w:style w:type="paragraph" w:styleId="NormalWeb">
    <w:name w:val="Normal (Web)"/>
    <w:basedOn w:val="Normal"/>
    <w:uiPriority w:val="99"/>
    <w:semiHidden/>
    <w:unhideWhenUsed/>
    <w:rsid w:val="00C814EB"/>
    <w:pPr>
      <w:widowControl/>
      <w:spacing w:before="100" w:beforeAutospacing="1" w:after="100" w:afterAutospacing="1"/>
    </w:pPr>
    <w:rPr>
      <w:rFonts w:ascii="Times New Roman" w:eastAsia="Times New Roman" w:hAnsi="Times New Roman" w:cs="Times New Roman"/>
      <w:kern w:val="0"/>
      <w:sz w:val="24"/>
      <w:szCs w:val="24"/>
      <w:lang w:val="en-US" w:eastAsia="en-US"/>
      <w14:ligatures w14:val="none"/>
    </w:rPr>
  </w:style>
  <w:style w:type="character" w:customStyle="1" w:styleId="overflow-hidden">
    <w:name w:val="overflow-hidden"/>
    <w:basedOn w:val="DefaultParagraphFont"/>
    <w:rsid w:val="00C8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427">
      <w:bodyDiv w:val="1"/>
      <w:marLeft w:val="0"/>
      <w:marRight w:val="0"/>
      <w:marTop w:val="0"/>
      <w:marBottom w:val="0"/>
      <w:divBdr>
        <w:top w:val="none" w:sz="0" w:space="0" w:color="auto"/>
        <w:left w:val="none" w:sz="0" w:space="0" w:color="auto"/>
        <w:bottom w:val="none" w:sz="0" w:space="0" w:color="auto"/>
        <w:right w:val="none" w:sz="0" w:space="0" w:color="auto"/>
      </w:divBdr>
      <w:divsChild>
        <w:div w:id="547498691">
          <w:marLeft w:val="0"/>
          <w:marRight w:val="0"/>
          <w:marTop w:val="0"/>
          <w:marBottom w:val="0"/>
          <w:divBdr>
            <w:top w:val="none" w:sz="0" w:space="0" w:color="auto"/>
            <w:left w:val="none" w:sz="0" w:space="0" w:color="auto"/>
            <w:bottom w:val="none" w:sz="0" w:space="0" w:color="auto"/>
            <w:right w:val="none" w:sz="0" w:space="0" w:color="auto"/>
          </w:divBdr>
          <w:divsChild>
            <w:div w:id="234171372">
              <w:marLeft w:val="0"/>
              <w:marRight w:val="0"/>
              <w:marTop w:val="0"/>
              <w:marBottom w:val="0"/>
              <w:divBdr>
                <w:top w:val="none" w:sz="0" w:space="0" w:color="auto"/>
                <w:left w:val="none" w:sz="0" w:space="0" w:color="auto"/>
                <w:bottom w:val="none" w:sz="0" w:space="0" w:color="auto"/>
                <w:right w:val="none" w:sz="0" w:space="0" w:color="auto"/>
              </w:divBdr>
              <w:divsChild>
                <w:div w:id="302933907">
                  <w:marLeft w:val="0"/>
                  <w:marRight w:val="0"/>
                  <w:marTop w:val="0"/>
                  <w:marBottom w:val="0"/>
                  <w:divBdr>
                    <w:top w:val="none" w:sz="0" w:space="0" w:color="auto"/>
                    <w:left w:val="none" w:sz="0" w:space="0" w:color="auto"/>
                    <w:bottom w:val="none" w:sz="0" w:space="0" w:color="auto"/>
                    <w:right w:val="none" w:sz="0" w:space="0" w:color="auto"/>
                  </w:divBdr>
                  <w:divsChild>
                    <w:div w:id="19139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87031">
          <w:marLeft w:val="0"/>
          <w:marRight w:val="0"/>
          <w:marTop w:val="0"/>
          <w:marBottom w:val="0"/>
          <w:divBdr>
            <w:top w:val="none" w:sz="0" w:space="0" w:color="auto"/>
            <w:left w:val="none" w:sz="0" w:space="0" w:color="auto"/>
            <w:bottom w:val="none" w:sz="0" w:space="0" w:color="auto"/>
            <w:right w:val="none" w:sz="0" w:space="0" w:color="auto"/>
          </w:divBdr>
          <w:divsChild>
            <w:div w:id="946229701">
              <w:marLeft w:val="0"/>
              <w:marRight w:val="0"/>
              <w:marTop w:val="0"/>
              <w:marBottom w:val="0"/>
              <w:divBdr>
                <w:top w:val="none" w:sz="0" w:space="0" w:color="auto"/>
                <w:left w:val="none" w:sz="0" w:space="0" w:color="auto"/>
                <w:bottom w:val="none" w:sz="0" w:space="0" w:color="auto"/>
                <w:right w:val="none" w:sz="0" w:space="0" w:color="auto"/>
              </w:divBdr>
              <w:divsChild>
                <w:div w:id="1737823034">
                  <w:marLeft w:val="0"/>
                  <w:marRight w:val="0"/>
                  <w:marTop w:val="0"/>
                  <w:marBottom w:val="0"/>
                  <w:divBdr>
                    <w:top w:val="none" w:sz="0" w:space="0" w:color="auto"/>
                    <w:left w:val="none" w:sz="0" w:space="0" w:color="auto"/>
                    <w:bottom w:val="none" w:sz="0" w:space="0" w:color="auto"/>
                    <w:right w:val="none" w:sz="0" w:space="0" w:color="auto"/>
                  </w:divBdr>
                  <w:divsChild>
                    <w:div w:id="2997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51090">
      <w:bodyDiv w:val="1"/>
      <w:marLeft w:val="0"/>
      <w:marRight w:val="0"/>
      <w:marTop w:val="0"/>
      <w:marBottom w:val="0"/>
      <w:divBdr>
        <w:top w:val="none" w:sz="0" w:space="0" w:color="auto"/>
        <w:left w:val="none" w:sz="0" w:space="0" w:color="auto"/>
        <w:bottom w:val="none" w:sz="0" w:space="0" w:color="auto"/>
        <w:right w:val="none" w:sz="0" w:space="0" w:color="auto"/>
      </w:divBdr>
    </w:div>
    <w:div w:id="14764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about:blank"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E4F06-02C9-49A3-833B-98032E99D422}">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8ba96956-26ac-4070-9892-eedd29141cd0"/>
    <ds:schemaRef ds:uri="643538a1-0e2f-4c1a-9de5-113f5362fd2d"/>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3.xml><?xml version="1.0" encoding="utf-8"?>
<ds:datastoreItem xmlns:ds="http://schemas.openxmlformats.org/officeDocument/2006/customXml" ds:itemID="{62E003A6-AC4A-4718-8427-56ABEB70C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D3CD5-A37A-4142-B905-F234EDD4D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6269</Words>
  <Characters>35737</Characters>
  <Application>Microsoft Office Word</Application>
  <DocSecurity>0</DocSecurity>
  <Lines>297</Lines>
  <Paragraphs>83</Paragraphs>
  <ScaleCrop>false</ScaleCrop>
  <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Mar GUINOT</cp:lastModifiedBy>
  <cp:revision>5</cp:revision>
  <cp:lastPrinted>2024-03-13T13:13:00Z</cp:lastPrinted>
  <dcterms:created xsi:type="dcterms:W3CDTF">2024-12-12T09:20:00Z</dcterms:created>
  <dcterms:modified xsi:type="dcterms:W3CDTF">2024-12-12T09:23:00Z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MSIP_Label_2a3a108f-898d-4589-9ebc-7ee3b46df9b8_Enabled">
    <vt:lpwstr>true</vt:lpwstr>
  </property>
  <property fmtid="{D5CDD505-2E9C-101B-9397-08002B2CF9AE}" pid="4" name="MSIP_Label_2a3a108f-898d-4589-9ebc-7ee3b46df9b8_SetDate">
    <vt:lpwstr>2024-12-12T09:20:24Z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0a276eec-df38-4bea-990c-bb32a9d5caee</vt:lpwstr>
  </property>
  <property fmtid="{D5CDD505-2E9C-101B-9397-08002B2CF9AE}" pid="9" name="MSIP_Label_2a3a108f-898d-4589-9ebc-7ee3b46df9b8_ContentBits">
    <vt:lpwstr>0</vt:lpwstr>
  </property>
</Properties>
</file>