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257F" w14:textId="6B421008" w:rsidR="000676C0" w:rsidRDefault="000676C0">
      <w:pPr>
        <w:jc w:val="left"/>
      </w:pPr>
    </w:p>
    <w:p w14:paraId="60167B80" w14:textId="77777777" w:rsidR="00D61E9B" w:rsidRDefault="00D61E9B">
      <w:pPr>
        <w:jc w:val="left"/>
      </w:pPr>
    </w:p>
    <w:p w14:paraId="598CCFEA" w14:textId="77777777" w:rsidR="00D61E9B" w:rsidRDefault="00D61E9B">
      <w:pPr>
        <w:jc w:val="left"/>
      </w:pPr>
    </w:p>
    <w:p w14:paraId="0A112BDD" w14:textId="77777777" w:rsidR="00D61E9B" w:rsidRDefault="00D61E9B">
      <w:pPr>
        <w:jc w:val="left"/>
      </w:pPr>
    </w:p>
    <w:p w14:paraId="4FCC6752" w14:textId="77777777" w:rsidR="00D61E9B" w:rsidRDefault="00D61E9B">
      <w:pPr>
        <w:jc w:val="left"/>
      </w:pPr>
    </w:p>
    <w:p w14:paraId="6FA48ACE" w14:textId="77777777" w:rsidR="00D61E9B" w:rsidRDefault="00D61E9B">
      <w:pPr>
        <w:jc w:val="left"/>
      </w:pPr>
    </w:p>
    <w:p w14:paraId="166DEEC2" w14:textId="77777777" w:rsidR="00D61E9B" w:rsidRDefault="00D61E9B">
      <w:pPr>
        <w:jc w:val="left"/>
      </w:pPr>
    </w:p>
    <w:p w14:paraId="126D4DF0" w14:textId="77777777" w:rsidR="00D61E9B" w:rsidRDefault="00D61E9B">
      <w:pPr>
        <w:jc w:val="left"/>
      </w:pPr>
    </w:p>
    <w:p w14:paraId="0653B247" w14:textId="77777777" w:rsidR="00D61E9B" w:rsidRDefault="00D61E9B">
      <w:pPr>
        <w:jc w:val="left"/>
      </w:pPr>
    </w:p>
    <w:p w14:paraId="53EB0936" w14:textId="77777777" w:rsidR="00D61E9B" w:rsidRDefault="00D61E9B">
      <w:pPr>
        <w:jc w:val="left"/>
      </w:pPr>
    </w:p>
    <w:p w14:paraId="7ACD3807" w14:textId="77777777" w:rsidR="00D61E9B" w:rsidRDefault="00D61E9B">
      <w:pPr>
        <w:jc w:val="left"/>
      </w:pPr>
    </w:p>
    <w:tbl>
      <w:tblPr>
        <w:tblStyle w:val="TableGrid"/>
        <w:tblpPr w:leftFromText="141" w:rightFromText="141" w:vertAnchor="page" w:horzAnchor="page" w:tblpX="979" w:tblpY="4391"/>
        <w:tblW w:w="0" w:type="auto"/>
        <w:tblLook w:val="04A0" w:firstRow="1" w:lastRow="0" w:firstColumn="1" w:lastColumn="0" w:noHBand="0" w:noVBand="1"/>
      </w:tblPr>
      <w:tblGrid>
        <w:gridCol w:w="5353"/>
        <w:gridCol w:w="4820"/>
      </w:tblGrid>
      <w:tr w:rsidR="00D61E9B" w14:paraId="6D5EEBDB" w14:textId="77777777" w:rsidTr="00140561">
        <w:trPr>
          <w:trHeight w:val="416"/>
        </w:trPr>
        <w:tc>
          <w:tcPr>
            <w:tcW w:w="5353" w:type="dxa"/>
          </w:tcPr>
          <w:p w14:paraId="383A5F84" w14:textId="77777777" w:rsidR="00D61E9B" w:rsidRPr="005C7F53" w:rsidRDefault="00D61E9B" w:rsidP="008B45FE">
            <w:pPr>
              <w:jc w:val="center"/>
              <w:rPr>
                <w:rFonts w:ascii="Open Sans" w:hAnsi="Open Sans" w:cs="Open Sans"/>
                <w:b/>
                <w:sz w:val="18"/>
                <w:szCs w:val="18"/>
              </w:rPr>
            </w:pPr>
            <w:r w:rsidRPr="005C7F53">
              <w:rPr>
                <w:rStyle w:val="StyleArialNarrow"/>
                <w:rFonts w:ascii="Open Sans" w:hAnsi="Open Sans" w:cs="Open Sans"/>
                <w:b/>
                <w:sz w:val="18"/>
                <w:szCs w:val="18"/>
              </w:rPr>
              <w:t>General</w:t>
            </w:r>
          </w:p>
        </w:tc>
        <w:tc>
          <w:tcPr>
            <w:tcW w:w="4820" w:type="dxa"/>
          </w:tcPr>
          <w:p w14:paraId="326F2804" w14:textId="77777777" w:rsidR="00D61E9B" w:rsidRDefault="00D61E9B" w:rsidP="008B45FE">
            <w:pPr>
              <w:jc w:val="center"/>
            </w:pPr>
            <w:r w:rsidRPr="00134CA9">
              <w:rPr>
                <w:rStyle w:val="StyleArialNarrow"/>
                <w:rFonts w:ascii="Open Sans" w:hAnsi="Open Sans" w:cs="Open Sans"/>
                <w:b/>
                <w:sz w:val="18"/>
                <w:szCs w:val="18"/>
              </w:rPr>
              <w:t>Comments</w:t>
            </w:r>
          </w:p>
        </w:tc>
      </w:tr>
      <w:tr w:rsidR="00AE29EB" w14:paraId="50D732F4" w14:textId="77777777" w:rsidTr="00140561">
        <w:trPr>
          <w:trHeight w:val="137"/>
        </w:trPr>
        <w:tc>
          <w:tcPr>
            <w:tcW w:w="5353" w:type="dxa"/>
          </w:tcPr>
          <w:p w14:paraId="23670CA2" w14:textId="77777777" w:rsidR="00AE29EB" w:rsidRPr="00365531" w:rsidRDefault="00AE29EB" w:rsidP="00CB6E5E">
            <w:pPr>
              <w:spacing w:before="120" w:after="120"/>
              <w:rPr>
                <w:rFonts w:ascii="Open Sans" w:hAnsi="Open Sans" w:cs="Open Sans"/>
                <w:sz w:val="18"/>
                <w:szCs w:val="18"/>
              </w:rPr>
            </w:pPr>
            <w:r w:rsidRPr="00365531">
              <w:rPr>
                <w:rFonts w:ascii="Open Sans" w:hAnsi="Open Sans" w:cs="Open Sans"/>
                <w:sz w:val="18"/>
                <w:szCs w:val="18"/>
              </w:rPr>
              <w:t>Meets the purpose and objectives of the Inception Report:</w:t>
            </w:r>
          </w:p>
          <w:p w14:paraId="6D1A76FE" w14:textId="77777777" w:rsidR="00AE29EB" w:rsidRPr="005C7F53" w:rsidRDefault="00AE29EB" w:rsidP="00D3528D">
            <w:pPr>
              <w:spacing w:after="120"/>
              <w:jc w:val="left"/>
              <w:rPr>
                <w:rStyle w:val="StyleArialNarrow"/>
                <w:rFonts w:ascii="Open Sans" w:hAnsi="Open Sans" w:cs="Open Sans"/>
                <w:b/>
                <w:sz w:val="18"/>
                <w:szCs w:val="18"/>
              </w:rPr>
            </w:pPr>
            <w:r w:rsidRPr="00365531">
              <w:rPr>
                <w:rFonts w:ascii="Open Sans" w:hAnsi="Open Sans" w:cs="Open Sans"/>
                <w:sz w:val="18"/>
                <w:szCs w:val="18"/>
              </w:rPr>
              <w:t xml:space="preserve">The </w:t>
            </w:r>
            <w:r>
              <w:rPr>
                <w:rFonts w:ascii="Open Sans" w:hAnsi="Open Sans" w:cs="Open Sans"/>
                <w:sz w:val="18"/>
                <w:szCs w:val="18"/>
              </w:rPr>
              <w:t>i</w:t>
            </w:r>
            <w:r w:rsidRPr="00365531">
              <w:rPr>
                <w:rFonts w:ascii="Open Sans" w:hAnsi="Open Sans" w:cs="Open Sans"/>
                <w:sz w:val="18"/>
                <w:szCs w:val="18"/>
              </w:rPr>
              <w:t xml:space="preserve">nception </w:t>
            </w:r>
            <w:r>
              <w:rPr>
                <w:rFonts w:ascii="Open Sans" w:hAnsi="Open Sans" w:cs="Open Sans"/>
                <w:sz w:val="18"/>
                <w:szCs w:val="18"/>
              </w:rPr>
              <w:t>r</w:t>
            </w:r>
            <w:r w:rsidRPr="00365531">
              <w:rPr>
                <w:rFonts w:ascii="Open Sans" w:hAnsi="Open Sans" w:cs="Open Sans"/>
                <w:sz w:val="18"/>
                <w:szCs w:val="18"/>
              </w:rPr>
              <w:t>eport (IR) is meant to ensure a common understanding of what the evaluation is about, how the work is to be performed, who is to do what, what is to be produced and when deliverables are expected. More precisely its objectives are to:</w:t>
            </w:r>
          </w:p>
          <w:p w14:paraId="2B53EB7B"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Reconstruct the implicit and explicit logic of intervention of the CSP and its key assumptions</w:t>
            </w:r>
          </w:p>
          <w:p w14:paraId="4D7D953D"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Finali</w:t>
            </w:r>
            <w:r>
              <w:rPr>
                <w:rFonts w:ascii="Open Sans" w:hAnsi="Open Sans" w:cs="Open Sans"/>
                <w:sz w:val="18"/>
                <w:szCs w:val="18"/>
              </w:rPr>
              <w:t>z</w:t>
            </w:r>
            <w:r w:rsidRPr="00365531">
              <w:rPr>
                <w:rFonts w:ascii="Open Sans" w:hAnsi="Open Sans" w:cs="Open Sans"/>
                <w:sz w:val="18"/>
                <w:szCs w:val="18"/>
              </w:rPr>
              <w:t xml:space="preserve">e the </w:t>
            </w:r>
            <w:r>
              <w:rPr>
                <w:rFonts w:ascii="Open Sans" w:hAnsi="Open Sans" w:cs="Open Sans"/>
                <w:sz w:val="18"/>
                <w:szCs w:val="18"/>
              </w:rPr>
              <w:t>e</w:t>
            </w:r>
            <w:r w:rsidRPr="00365531">
              <w:rPr>
                <w:rFonts w:ascii="Open Sans" w:hAnsi="Open Sans" w:cs="Open Sans"/>
                <w:sz w:val="18"/>
                <w:szCs w:val="18"/>
              </w:rPr>
              <w:t>valuability assessment</w:t>
            </w:r>
          </w:p>
          <w:p w14:paraId="65D330E8"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Fine tune evaluation scope, subquestions and methodology as relevant and appropriate, also in view of the evaluability assessment</w:t>
            </w:r>
          </w:p>
          <w:p w14:paraId="720815C3"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 xml:space="preserve">Develop the </w:t>
            </w:r>
            <w:r>
              <w:rPr>
                <w:rFonts w:ascii="Open Sans" w:hAnsi="Open Sans" w:cs="Open Sans"/>
                <w:sz w:val="18"/>
                <w:szCs w:val="18"/>
              </w:rPr>
              <w:t>e</w:t>
            </w:r>
            <w:r w:rsidRPr="00365531">
              <w:rPr>
                <w:rFonts w:ascii="Open Sans" w:hAnsi="Open Sans" w:cs="Open Sans"/>
                <w:sz w:val="18"/>
                <w:szCs w:val="18"/>
              </w:rPr>
              <w:t xml:space="preserve">valuation </w:t>
            </w:r>
            <w:r>
              <w:rPr>
                <w:rFonts w:ascii="Open Sans" w:hAnsi="Open Sans" w:cs="Open Sans"/>
                <w:sz w:val="18"/>
                <w:szCs w:val="18"/>
              </w:rPr>
              <w:t>m</w:t>
            </w:r>
            <w:r w:rsidRPr="00365531">
              <w:rPr>
                <w:rFonts w:ascii="Open Sans" w:hAnsi="Open Sans" w:cs="Open Sans"/>
                <w:sz w:val="18"/>
                <w:szCs w:val="18"/>
              </w:rPr>
              <w:t>atrix</w:t>
            </w:r>
          </w:p>
          <w:p w14:paraId="3B37BFBE"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Identify specific data gaps</w:t>
            </w:r>
          </w:p>
          <w:p w14:paraId="64C3B70F"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Develop data collection tools and test them as appropriate and feasible</w:t>
            </w:r>
          </w:p>
          <w:p w14:paraId="4352AEE3"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Sample informants and filed visits for the main evaluation mission</w:t>
            </w:r>
          </w:p>
          <w:p w14:paraId="560C1EA5"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Finalize the stakeholder mapping and analysis</w:t>
            </w:r>
          </w:p>
          <w:p w14:paraId="2A00742A" w14:textId="77777777" w:rsidR="00AE29EB" w:rsidRPr="00365531" w:rsidRDefault="00AE29EB" w:rsidP="00967AE5">
            <w:pPr>
              <w:pStyle w:val="ListParagraph"/>
              <w:numPr>
                <w:ilvl w:val="0"/>
                <w:numId w:val="6"/>
              </w:numPr>
              <w:tabs>
                <w:tab w:val="clear" w:pos="720"/>
                <w:tab w:val="num" w:pos="880"/>
              </w:tabs>
              <w:ind w:left="340"/>
              <w:contextualSpacing w:val="0"/>
              <w:jc w:val="left"/>
              <w:rPr>
                <w:rFonts w:ascii="Open Sans" w:hAnsi="Open Sans" w:cs="Open Sans"/>
                <w:sz w:val="18"/>
                <w:szCs w:val="18"/>
              </w:rPr>
            </w:pPr>
            <w:r w:rsidRPr="00365531">
              <w:rPr>
                <w:rFonts w:ascii="Open Sans" w:hAnsi="Open Sans" w:cs="Open Sans"/>
                <w:sz w:val="18"/>
                <w:szCs w:val="18"/>
              </w:rPr>
              <w:t>Develop a detailed workplan with roles and responsibilities for the team and deadlines for each deliverable</w:t>
            </w:r>
          </w:p>
          <w:p w14:paraId="6E752906" w14:textId="77777777" w:rsidR="00AE29EB" w:rsidRDefault="00AE29EB" w:rsidP="00967AE5">
            <w:pPr>
              <w:pStyle w:val="ListParagraph"/>
              <w:numPr>
                <w:ilvl w:val="0"/>
                <w:numId w:val="6"/>
              </w:numPr>
              <w:tabs>
                <w:tab w:val="clear" w:pos="720"/>
                <w:tab w:val="num" w:pos="880"/>
              </w:tabs>
              <w:ind w:left="340"/>
              <w:contextualSpacing w:val="0"/>
              <w:jc w:val="left"/>
              <w:rPr>
                <w:rStyle w:val="StyleArialNarrow"/>
                <w:rFonts w:ascii="Open Sans" w:hAnsi="Open Sans" w:cs="Open Sans"/>
                <w:sz w:val="18"/>
                <w:szCs w:val="18"/>
              </w:rPr>
            </w:pPr>
            <w:r>
              <w:rPr>
                <w:rStyle w:val="StyleArialNarrow"/>
                <w:rFonts w:ascii="Open Sans" w:hAnsi="Open Sans" w:cs="Open Sans"/>
                <w:sz w:val="18"/>
                <w:szCs w:val="18"/>
              </w:rPr>
              <w:t>U</w:t>
            </w:r>
            <w:r w:rsidRPr="00365531">
              <w:rPr>
                <w:rStyle w:val="StyleArialNarrow"/>
                <w:rFonts w:ascii="Open Sans" w:hAnsi="Open Sans" w:cs="Open Sans"/>
                <w:sz w:val="18"/>
                <w:szCs w:val="18"/>
              </w:rPr>
              <w:t>se gender</w:t>
            </w:r>
            <w:r>
              <w:rPr>
                <w:rStyle w:val="StyleArialNarrow"/>
                <w:rFonts w:ascii="Open Sans" w:hAnsi="Open Sans" w:cs="Open Sans"/>
                <w:sz w:val="18"/>
                <w:szCs w:val="18"/>
              </w:rPr>
              <w:t>-</w:t>
            </w:r>
            <w:r w:rsidRPr="00365531">
              <w:rPr>
                <w:rStyle w:val="StyleArialNarrow"/>
                <w:rFonts w:ascii="Open Sans" w:hAnsi="Open Sans" w:cs="Open Sans"/>
                <w:sz w:val="18"/>
                <w:szCs w:val="18"/>
              </w:rPr>
              <w:t>sensitive and human rights-based language throughout, including data disaggregated by sex, age, disability, etc.</w:t>
            </w:r>
          </w:p>
          <w:p w14:paraId="1FB3CD1C" w14:textId="77777777" w:rsidR="00AE29EB" w:rsidRPr="00365531" w:rsidRDefault="00AE29EB" w:rsidP="00967AE5">
            <w:pPr>
              <w:pStyle w:val="ListParagraph"/>
              <w:numPr>
                <w:ilvl w:val="0"/>
                <w:numId w:val="6"/>
              </w:numPr>
              <w:tabs>
                <w:tab w:val="clear" w:pos="720"/>
                <w:tab w:val="num" w:pos="880"/>
              </w:tabs>
              <w:ind w:left="340"/>
              <w:contextualSpacing w:val="0"/>
              <w:jc w:val="left"/>
              <w:rPr>
                <w:rStyle w:val="StyleArialNarrow"/>
                <w:rFonts w:ascii="Open Sans" w:hAnsi="Open Sans" w:cs="Open Sans"/>
                <w:sz w:val="18"/>
                <w:szCs w:val="18"/>
              </w:rPr>
            </w:pPr>
            <w:r>
              <w:rPr>
                <w:rStyle w:val="StyleArialNarrow"/>
                <w:rFonts w:ascii="Open Sans" w:hAnsi="Open Sans" w:cs="Open Sans"/>
                <w:sz w:val="18"/>
                <w:szCs w:val="18"/>
              </w:rPr>
              <w:t>N</w:t>
            </w:r>
            <w:r w:rsidRPr="00365531">
              <w:rPr>
                <w:rStyle w:val="StyleArialNarrow"/>
                <w:rFonts w:ascii="Open Sans" w:hAnsi="Open Sans" w:cs="Open Sans"/>
                <w:sz w:val="18"/>
                <w:szCs w:val="18"/>
              </w:rPr>
              <w:t>ot exceed 15,000 words</w:t>
            </w:r>
            <w:r>
              <w:rPr>
                <w:rStyle w:val="StyleArialNarrow"/>
                <w:rFonts w:ascii="Open Sans" w:hAnsi="Open Sans" w:cs="Open Sans"/>
                <w:sz w:val="18"/>
                <w:szCs w:val="18"/>
              </w:rPr>
              <w:t>,</w:t>
            </w:r>
            <w:r w:rsidRPr="00365531">
              <w:rPr>
                <w:rStyle w:val="StyleArialNarrow"/>
                <w:rFonts w:ascii="Open Sans" w:hAnsi="Open Sans" w:cs="Open Sans"/>
                <w:sz w:val="18"/>
                <w:szCs w:val="18"/>
              </w:rPr>
              <w:t xml:space="preserve"> excluding annexes</w:t>
            </w:r>
          </w:p>
          <w:p w14:paraId="4FD05D73" w14:textId="77777777" w:rsidR="00AE29EB" w:rsidRPr="00365531" w:rsidRDefault="00AE29EB" w:rsidP="00967AE5">
            <w:pPr>
              <w:pStyle w:val="ListParagraph"/>
              <w:numPr>
                <w:ilvl w:val="0"/>
                <w:numId w:val="6"/>
              </w:numPr>
              <w:tabs>
                <w:tab w:val="clear" w:pos="720"/>
                <w:tab w:val="num" w:pos="880"/>
              </w:tabs>
              <w:ind w:left="340"/>
              <w:contextualSpacing w:val="0"/>
              <w:jc w:val="left"/>
              <w:rPr>
                <w:rStyle w:val="StyleArialNarrow"/>
                <w:rFonts w:ascii="Open Sans" w:hAnsi="Open Sans" w:cs="Open Sans"/>
                <w:sz w:val="18"/>
                <w:szCs w:val="18"/>
              </w:rPr>
            </w:pPr>
            <w:r>
              <w:rPr>
                <w:rStyle w:val="StyleArialNarrow"/>
                <w:rFonts w:ascii="Open Sans" w:hAnsi="Open Sans" w:cs="Open Sans"/>
                <w:sz w:val="18"/>
                <w:szCs w:val="18"/>
              </w:rPr>
              <w:t xml:space="preserve">Be </w:t>
            </w:r>
            <w:r w:rsidRPr="00365531">
              <w:rPr>
                <w:rStyle w:val="StyleArialNarrow"/>
                <w:rFonts w:ascii="Open Sans" w:hAnsi="Open Sans" w:cs="Open Sans"/>
                <w:sz w:val="18"/>
                <w:szCs w:val="18"/>
              </w:rPr>
              <w:t>submitted in line with editorial requirements</w:t>
            </w:r>
          </w:p>
          <w:p w14:paraId="079DDA0D" w14:textId="77777777" w:rsidR="00AE29EB" w:rsidRDefault="00AE29EB" w:rsidP="008B45FE">
            <w:pPr>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Timeliness:  </w:t>
            </w:r>
            <w:r>
              <w:rPr>
                <w:rStyle w:val="StyleArialNarrow"/>
                <w:rFonts w:ascii="Open Sans" w:hAnsi="Open Sans" w:cs="Open Sans"/>
                <w:sz w:val="18"/>
                <w:szCs w:val="18"/>
              </w:rPr>
              <w:t>inception report</w:t>
            </w:r>
            <w:r w:rsidRPr="00365531">
              <w:rPr>
                <w:rStyle w:val="StyleArialNarrow"/>
                <w:rFonts w:ascii="Open Sans" w:hAnsi="Open Sans" w:cs="Open Sans"/>
                <w:sz w:val="18"/>
                <w:szCs w:val="18"/>
              </w:rPr>
              <w:t xml:space="preserve"> submitted according to the agreed timeline</w:t>
            </w:r>
          </w:p>
          <w:p w14:paraId="4DC2CCF5" w14:textId="77777777" w:rsidR="00AE29EB" w:rsidRPr="00365531" w:rsidRDefault="00AE29EB" w:rsidP="00967AE5">
            <w:pPr>
              <w:pStyle w:val="ListParagraph"/>
              <w:numPr>
                <w:ilvl w:val="0"/>
                <w:numId w:val="7"/>
              </w:numPr>
              <w:spacing w:after="200" w:line="276" w:lineRule="auto"/>
              <w:ind w:left="340"/>
              <w:jc w:val="left"/>
              <w:rPr>
                <w:rStyle w:val="StyleArialNarrow"/>
                <w:rFonts w:ascii="Open Sans" w:hAnsi="Open Sans" w:cs="Open Sans"/>
                <w:sz w:val="18"/>
                <w:szCs w:val="18"/>
              </w:rPr>
            </w:pPr>
            <w:r w:rsidRPr="00365531">
              <w:rPr>
                <w:rStyle w:val="StyleArialNarrow"/>
                <w:rFonts w:ascii="Open Sans" w:hAnsi="Open Sans" w:cs="Open Sans"/>
                <w:sz w:val="18"/>
                <w:szCs w:val="18"/>
              </w:rPr>
              <w:t>Template has been followed.</w:t>
            </w:r>
          </w:p>
          <w:p w14:paraId="453DC199" w14:textId="77777777" w:rsidR="00AE29EB" w:rsidRPr="00365531" w:rsidRDefault="00AE29EB" w:rsidP="00967AE5">
            <w:pPr>
              <w:pStyle w:val="ListParagraph"/>
              <w:numPr>
                <w:ilvl w:val="0"/>
                <w:numId w:val="7"/>
              </w:numPr>
              <w:spacing w:after="200" w:line="276" w:lineRule="auto"/>
              <w:ind w:left="340"/>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Acronyms are spelt out the first time they are used </w:t>
            </w:r>
          </w:p>
          <w:p w14:paraId="6D38E851" w14:textId="77777777" w:rsidR="00AE29EB" w:rsidRPr="00365531" w:rsidRDefault="00AE29EB" w:rsidP="00967AE5">
            <w:pPr>
              <w:pStyle w:val="ListParagraph"/>
              <w:numPr>
                <w:ilvl w:val="0"/>
                <w:numId w:val="7"/>
              </w:numPr>
              <w:spacing w:after="200" w:line="276" w:lineRule="auto"/>
              <w:ind w:left="340"/>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Paragraphs and pages are numbered electronically </w:t>
            </w:r>
          </w:p>
          <w:p w14:paraId="3B354E2F" w14:textId="3F5E6848" w:rsidR="00AE29EB" w:rsidRDefault="00AE29EB" w:rsidP="00967AE5">
            <w:pPr>
              <w:pStyle w:val="ListParagraph"/>
              <w:numPr>
                <w:ilvl w:val="0"/>
                <w:numId w:val="7"/>
              </w:numPr>
              <w:spacing w:after="120" w:line="276" w:lineRule="auto"/>
              <w:ind w:left="334" w:hanging="357"/>
              <w:jc w:val="left"/>
              <w:rPr>
                <w:rStyle w:val="StyleArialNarrow"/>
                <w:rFonts w:ascii="Open Sans" w:hAnsi="Open Sans" w:cs="Open Sans"/>
                <w:sz w:val="18"/>
                <w:szCs w:val="18"/>
              </w:rPr>
            </w:pPr>
            <w:r w:rsidRPr="00365531">
              <w:rPr>
                <w:rStyle w:val="StyleArialNarrow"/>
                <w:rFonts w:ascii="Open Sans" w:hAnsi="Open Sans" w:cs="Open Sans"/>
                <w:sz w:val="18"/>
                <w:szCs w:val="18"/>
              </w:rPr>
              <w:t>Cross-references are used</w:t>
            </w:r>
          </w:p>
          <w:p w14:paraId="07052424" w14:textId="77777777" w:rsidR="00AE29EB" w:rsidRDefault="00AE29EB" w:rsidP="006A4CDB">
            <w:pPr>
              <w:jc w:val="left"/>
              <w:rPr>
                <w:rStyle w:val="StyleArialNarrow"/>
                <w:rFonts w:ascii="Open Sans" w:hAnsi="Open Sans" w:cs="Open Sans"/>
                <w:sz w:val="18"/>
                <w:szCs w:val="18"/>
              </w:rPr>
            </w:pPr>
            <w:r w:rsidRPr="00365531">
              <w:rPr>
                <w:rStyle w:val="StyleArialNarrow"/>
                <w:rFonts w:ascii="Open Sans" w:hAnsi="Open Sans" w:cs="Open Sans"/>
                <w:sz w:val="18"/>
                <w:szCs w:val="18"/>
              </w:rPr>
              <w:t>Tables and diagrams are used as relevant and are numbered</w:t>
            </w:r>
          </w:p>
          <w:p w14:paraId="6B481BFE" w14:textId="77777777" w:rsidR="00AE29EB" w:rsidRPr="00365531" w:rsidRDefault="00AE29EB" w:rsidP="00967AE5">
            <w:pPr>
              <w:pStyle w:val="ListParagraph"/>
              <w:numPr>
                <w:ilvl w:val="0"/>
                <w:numId w:val="7"/>
              </w:numPr>
              <w:spacing w:after="200" w:line="276" w:lineRule="auto"/>
              <w:ind w:left="340"/>
              <w:jc w:val="left"/>
              <w:rPr>
                <w:rStyle w:val="StyleArialNarrow"/>
                <w:rFonts w:ascii="Open Sans" w:hAnsi="Open Sans" w:cs="Open Sans"/>
                <w:sz w:val="18"/>
                <w:szCs w:val="18"/>
              </w:rPr>
            </w:pPr>
            <w:r w:rsidRPr="00365531">
              <w:rPr>
                <w:rStyle w:val="StyleArialNarrow"/>
                <w:rFonts w:ascii="Open Sans" w:hAnsi="Open Sans" w:cs="Open Sans"/>
                <w:sz w:val="18"/>
                <w:szCs w:val="18"/>
              </w:rPr>
              <w:t>Cover Page:</w:t>
            </w:r>
          </w:p>
          <w:p w14:paraId="4866D1D7" w14:textId="77777777" w:rsidR="00AE29EB" w:rsidRPr="00365531" w:rsidRDefault="00AE29EB" w:rsidP="00967AE5">
            <w:pPr>
              <w:pStyle w:val="ListParagraph"/>
              <w:numPr>
                <w:ilvl w:val="0"/>
                <w:numId w:val="8"/>
              </w:numPr>
              <w:spacing w:after="200" w:line="276" w:lineRule="auto"/>
              <w:jc w:val="left"/>
              <w:rPr>
                <w:rStyle w:val="StyleArialNarrow"/>
                <w:rFonts w:ascii="Open Sans" w:hAnsi="Open Sans"/>
                <w:sz w:val="18"/>
                <w:szCs w:val="18"/>
              </w:rPr>
            </w:pPr>
            <w:r w:rsidRPr="00365531">
              <w:rPr>
                <w:rStyle w:val="StyleArialNarrow"/>
                <w:rFonts w:ascii="Open Sans" w:hAnsi="Open Sans" w:cs="Open Sans"/>
                <w:sz w:val="18"/>
                <w:szCs w:val="18"/>
              </w:rPr>
              <w:t>Uses OEV EQAS Template/Layout for CSPEs</w:t>
            </w:r>
            <w:r w:rsidRPr="00365531">
              <w:rPr>
                <w:rStyle w:val="StyleArialNarrow"/>
                <w:rFonts w:ascii="Open Sans" w:hAnsi="Open Sans"/>
                <w:sz w:val="18"/>
                <w:szCs w:val="18"/>
              </w:rPr>
              <w:t xml:space="preserve"> </w:t>
            </w:r>
          </w:p>
          <w:p w14:paraId="2B8CF49B" w14:textId="77777777" w:rsidR="00AE29EB" w:rsidRPr="00365531" w:rsidRDefault="00AE29EB" w:rsidP="00967AE5">
            <w:pPr>
              <w:pStyle w:val="ListParagraph"/>
              <w:numPr>
                <w:ilvl w:val="0"/>
                <w:numId w:val="8"/>
              </w:numPr>
              <w:spacing w:after="200" w:line="276" w:lineRule="auto"/>
              <w:jc w:val="left"/>
              <w:rPr>
                <w:rStyle w:val="StyleArialNarrow"/>
                <w:rFonts w:ascii="Open Sans" w:hAnsi="Open Sans"/>
                <w:sz w:val="18"/>
                <w:szCs w:val="18"/>
              </w:rPr>
            </w:pPr>
            <w:r w:rsidRPr="00365531">
              <w:rPr>
                <w:rStyle w:val="StyleArialNarrow"/>
                <w:rFonts w:ascii="Open Sans" w:hAnsi="Open Sans"/>
                <w:sz w:val="18"/>
                <w:szCs w:val="18"/>
              </w:rPr>
              <w:t xml:space="preserve">Title of the evaluation identical to that in the </w:t>
            </w:r>
            <w:proofErr w:type="spellStart"/>
            <w:r w:rsidRPr="00365531">
              <w:rPr>
                <w:rStyle w:val="StyleArialNarrow"/>
                <w:rFonts w:ascii="Open Sans" w:hAnsi="Open Sans"/>
                <w:sz w:val="18"/>
                <w:szCs w:val="18"/>
              </w:rPr>
              <w:t>T</w:t>
            </w:r>
            <w:r>
              <w:rPr>
                <w:rStyle w:val="StyleArialNarrow"/>
                <w:rFonts w:ascii="Open Sans" w:hAnsi="Open Sans"/>
                <w:sz w:val="18"/>
                <w:szCs w:val="18"/>
              </w:rPr>
              <w:t>o</w:t>
            </w:r>
            <w:r w:rsidRPr="00365531">
              <w:rPr>
                <w:rStyle w:val="StyleArialNarrow"/>
                <w:rFonts w:ascii="Open Sans" w:hAnsi="Open Sans"/>
                <w:sz w:val="18"/>
                <w:szCs w:val="18"/>
              </w:rPr>
              <w:t>R</w:t>
            </w:r>
            <w:proofErr w:type="spellEnd"/>
            <w:r w:rsidRPr="00365531">
              <w:rPr>
                <w:rStyle w:val="StyleArialNarrow"/>
                <w:rFonts w:ascii="Open Sans" w:hAnsi="Open Sans"/>
                <w:sz w:val="18"/>
                <w:szCs w:val="18"/>
              </w:rPr>
              <w:t xml:space="preserve"> (unless agreed otherwise).</w:t>
            </w:r>
          </w:p>
          <w:p w14:paraId="637035C9" w14:textId="5990AD6E" w:rsidR="00AE29EB" w:rsidRPr="006A4CDB" w:rsidRDefault="00AE29EB" w:rsidP="00967AE5">
            <w:pPr>
              <w:pStyle w:val="ListParagraph"/>
              <w:numPr>
                <w:ilvl w:val="0"/>
                <w:numId w:val="9"/>
              </w:numPr>
              <w:jc w:val="left"/>
              <w:rPr>
                <w:rStyle w:val="StyleArialNarrow"/>
                <w:rFonts w:ascii="Open Sans" w:hAnsi="Open Sans" w:cs="Open Sans"/>
                <w:b/>
                <w:sz w:val="18"/>
                <w:szCs w:val="18"/>
              </w:rPr>
            </w:pPr>
            <w:r w:rsidRPr="006A4CDB">
              <w:rPr>
                <w:rStyle w:val="StyleArialNarrow"/>
                <w:rFonts w:ascii="Open Sans" w:hAnsi="Open Sans"/>
                <w:sz w:val="18"/>
                <w:szCs w:val="18"/>
              </w:rPr>
              <w:t>Date and status of the report (draft/final) indicated on the cover page</w:t>
            </w:r>
          </w:p>
        </w:tc>
        <w:tc>
          <w:tcPr>
            <w:tcW w:w="4820" w:type="dxa"/>
          </w:tcPr>
          <w:p w14:paraId="62CC409A" w14:textId="77777777" w:rsidR="00AE29EB" w:rsidRPr="00134CA9" w:rsidRDefault="00AE29EB" w:rsidP="008B45FE">
            <w:pPr>
              <w:jc w:val="center"/>
              <w:rPr>
                <w:rStyle w:val="StyleArialNarrow"/>
                <w:rFonts w:ascii="Open Sans" w:hAnsi="Open Sans" w:cs="Open Sans"/>
                <w:b/>
                <w:sz w:val="18"/>
                <w:szCs w:val="18"/>
              </w:rPr>
            </w:pPr>
          </w:p>
        </w:tc>
      </w:tr>
      <w:tr w:rsidR="006A4CDB" w14:paraId="63EFD216" w14:textId="77777777" w:rsidTr="008B45FE">
        <w:trPr>
          <w:trHeight w:val="425"/>
        </w:trPr>
        <w:tc>
          <w:tcPr>
            <w:tcW w:w="10173" w:type="dxa"/>
            <w:gridSpan w:val="2"/>
            <w:shd w:val="clear" w:color="auto" w:fill="1073B5"/>
            <w:vAlign w:val="center"/>
          </w:tcPr>
          <w:p w14:paraId="0E120253" w14:textId="77777777" w:rsidR="006A4CDB" w:rsidRPr="004C25A7" w:rsidRDefault="006A4CDB" w:rsidP="008B45FE">
            <w:pPr>
              <w:jc w:val="left"/>
              <w:rPr>
                <w:color w:val="FFFFFF" w:themeColor="background1"/>
              </w:rPr>
            </w:pPr>
            <w:r w:rsidRPr="004C25A7">
              <w:rPr>
                <w:rStyle w:val="StyleArialNarrow"/>
                <w:rFonts w:ascii="Open Sans" w:hAnsi="Open Sans" w:cs="Open Sans"/>
                <w:b/>
                <w:color w:val="FFFFFF" w:themeColor="background1"/>
                <w:sz w:val="18"/>
                <w:szCs w:val="18"/>
              </w:rPr>
              <w:lastRenderedPageBreak/>
              <w:t>1.Introduction</w:t>
            </w:r>
          </w:p>
        </w:tc>
      </w:tr>
      <w:tr w:rsidR="006A4CDB" w14:paraId="0D8CBA20" w14:textId="77777777" w:rsidTr="00B73503">
        <w:trPr>
          <w:trHeight w:val="403"/>
        </w:trPr>
        <w:tc>
          <w:tcPr>
            <w:tcW w:w="10173" w:type="dxa"/>
            <w:gridSpan w:val="2"/>
            <w:vAlign w:val="center"/>
          </w:tcPr>
          <w:p w14:paraId="025B8F15" w14:textId="77777777" w:rsidR="006A4CDB" w:rsidRDefault="006A4CDB" w:rsidP="00B73503">
            <w:pPr>
              <w:jc w:val="left"/>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1.1. Evaluation </w:t>
            </w:r>
            <w:r>
              <w:rPr>
                <w:rStyle w:val="StyleArialNarrow"/>
                <w:rFonts w:ascii="Open Sans" w:hAnsi="Open Sans" w:cs="Open Sans"/>
                <w:b/>
                <w:sz w:val="18"/>
                <w:szCs w:val="18"/>
              </w:rPr>
              <w:t>f</w:t>
            </w:r>
            <w:r w:rsidRPr="00134CA9">
              <w:rPr>
                <w:rStyle w:val="StyleArialNarrow"/>
                <w:rFonts w:ascii="Open Sans" w:hAnsi="Open Sans" w:cs="Open Sans"/>
                <w:b/>
                <w:sz w:val="18"/>
                <w:szCs w:val="18"/>
              </w:rPr>
              <w:t>eatures</w:t>
            </w:r>
          </w:p>
        </w:tc>
      </w:tr>
      <w:tr w:rsidR="006A4CDB" w14:paraId="12CC653E" w14:textId="77777777" w:rsidTr="00140561">
        <w:trPr>
          <w:trHeight w:val="463"/>
        </w:trPr>
        <w:tc>
          <w:tcPr>
            <w:tcW w:w="5353" w:type="dxa"/>
          </w:tcPr>
          <w:p w14:paraId="6ACD1885" w14:textId="77777777" w:rsidR="006A4CDB" w:rsidRPr="00134CA9" w:rsidRDefault="006A4CDB" w:rsidP="008B45FE">
            <w:pPr>
              <w:spacing w:after="120"/>
              <w:ind w:left="72"/>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39B7E35C" w14:textId="77777777" w:rsidR="00AE29EB" w:rsidRPr="009F0663" w:rsidRDefault="00AE29EB" w:rsidP="00967AE5">
            <w:pPr>
              <w:numPr>
                <w:ilvl w:val="2"/>
                <w:numId w:val="11"/>
              </w:numPr>
              <w:jc w:val="left"/>
              <w:rPr>
                <w:rStyle w:val="StyleArialNarrow"/>
                <w:rFonts w:ascii="Open Sans" w:hAnsi="Open Sans" w:cs="Open Sans"/>
                <w:sz w:val="18"/>
                <w:szCs w:val="18"/>
              </w:rPr>
            </w:pPr>
            <w:r w:rsidRPr="009F0663">
              <w:rPr>
                <w:rStyle w:val="StyleArialNarrow"/>
                <w:rFonts w:ascii="Open Sans" w:hAnsi="Open Sans" w:cs="Open Sans"/>
                <w:sz w:val="18"/>
                <w:szCs w:val="18"/>
              </w:rPr>
              <w:t xml:space="preserve">Define CSPE and present rationale, </w:t>
            </w:r>
            <w:proofErr w:type="gramStart"/>
            <w:r w:rsidRPr="009F0663">
              <w:rPr>
                <w:rStyle w:val="StyleArialNarrow"/>
                <w:rFonts w:ascii="Open Sans" w:hAnsi="Open Sans" w:cs="Open Sans"/>
                <w:sz w:val="18"/>
                <w:szCs w:val="18"/>
              </w:rPr>
              <w:t>objectives</w:t>
            </w:r>
            <w:proofErr w:type="gramEnd"/>
            <w:r w:rsidRPr="009F0663">
              <w:rPr>
                <w:rStyle w:val="StyleArialNarrow"/>
                <w:rFonts w:ascii="Open Sans" w:hAnsi="Open Sans" w:cs="Open Sans"/>
                <w:sz w:val="18"/>
                <w:szCs w:val="18"/>
              </w:rPr>
              <w:t xml:space="preserve"> and users of the evaluation</w:t>
            </w:r>
          </w:p>
          <w:p w14:paraId="5E9A2307" w14:textId="77777777" w:rsidR="00AE29EB" w:rsidRPr="009F0663" w:rsidRDefault="00AE29EB" w:rsidP="00967AE5">
            <w:pPr>
              <w:numPr>
                <w:ilvl w:val="2"/>
                <w:numId w:val="11"/>
              </w:numPr>
              <w:jc w:val="left"/>
              <w:rPr>
                <w:rStyle w:val="StyleArialNarrow"/>
                <w:rFonts w:ascii="Open Sans" w:hAnsi="Open Sans" w:cs="Open Sans"/>
                <w:sz w:val="18"/>
                <w:szCs w:val="18"/>
              </w:rPr>
            </w:pPr>
            <w:r w:rsidRPr="009F0663">
              <w:rPr>
                <w:rStyle w:val="StyleArialNarrow"/>
                <w:rFonts w:ascii="Open Sans" w:hAnsi="Open Sans" w:cs="Open Sans"/>
                <w:sz w:val="18"/>
                <w:szCs w:val="18"/>
              </w:rPr>
              <w:t>Briefly describe the purpose of the IR, its place within the evaluation process and the activities carried out in preparation of the IR</w:t>
            </w:r>
          </w:p>
          <w:p w14:paraId="039F1AC2" w14:textId="77777777" w:rsidR="006A4CDB" w:rsidRDefault="00AE29EB" w:rsidP="00967AE5">
            <w:pPr>
              <w:numPr>
                <w:ilvl w:val="2"/>
                <w:numId w:val="11"/>
              </w:numPr>
              <w:tabs>
                <w:tab w:val="num" w:pos="2160"/>
              </w:tabs>
              <w:jc w:val="left"/>
              <w:rPr>
                <w:rStyle w:val="StyleArialNarrow"/>
                <w:rFonts w:ascii="Open Sans" w:hAnsi="Open Sans" w:cs="Open Sans"/>
                <w:sz w:val="18"/>
                <w:szCs w:val="18"/>
              </w:rPr>
            </w:pPr>
            <w:r w:rsidRPr="009F0663">
              <w:rPr>
                <w:rStyle w:val="StyleArialNarrow"/>
                <w:rFonts w:ascii="Open Sans" w:hAnsi="Open Sans" w:cs="Open Sans"/>
                <w:sz w:val="18"/>
                <w:szCs w:val="18"/>
              </w:rPr>
              <w:t>Describe the appropriateness of analysing gender</w:t>
            </w:r>
            <w:r>
              <w:rPr>
                <w:rStyle w:val="StyleArialNarrow"/>
                <w:rFonts w:ascii="Open Sans" w:hAnsi="Open Sans" w:cs="Open Sans"/>
                <w:sz w:val="18"/>
                <w:szCs w:val="18"/>
              </w:rPr>
              <w:t>, equity and wider inclusion issues</w:t>
            </w:r>
            <w:r w:rsidRPr="00365531">
              <w:rPr>
                <w:rStyle w:val="StyleArialNarrow"/>
                <w:rFonts w:ascii="Open Sans" w:hAnsi="Open Sans" w:cs="Open Sans"/>
                <w:sz w:val="18"/>
                <w:szCs w:val="18"/>
              </w:rPr>
              <w:t xml:space="preserve"> in the evaluation scope and propose a gender</w:t>
            </w:r>
            <w:r>
              <w:rPr>
                <w:rStyle w:val="StyleArialNarrow"/>
                <w:rFonts w:ascii="Open Sans" w:hAnsi="Open Sans" w:cs="Open Sans"/>
                <w:sz w:val="18"/>
                <w:szCs w:val="18"/>
              </w:rPr>
              <w:t xml:space="preserve"> and equity</w:t>
            </w:r>
            <w:r w:rsidRPr="00365531">
              <w:rPr>
                <w:rStyle w:val="StyleArialNarrow"/>
                <w:rFonts w:ascii="Open Sans" w:hAnsi="Open Sans" w:cs="Open Sans"/>
                <w:sz w:val="18"/>
                <w:szCs w:val="18"/>
              </w:rPr>
              <w:t>-responsive methodology</w:t>
            </w:r>
          </w:p>
          <w:p w14:paraId="789832B3" w14:textId="5A3E9EE1" w:rsidR="00B73503" w:rsidRPr="005E4343" w:rsidRDefault="00B73503" w:rsidP="00B73503">
            <w:pPr>
              <w:ind w:left="567"/>
              <w:jc w:val="left"/>
              <w:rPr>
                <w:rStyle w:val="StyleArialNarrow"/>
                <w:rFonts w:ascii="Open Sans" w:hAnsi="Open Sans" w:cs="Open Sans"/>
                <w:sz w:val="18"/>
                <w:szCs w:val="18"/>
              </w:rPr>
            </w:pPr>
          </w:p>
        </w:tc>
        <w:tc>
          <w:tcPr>
            <w:tcW w:w="4820" w:type="dxa"/>
          </w:tcPr>
          <w:p w14:paraId="01DE082C" w14:textId="77777777" w:rsidR="006A4CDB" w:rsidRDefault="006A4CDB" w:rsidP="008B45FE">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Assessment criteria</w:t>
            </w:r>
          </w:p>
          <w:p w14:paraId="2D46FD45" w14:textId="77777777" w:rsidR="00AE29EB" w:rsidRPr="00365531" w:rsidRDefault="00AE29EB" w:rsidP="00EF0587">
            <w:pPr>
              <w:numPr>
                <w:ilvl w:val="0"/>
                <w:numId w:val="33"/>
              </w:numPr>
              <w:jc w:val="left"/>
              <w:rPr>
                <w:rFonts w:ascii="Open Sans" w:hAnsi="Open Sans" w:cs="Open Sans"/>
                <w:sz w:val="18"/>
                <w:szCs w:val="18"/>
              </w:rPr>
            </w:pPr>
            <w:r w:rsidRPr="00365531">
              <w:rPr>
                <w:rFonts w:ascii="Open Sans" w:hAnsi="Open Sans" w:cs="Open Sans"/>
                <w:sz w:val="18"/>
                <w:szCs w:val="18"/>
              </w:rPr>
              <w:t>Definition of CSPE is clear and stresses the strategic focus of CSPEs</w:t>
            </w:r>
          </w:p>
          <w:p w14:paraId="176F1A22" w14:textId="77777777" w:rsidR="00AE29EB" w:rsidRPr="00365531" w:rsidRDefault="00AE29EB" w:rsidP="00EF0587">
            <w:pPr>
              <w:numPr>
                <w:ilvl w:val="0"/>
                <w:numId w:val="33"/>
              </w:numPr>
              <w:jc w:val="left"/>
              <w:rPr>
                <w:rFonts w:ascii="Open Sans" w:hAnsi="Open Sans" w:cs="Open Sans"/>
                <w:sz w:val="18"/>
                <w:szCs w:val="18"/>
              </w:rPr>
            </w:pPr>
            <w:r w:rsidRPr="00365531">
              <w:rPr>
                <w:rFonts w:ascii="Open Sans" w:hAnsi="Open Sans" w:cs="Open Sans"/>
                <w:sz w:val="18"/>
                <w:szCs w:val="18"/>
              </w:rPr>
              <w:t xml:space="preserve">Sections on rationale, objectives and users from </w:t>
            </w:r>
            <w:proofErr w:type="spellStart"/>
            <w:r w:rsidRPr="00365531">
              <w:rPr>
                <w:rFonts w:ascii="Open Sans" w:hAnsi="Open Sans" w:cs="Open Sans"/>
                <w:sz w:val="18"/>
                <w:szCs w:val="18"/>
              </w:rPr>
              <w:t>T</w:t>
            </w:r>
            <w:r>
              <w:rPr>
                <w:rFonts w:ascii="Open Sans" w:hAnsi="Open Sans" w:cs="Open Sans"/>
                <w:sz w:val="18"/>
                <w:szCs w:val="18"/>
              </w:rPr>
              <w:t>o</w:t>
            </w:r>
            <w:r w:rsidRPr="00365531">
              <w:rPr>
                <w:rFonts w:ascii="Open Sans" w:hAnsi="Open Sans" w:cs="Open Sans"/>
                <w:sz w:val="18"/>
                <w:szCs w:val="18"/>
              </w:rPr>
              <w:t>R</w:t>
            </w:r>
            <w:proofErr w:type="spellEnd"/>
            <w:r w:rsidRPr="00365531">
              <w:rPr>
                <w:rFonts w:ascii="Open Sans" w:hAnsi="Open Sans" w:cs="Open Sans"/>
                <w:sz w:val="18"/>
                <w:szCs w:val="18"/>
              </w:rPr>
              <w:t xml:space="preserve"> have been adequately summari</w:t>
            </w:r>
            <w:r>
              <w:rPr>
                <w:rFonts w:ascii="Open Sans" w:hAnsi="Open Sans" w:cs="Open Sans"/>
                <w:sz w:val="18"/>
                <w:szCs w:val="18"/>
              </w:rPr>
              <w:t>z</w:t>
            </w:r>
            <w:r w:rsidRPr="00365531">
              <w:rPr>
                <w:rFonts w:ascii="Open Sans" w:hAnsi="Open Sans" w:cs="Open Sans"/>
                <w:sz w:val="18"/>
                <w:szCs w:val="18"/>
              </w:rPr>
              <w:t>ed</w:t>
            </w:r>
          </w:p>
          <w:p w14:paraId="18C68441" w14:textId="1C4A4A91" w:rsidR="006A4CDB" w:rsidRDefault="00AE29EB" w:rsidP="00EF0587">
            <w:pPr>
              <w:pStyle w:val="ListParagraph"/>
              <w:numPr>
                <w:ilvl w:val="0"/>
                <w:numId w:val="33"/>
              </w:numPr>
              <w:jc w:val="left"/>
            </w:pPr>
            <w:r w:rsidRPr="00365531">
              <w:rPr>
                <w:rFonts w:ascii="Open Sans" w:hAnsi="Open Sans" w:cs="Open Sans"/>
                <w:sz w:val="18"/>
                <w:szCs w:val="18"/>
              </w:rPr>
              <w:t>Purpose of the IR is clear and inception tasks listed are relevant, demonstrating that adequate research and consultations have taken place</w:t>
            </w:r>
          </w:p>
        </w:tc>
      </w:tr>
      <w:tr w:rsidR="006A4CDB" w14:paraId="4FB2CD74" w14:textId="77777777" w:rsidTr="00140561">
        <w:trPr>
          <w:trHeight w:val="540"/>
        </w:trPr>
        <w:tc>
          <w:tcPr>
            <w:tcW w:w="10173" w:type="dxa"/>
            <w:gridSpan w:val="2"/>
          </w:tcPr>
          <w:p w14:paraId="4654B4C5" w14:textId="77777777" w:rsidR="006A4CDB" w:rsidRPr="00CA01BE" w:rsidRDefault="006A4CDB" w:rsidP="008B45FE">
            <w:pPr>
              <w:rPr>
                <w:rFonts w:ascii="Open Sans" w:hAnsi="Open Sans" w:cs="Open Sans"/>
                <w:sz w:val="18"/>
                <w:szCs w:val="18"/>
              </w:rPr>
            </w:pPr>
            <w:r w:rsidRPr="00CA01BE">
              <w:rPr>
                <w:rStyle w:val="StyleArialNarrow"/>
                <w:rFonts w:ascii="Open Sans" w:hAnsi="Open Sans" w:cs="Open Sans"/>
                <w:b/>
                <w:sz w:val="18"/>
                <w:szCs w:val="18"/>
              </w:rPr>
              <w:t>Comment:</w:t>
            </w:r>
          </w:p>
          <w:p w14:paraId="3AA7BAB7" w14:textId="77777777" w:rsidR="006A4CDB" w:rsidRDefault="006A4CDB" w:rsidP="008B45FE"/>
        </w:tc>
      </w:tr>
      <w:tr w:rsidR="006A4CDB" w14:paraId="7C40F51B" w14:textId="77777777" w:rsidTr="008B45FE">
        <w:trPr>
          <w:trHeight w:val="419"/>
        </w:trPr>
        <w:tc>
          <w:tcPr>
            <w:tcW w:w="10173" w:type="dxa"/>
            <w:gridSpan w:val="2"/>
            <w:vAlign w:val="center"/>
          </w:tcPr>
          <w:p w14:paraId="1980C637" w14:textId="77777777" w:rsidR="006A4CDB" w:rsidRPr="001E5BA9" w:rsidRDefault="006A4CDB" w:rsidP="008B45FE">
            <w:pPr>
              <w:spacing w:after="120"/>
              <w:jc w:val="left"/>
              <w:rPr>
                <w:rFonts w:ascii="Open Sans" w:hAnsi="Open Sans" w:cs="Open Sans"/>
                <w:b/>
                <w:sz w:val="18"/>
                <w:szCs w:val="18"/>
              </w:rPr>
            </w:pPr>
            <w:r w:rsidRPr="00CA01BE">
              <w:rPr>
                <w:rStyle w:val="StyleArialNarrow"/>
                <w:rFonts w:ascii="Open Sans" w:hAnsi="Open Sans" w:cs="Open Sans"/>
                <w:b/>
                <w:sz w:val="18"/>
                <w:szCs w:val="18"/>
              </w:rPr>
              <w:t xml:space="preserve">1.2. Context </w:t>
            </w:r>
          </w:p>
        </w:tc>
      </w:tr>
      <w:tr w:rsidR="006A4CDB" w14:paraId="71244B8A" w14:textId="77777777" w:rsidTr="00140561">
        <w:trPr>
          <w:trHeight w:val="702"/>
        </w:trPr>
        <w:tc>
          <w:tcPr>
            <w:tcW w:w="5353" w:type="dxa"/>
          </w:tcPr>
          <w:p w14:paraId="630817CC" w14:textId="77777777" w:rsidR="006A4CDB" w:rsidRDefault="006A4CDB" w:rsidP="008B45FE">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2C320998" w14:textId="77777777" w:rsidR="00AE29EB" w:rsidRPr="00365531" w:rsidRDefault="00AE29EB" w:rsidP="00AE29EB">
            <w:pPr>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Building on the </w:t>
            </w:r>
            <w:r w:rsidRPr="00C114FC">
              <w:rPr>
                <w:rStyle w:val="StyleArialNarrow"/>
                <w:rFonts w:ascii="Open Sans" w:hAnsi="Open Sans" w:cs="Open Sans"/>
                <w:sz w:val="18"/>
                <w:szCs w:val="18"/>
              </w:rPr>
              <w:t xml:space="preserve">country context section of the </w:t>
            </w:r>
            <w:proofErr w:type="spellStart"/>
            <w:r w:rsidRPr="00C114FC">
              <w:rPr>
                <w:rStyle w:val="StyleArialNarrow"/>
                <w:rFonts w:ascii="Open Sans" w:hAnsi="Open Sans" w:cs="Open Sans"/>
                <w:sz w:val="18"/>
                <w:szCs w:val="18"/>
              </w:rPr>
              <w:t>ToR</w:t>
            </w:r>
            <w:proofErr w:type="spellEnd"/>
            <w:r w:rsidRPr="00C114FC">
              <w:rPr>
                <w:rStyle w:val="StyleArialNarrow"/>
                <w:rFonts w:ascii="Open Sans" w:hAnsi="Open Sans" w:cs="Open Sans"/>
                <w:sz w:val="18"/>
                <w:szCs w:val="18"/>
              </w:rPr>
              <w:t>, fill information gaps</w:t>
            </w:r>
            <w:r>
              <w:rPr>
                <w:rStyle w:val="StyleArialNarrow"/>
                <w:rFonts w:ascii="Open Sans" w:hAnsi="Open Sans" w:cs="Open Sans"/>
                <w:sz w:val="18"/>
                <w:szCs w:val="18"/>
              </w:rPr>
              <w:t>, verify and</w:t>
            </w:r>
            <w:r w:rsidRPr="00C114FC">
              <w:rPr>
                <w:rStyle w:val="StyleArialNarrow"/>
                <w:rFonts w:ascii="Open Sans" w:hAnsi="Open Sans" w:cs="Open Sans"/>
                <w:sz w:val="18"/>
                <w:szCs w:val="18"/>
              </w:rPr>
              <w:t xml:space="preserve"> update information given in the </w:t>
            </w:r>
            <w:proofErr w:type="spellStart"/>
            <w:r w:rsidRPr="00C114FC">
              <w:rPr>
                <w:rStyle w:val="StyleArialNarrow"/>
                <w:rFonts w:ascii="Open Sans" w:hAnsi="Open Sans" w:cs="Open Sans"/>
                <w:sz w:val="18"/>
                <w:szCs w:val="18"/>
              </w:rPr>
              <w:t>ToR</w:t>
            </w:r>
            <w:proofErr w:type="spellEnd"/>
            <w:r w:rsidRPr="00C114FC">
              <w:rPr>
                <w:rStyle w:val="StyleArialNarrow"/>
                <w:rFonts w:ascii="Open Sans" w:hAnsi="Open Sans" w:cs="Open Sans"/>
                <w:sz w:val="18"/>
                <w:szCs w:val="18"/>
              </w:rPr>
              <w:t xml:space="preserve"> to situate </w:t>
            </w:r>
            <w:r w:rsidRPr="00365531">
              <w:rPr>
                <w:rStyle w:val="StyleArialNarrow"/>
                <w:rFonts w:ascii="Open Sans" w:hAnsi="Open Sans" w:cs="Open Sans"/>
                <w:sz w:val="18"/>
                <w:szCs w:val="18"/>
              </w:rPr>
              <w:t>the type of activities and the role of WFP within the national context, in the framework of the 2030 Agenda. Key headings should include:</w:t>
            </w:r>
          </w:p>
          <w:p w14:paraId="16A6CFBB" w14:textId="77777777" w:rsidR="00AE29EB" w:rsidRPr="00C114FC" w:rsidRDefault="00AE29EB" w:rsidP="00AD463F">
            <w:pPr>
              <w:pStyle w:val="NormalNumbered"/>
              <w:numPr>
                <w:ilvl w:val="0"/>
                <w:numId w:val="12"/>
              </w:numPr>
              <w:spacing w:before="0" w:after="0"/>
              <w:jc w:val="left"/>
              <w:rPr>
                <w:rFonts w:ascii="Open Sans" w:hAnsi="Open Sans" w:cs="Open Sans"/>
                <w:sz w:val="18"/>
                <w:szCs w:val="18"/>
                <w:lang w:val="en-US"/>
              </w:rPr>
            </w:pPr>
            <w:r w:rsidRPr="00365531">
              <w:rPr>
                <w:rFonts w:ascii="Open Sans" w:hAnsi="Open Sans" w:cs="Open Sans"/>
                <w:sz w:val="18"/>
                <w:szCs w:val="18"/>
                <w:u w:val="single"/>
              </w:rPr>
              <w:t xml:space="preserve">General </w:t>
            </w:r>
            <w:r>
              <w:rPr>
                <w:rFonts w:ascii="Open Sans" w:hAnsi="Open Sans" w:cs="Open Sans"/>
                <w:sz w:val="18"/>
                <w:szCs w:val="18"/>
                <w:u w:val="single"/>
              </w:rPr>
              <w:t>o</w:t>
            </w:r>
            <w:r w:rsidRPr="00365531">
              <w:rPr>
                <w:rFonts w:ascii="Open Sans" w:hAnsi="Open Sans" w:cs="Open Sans"/>
                <w:sz w:val="18"/>
                <w:szCs w:val="18"/>
                <w:u w:val="single"/>
              </w:rPr>
              <w:t>verview.</w:t>
            </w:r>
            <w:r w:rsidRPr="00365531">
              <w:rPr>
                <w:rFonts w:ascii="Open Sans" w:hAnsi="Open Sans" w:cs="Open Sans"/>
                <w:sz w:val="18"/>
                <w:szCs w:val="18"/>
              </w:rPr>
              <w:t xml:space="preserve"> Include basic information on:  </w:t>
            </w:r>
          </w:p>
          <w:p w14:paraId="187C05AA" w14:textId="77777777" w:rsidR="00AE29EB" w:rsidRPr="00C114FC" w:rsidRDefault="00AE29EB" w:rsidP="00AD463F">
            <w:pPr>
              <w:pStyle w:val="NormalWeb"/>
              <w:numPr>
                <w:ilvl w:val="1"/>
                <w:numId w:val="12"/>
              </w:numPr>
              <w:spacing w:before="0" w:beforeAutospacing="0" w:after="0" w:afterAutospacing="0"/>
              <w:rPr>
                <w:rFonts w:ascii="Open Sans" w:hAnsi="Open Sans" w:cs="Open Sans"/>
                <w:sz w:val="18"/>
                <w:szCs w:val="18"/>
              </w:rPr>
            </w:pPr>
            <w:r>
              <w:rPr>
                <w:rFonts w:ascii="Open Sans" w:hAnsi="Open Sans" w:cs="Open Sans"/>
                <w:sz w:val="18"/>
                <w:szCs w:val="18"/>
              </w:rPr>
              <w:t>G</w:t>
            </w:r>
            <w:r w:rsidRPr="00C114FC">
              <w:rPr>
                <w:rFonts w:ascii="Open Sans" w:hAnsi="Open Sans" w:cs="Open Sans"/>
                <w:sz w:val="18"/>
                <w:szCs w:val="18"/>
              </w:rPr>
              <w:t xml:space="preserve">eography: territorial extension and borders </w:t>
            </w:r>
          </w:p>
          <w:p w14:paraId="68F1FE3B" w14:textId="77777777" w:rsidR="00AE29EB" w:rsidRPr="00C114FC" w:rsidRDefault="00AE29EB" w:rsidP="00AD463F">
            <w:pPr>
              <w:pStyle w:val="NormalWeb"/>
              <w:numPr>
                <w:ilvl w:val="1"/>
                <w:numId w:val="12"/>
              </w:numPr>
              <w:spacing w:before="0" w:beforeAutospacing="0" w:after="0" w:afterAutospacing="0"/>
              <w:rPr>
                <w:rFonts w:ascii="Open Sans" w:hAnsi="Open Sans" w:cs="Open Sans"/>
                <w:sz w:val="18"/>
                <w:szCs w:val="18"/>
              </w:rPr>
            </w:pPr>
            <w:r>
              <w:rPr>
                <w:rFonts w:ascii="Open Sans" w:hAnsi="Open Sans" w:cs="Open Sans"/>
                <w:sz w:val="18"/>
                <w:szCs w:val="18"/>
              </w:rPr>
              <w:t>D</w:t>
            </w:r>
            <w:r w:rsidRPr="00C114FC">
              <w:rPr>
                <w:rFonts w:ascii="Open Sans" w:hAnsi="Open Sans" w:cs="Open Sans"/>
                <w:sz w:val="18"/>
                <w:szCs w:val="18"/>
              </w:rPr>
              <w:t xml:space="preserve">emography: </w:t>
            </w:r>
            <w:proofErr w:type="spellStart"/>
            <w:r w:rsidRPr="00C114FC">
              <w:rPr>
                <w:rFonts w:ascii="Open Sans" w:hAnsi="Open Sans" w:cs="Open Sans"/>
                <w:sz w:val="18"/>
                <w:szCs w:val="18"/>
              </w:rPr>
              <w:t>i</w:t>
            </w:r>
            <w:proofErr w:type="spellEnd"/>
            <w:r w:rsidRPr="00C114FC">
              <w:rPr>
                <w:rFonts w:ascii="Open Sans" w:hAnsi="Open Sans" w:cs="Open Sans"/>
                <w:sz w:val="18"/>
                <w:szCs w:val="18"/>
              </w:rPr>
              <w:t xml:space="preserve">) total population disaggregated by sex and age group, and ethnic groups as relevant; ii) life expectancy; iii) total fertility rate; </w:t>
            </w:r>
            <w:r>
              <w:rPr>
                <w:rFonts w:ascii="Open Sans" w:hAnsi="Open Sans" w:cs="Open Sans"/>
                <w:sz w:val="18"/>
                <w:szCs w:val="18"/>
              </w:rPr>
              <w:t xml:space="preserve">and </w:t>
            </w:r>
            <w:r w:rsidRPr="00C114FC">
              <w:rPr>
                <w:rFonts w:ascii="Open Sans" w:hAnsi="Open Sans" w:cs="Open Sans"/>
                <w:sz w:val="18"/>
                <w:szCs w:val="18"/>
              </w:rPr>
              <w:t xml:space="preserve">iv) adolescence birth rate </w:t>
            </w:r>
          </w:p>
          <w:p w14:paraId="26B31578" w14:textId="77777777" w:rsidR="00AE29EB" w:rsidRPr="00C114FC" w:rsidRDefault="00AE29EB" w:rsidP="00AD463F">
            <w:pPr>
              <w:pStyle w:val="NormalWeb"/>
              <w:numPr>
                <w:ilvl w:val="1"/>
                <w:numId w:val="12"/>
              </w:numPr>
              <w:spacing w:before="0" w:beforeAutospacing="0" w:after="0" w:afterAutospacing="0"/>
              <w:rPr>
                <w:rFonts w:ascii="Open Sans" w:hAnsi="Open Sans" w:cs="Open Sans"/>
                <w:sz w:val="18"/>
                <w:szCs w:val="18"/>
              </w:rPr>
            </w:pPr>
            <w:r>
              <w:rPr>
                <w:rFonts w:ascii="Open Sans" w:hAnsi="Open Sans" w:cs="Open Sans"/>
                <w:sz w:val="18"/>
                <w:szCs w:val="18"/>
              </w:rPr>
              <w:t>B</w:t>
            </w:r>
            <w:r w:rsidRPr="00C114FC">
              <w:rPr>
                <w:rFonts w:ascii="Open Sans" w:hAnsi="Open Sans" w:cs="Open Sans"/>
                <w:sz w:val="18"/>
                <w:szCs w:val="18"/>
              </w:rPr>
              <w:t>asic macroeconomic indicators, including poverty rate and GINI coefficient</w:t>
            </w:r>
          </w:p>
          <w:p w14:paraId="3F4B75FC" w14:textId="77777777" w:rsidR="00AE29EB" w:rsidRPr="00C114FC" w:rsidRDefault="00AE29EB" w:rsidP="00AD463F">
            <w:pPr>
              <w:pStyle w:val="NormalWeb"/>
              <w:numPr>
                <w:ilvl w:val="1"/>
                <w:numId w:val="12"/>
              </w:numPr>
              <w:spacing w:before="0" w:beforeAutospacing="0" w:after="0" w:afterAutospacing="0"/>
              <w:rPr>
                <w:rFonts w:ascii="Open Sans" w:hAnsi="Open Sans" w:cs="Open Sans"/>
                <w:sz w:val="18"/>
                <w:szCs w:val="18"/>
              </w:rPr>
            </w:pPr>
            <w:r>
              <w:rPr>
                <w:rFonts w:ascii="Open Sans" w:hAnsi="Open Sans" w:cs="Open Sans"/>
                <w:sz w:val="18"/>
                <w:szCs w:val="18"/>
              </w:rPr>
              <w:t>I</w:t>
            </w:r>
            <w:r w:rsidRPr="00C114FC">
              <w:rPr>
                <w:rFonts w:ascii="Open Sans" w:hAnsi="Open Sans" w:cs="Open Sans"/>
                <w:sz w:val="18"/>
                <w:szCs w:val="18"/>
              </w:rPr>
              <w:t xml:space="preserve">f applicable: disasters, including a timeframe graph with main disasters and affected people </w:t>
            </w:r>
          </w:p>
          <w:p w14:paraId="079F51A3" w14:textId="77777777" w:rsidR="00F01497" w:rsidRPr="00C114FC" w:rsidRDefault="00F01497" w:rsidP="00AD463F">
            <w:pPr>
              <w:pStyle w:val="NormalNumbered"/>
              <w:numPr>
                <w:ilvl w:val="0"/>
                <w:numId w:val="12"/>
              </w:numPr>
              <w:spacing w:before="0" w:after="0"/>
              <w:rPr>
                <w:rFonts w:ascii="Open Sans" w:hAnsi="Open Sans" w:cs="Open Sans"/>
                <w:sz w:val="18"/>
                <w:szCs w:val="18"/>
              </w:rPr>
            </w:pPr>
            <w:r w:rsidRPr="00C114FC">
              <w:rPr>
                <w:rFonts w:ascii="Open Sans" w:hAnsi="Open Sans" w:cs="Open Sans"/>
                <w:sz w:val="18"/>
                <w:szCs w:val="18"/>
                <w:u w:val="single"/>
              </w:rPr>
              <w:t xml:space="preserve">National </w:t>
            </w:r>
            <w:r>
              <w:rPr>
                <w:rFonts w:ascii="Open Sans" w:hAnsi="Open Sans" w:cs="Open Sans"/>
                <w:sz w:val="18"/>
                <w:szCs w:val="18"/>
                <w:u w:val="single"/>
              </w:rPr>
              <w:t>p</w:t>
            </w:r>
            <w:r w:rsidRPr="00C114FC">
              <w:rPr>
                <w:rFonts w:ascii="Open Sans" w:hAnsi="Open Sans" w:cs="Open Sans"/>
                <w:sz w:val="18"/>
                <w:szCs w:val="18"/>
                <w:u w:val="single"/>
              </w:rPr>
              <w:t>olicies and the SDGs.</w:t>
            </w:r>
            <w:r w:rsidRPr="00C114FC">
              <w:rPr>
                <w:rFonts w:ascii="Open Sans" w:hAnsi="Open Sans" w:cs="Open Sans"/>
                <w:sz w:val="18"/>
                <w:szCs w:val="18"/>
              </w:rPr>
              <w:t xml:space="preserve"> Overview of national development plans and policies in the framework of the 2030</w:t>
            </w:r>
            <w:r>
              <w:rPr>
                <w:rFonts w:ascii="Open Sans" w:hAnsi="Open Sans" w:cs="Open Sans"/>
                <w:sz w:val="18"/>
                <w:szCs w:val="18"/>
              </w:rPr>
              <w:t xml:space="preserve"> </w:t>
            </w:r>
            <w:r w:rsidRPr="00C114FC">
              <w:rPr>
                <w:rFonts w:ascii="Open Sans" w:hAnsi="Open Sans" w:cs="Open Sans"/>
                <w:sz w:val="18"/>
                <w:szCs w:val="18"/>
              </w:rPr>
              <w:t>Agenda</w:t>
            </w:r>
          </w:p>
          <w:p w14:paraId="060B7E09" w14:textId="77777777" w:rsidR="00F01497" w:rsidRDefault="00F01497" w:rsidP="00AD463F">
            <w:pPr>
              <w:pStyle w:val="NormalWeb"/>
              <w:numPr>
                <w:ilvl w:val="0"/>
                <w:numId w:val="12"/>
              </w:numPr>
              <w:spacing w:before="0" w:beforeAutospacing="0" w:after="0" w:afterAutospacing="0"/>
              <w:rPr>
                <w:rFonts w:ascii="Open Sans" w:hAnsi="Open Sans" w:cs="Open Sans"/>
                <w:sz w:val="18"/>
                <w:szCs w:val="18"/>
              </w:rPr>
            </w:pPr>
            <w:r w:rsidRPr="00C114FC">
              <w:rPr>
                <w:rFonts w:ascii="Open Sans" w:hAnsi="Open Sans" w:cs="Open Sans"/>
                <w:sz w:val="18"/>
                <w:szCs w:val="18"/>
              </w:rPr>
              <w:t>If available, overview of National Voluntary Report on SDG</w:t>
            </w:r>
            <w:r>
              <w:rPr>
                <w:rFonts w:ascii="Open Sans" w:hAnsi="Open Sans" w:cs="Open Sans"/>
                <w:sz w:val="18"/>
                <w:szCs w:val="18"/>
              </w:rPr>
              <w:t xml:space="preserve"> </w:t>
            </w:r>
            <w:r w:rsidRPr="00134CA9">
              <w:rPr>
                <w:rFonts w:ascii="Open Sans" w:hAnsi="Open Sans" w:cs="Open Sans"/>
                <w:sz w:val="18"/>
                <w:szCs w:val="18"/>
              </w:rPr>
              <w:t>Report on SDG</w:t>
            </w:r>
          </w:p>
          <w:p w14:paraId="4CFA12C6" w14:textId="77777777" w:rsidR="00AE29EB" w:rsidRPr="00C114FC" w:rsidRDefault="00AE29EB" w:rsidP="00AD463F">
            <w:pPr>
              <w:pStyle w:val="NormalNumbered"/>
              <w:numPr>
                <w:ilvl w:val="0"/>
                <w:numId w:val="12"/>
              </w:numPr>
              <w:spacing w:before="0" w:after="0"/>
              <w:jc w:val="left"/>
              <w:rPr>
                <w:rFonts w:ascii="Open Sans" w:hAnsi="Open Sans" w:cs="Open Sans"/>
                <w:sz w:val="18"/>
                <w:szCs w:val="18"/>
              </w:rPr>
            </w:pPr>
            <w:r w:rsidRPr="00C114FC">
              <w:rPr>
                <w:rFonts w:ascii="Open Sans" w:hAnsi="Open Sans" w:cs="Open Sans"/>
                <w:sz w:val="18"/>
                <w:szCs w:val="18"/>
                <w:u w:val="single"/>
              </w:rPr>
              <w:t xml:space="preserve">Food and </w:t>
            </w:r>
            <w:r>
              <w:rPr>
                <w:rFonts w:ascii="Open Sans" w:hAnsi="Open Sans" w:cs="Open Sans"/>
                <w:sz w:val="18"/>
                <w:szCs w:val="18"/>
                <w:u w:val="single"/>
              </w:rPr>
              <w:t>n</w:t>
            </w:r>
            <w:r w:rsidRPr="00C114FC">
              <w:rPr>
                <w:rFonts w:ascii="Open Sans" w:hAnsi="Open Sans" w:cs="Open Sans"/>
                <w:sz w:val="18"/>
                <w:szCs w:val="18"/>
                <w:u w:val="single"/>
              </w:rPr>
              <w:t xml:space="preserve">utrition </w:t>
            </w:r>
            <w:r>
              <w:rPr>
                <w:rFonts w:ascii="Open Sans" w:hAnsi="Open Sans" w:cs="Open Sans"/>
                <w:sz w:val="18"/>
                <w:szCs w:val="18"/>
                <w:u w:val="single"/>
              </w:rPr>
              <w:t>s</w:t>
            </w:r>
            <w:r w:rsidRPr="00C114FC">
              <w:rPr>
                <w:rFonts w:ascii="Open Sans" w:hAnsi="Open Sans" w:cs="Open Sans"/>
                <w:sz w:val="18"/>
                <w:szCs w:val="18"/>
                <w:u w:val="single"/>
              </w:rPr>
              <w:t>ecurity.</w:t>
            </w:r>
            <w:r w:rsidRPr="00C114FC">
              <w:rPr>
                <w:rFonts w:ascii="Open Sans" w:hAnsi="Open Sans" w:cs="Open Sans"/>
                <w:sz w:val="18"/>
                <w:szCs w:val="18"/>
              </w:rPr>
              <w:t xml:space="preserve"> Include IPC map. Include data on food insecurity levels, stunting, wasting disaggregated by sex</w:t>
            </w:r>
          </w:p>
          <w:p w14:paraId="30AF01AF" w14:textId="77777777" w:rsidR="00AE29EB" w:rsidRPr="00C114FC" w:rsidRDefault="00AE29EB" w:rsidP="00AD463F">
            <w:pPr>
              <w:pStyle w:val="NormalNumbered"/>
              <w:numPr>
                <w:ilvl w:val="0"/>
                <w:numId w:val="12"/>
              </w:numPr>
              <w:spacing w:before="0" w:after="0"/>
              <w:rPr>
                <w:rFonts w:ascii="Open Sans" w:hAnsi="Open Sans" w:cs="Open Sans"/>
                <w:sz w:val="18"/>
                <w:szCs w:val="18"/>
              </w:rPr>
            </w:pPr>
            <w:r w:rsidRPr="00C114FC">
              <w:rPr>
                <w:rFonts w:ascii="Open Sans" w:hAnsi="Open Sans" w:cs="Open Sans"/>
                <w:sz w:val="18"/>
                <w:szCs w:val="18"/>
                <w:u w:val="single"/>
              </w:rPr>
              <w:t>Agriculture.</w:t>
            </w:r>
            <w:r w:rsidRPr="00C114FC">
              <w:rPr>
                <w:rFonts w:ascii="Open Sans" w:hAnsi="Open Sans" w:cs="Open Sans"/>
                <w:sz w:val="18"/>
                <w:szCs w:val="18"/>
              </w:rPr>
              <w:t xml:space="preserve"> Data to include percentage agriculture of GDP and smallholder farmer productivity</w:t>
            </w:r>
          </w:p>
          <w:p w14:paraId="44E0628D" w14:textId="77777777" w:rsidR="00AE29EB" w:rsidRPr="00C114FC" w:rsidRDefault="00AE29EB" w:rsidP="00AD463F">
            <w:pPr>
              <w:pStyle w:val="NormalNumbered"/>
              <w:numPr>
                <w:ilvl w:val="0"/>
                <w:numId w:val="12"/>
              </w:numPr>
              <w:spacing w:before="0" w:after="0"/>
              <w:rPr>
                <w:rFonts w:ascii="Open Sans" w:hAnsi="Open Sans" w:cs="Open Sans"/>
                <w:sz w:val="18"/>
                <w:szCs w:val="18"/>
                <w:u w:val="single"/>
              </w:rPr>
            </w:pPr>
            <w:r w:rsidRPr="00C114FC">
              <w:rPr>
                <w:rFonts w:ascii="Open Sans" w:hAnsi="Open Sans" w:cs="Open Sans"/>
                <w:sz w:val="18"/>
                <w:szCs w:val="18"/>
                <w:u w:val="single"/>
              </w:rPr>
              <w:t xml:space="preserve">Climate </w:t>
            </w:r>
            <w:r>
              <w:rPr>
                <w:rFonts w:ascii="Open Sans" w:hAnsi="Open Sans" w:cs="Open Sans"/>
                <w:sz w:val="18"/>
                <w:szCs w:val="18"/>
                <w:u w:val="single"/>
              </w:rPr>
              <w:t>c</w:t>
            </w:r>
            <w:r w:rsidRPr="00C114FC">
              <w:rPr>
                <w:rFonts w:ascii="Open Sans" w:hAnsi="Open Sans" w:cs="Open Sans"/>
                <w:sz w:val="18"/>
                <w:szCs w:val="18"/>
                <w:u w:val="single"/>
              </w:rPr>
              <w:t xml:space="preserve">hange and </w:t>
            </w:r>
            <w:r>
              <w:rPr>
                <w:rFonts w:ascii="Open Sans" w:hAnsi="Open Sans" w:cs="Open Sans"/>
                <w:sz w:val="18"/>
                <w:szCs w:val="18"/>
                <w:u w:val="single"/>
              </w:rPr>
              <w:t>v</w:t>
            </w:r>
            <w:r w:rsidRPr="00C114FC">
              <w:rPr>
                <w:rFonts w:ascii="Open Sans" w:hAnsi="Open Sans" w:cs="Open Sans"/>
                <w:sz w:val="18"/>
                <w:szCs w:val="18"/>
                <w:u w:val="single"/>
              </w:rPr>
              <w:t>ulnerability</w:t>
            </w:r>
          </w:p>
          <w:p w14:paraId="6F319C1A" w14:textId="77777777" w:rsidR="00AE29EB" w:rsidRPr="009F0663" w:rsidRDefault="00AE29EB" w:rsidP="00AD463F">
            <w:pPr>
              <w:pStyle w:val="NormalNumbered"/>
              <w:numPr>
                <w:ilvl w:val="0"/>
                <w:numId w:val="12"/>
              </w:numPr>
              <w:spacing w:before="0" w:after="0"/>
              <w:rPr>
                <w:rFonts w:ascii="Open Sans" w:hAnsi="Open Sans" w:cs="Open Sans"/>
                <w:sz w:val="18"/>
                <w:szCs w:val="18"/>
              </w:rPr>
            </w:pPr>
            <w:r w:rsidRPr="00C114FC">
              <w:rPr>
                <w:rFonts w:ascii="Open Sans" w:hAnsi="Open Sans" w:cs="Open Sans"/>
                <w:sz w:val="18"/>
                <w:szCs w:val="18"/>
                <w:u w:val="single"/>
              </w:rPr>
              <w:t>Education.</w:t>
            </w:r>
            <w:r w:rsidRPr="00C114FC">
              <w:rPr>
                <w:rFonts w:ascii="Open Sans" w:hAnsi="Open Sans" w:cs="Open Sans"/>
                <w:sz w:val="18"/>
                <w:szCs w:val="18"/>
              </w:rPr>
              <w:t xml:space="preserve"> Include data on literacy rates, primary and secondary school enrolment by sex and </w:t>
            </w:r>
            <w:r>
              <w:rPr>
                <w:rFonts w:ascii="Open Sans" w:hAnsi="Open Sans" w:cs="Open Sans"/>
                <w:sz w:val="18"/>
                <w:szCs w:val="18"/>
              </w:rPr>
              <w:t>percentage</w:t>
            </w:r>
            <w:r w:rsidRPr="00C114FC">
              <w:rPr>
                <w:rFonts w:ascii="Open Sans" w:hAnsi="Open Sans" w:cs="Open Sans"/>
                <w:sz w:val="18"/>
                <w:szCs w:val="18"/>
              </w:rPr>
              <w:t xml:space="preserve"> of population with at least secondary education</w:t>
            </w:r>
          </w:p>
          <w:p w14:paraId="5D3E8C54" w14:textId="77777777" w:rsidR="00AE29EB" w:rsidRPr="00C114FC" w:rsidRDefault="00AE29EB" w:rsidP="00AD463F">
            <w:pPr>
              <w:pStyle w:val="NormalNumbered"/>
              <w:numPr>
                <w:ilvl w:val="0"/>
                <w:numId w:val="12"/>
              </w:numPr>
              <w:spacing w:before="0" w:after="0"/>
              <w:rPr>
                <w:rFonts w:ascii="Open Sans" w:hAnsi="Open Sans" w:cs="Open Sans"/>
                <w:sz w:val="18"/>
                <w:szCs w:val="18"/>
              </w:rPr>
            </w:pPr>
            <w:r w:rsidRPr="009F0663">
              <w:rPr>
                <w:rFonts w:ascii="Open Sans" w:hAnsi="Open Sans" w:cs="Open Sans"/>
                <w:sz w:val="18"/>
                <w:szCs w:val="18"/>
                <w:u w:val="single"/>
              </w:rPr>
              <w:t>Gender</w:t>
            </w:r>
            <w:r>
              <w:rPr>
                <w:rFonts w:ascii="Open Sans" w:hAnsi="Open Sans" w:cs="Open Sans"/>
                <w:sz w:val="18"/>
                <w:szCs w:val="18"/>
                <w:u w:val="single"/>
              </w:rPr>
              <w:t xml:space="preserve">, </w:t>
            </w:r>
            <w:proofErr w:type="gramStart"/>
            <w:r>
              <w:rPr>
                <w:rFonts w:ascii="Open Sans" w:hAnsi="Open Sans" w:cs="Open Sans"/>
                <w:sz w:val="18"/>
                <w:szCs w:val="18"/>
                <w:u w:val="single"/>
              </w:rPr>
              <w:t>equity</w:t>
            </w:r>
            <w:proofErr w:type="gramEnd"/>
            <w:r>
              <w:rPr>
                <w:rFonts w:ascii="Open Sans" w:hAnsi="Open Sans" w:cs="Open Sans"/>
                <w:sz w:val="18"/>
                <w:szCs w:val="18"/>
                <w:u w:val="single"/>
              </w:rPr>
              <w:t xml:space="preserve"> a</w:t>
            </w:r>
            <w:r w:rsidRPr="009F0663">
              <w:rPr>
                <w:rFonts w:ascii="Open Sans" w:hAnsi="Open Sans" w:cs="Open Sans"/>
                <w:sz w:val="18"/>
                <w:szCs w:val="18"/>
                <w:u w:val="single"/>
              </w:rPr>
              <w:t>nd wider inclusion</w:t>
            </w:r>
            <w:r>
              <w:rPr>
                <w:u w:val="single"/>
              </w:rPr>
              <w:t xml:space="preserve"> </w:t>
            </w:r>
            <w:r>
              <w:rPr>
                <w:rFonts w:ascii="Open Sans" w:hAnsi="Open Sans" w:cs="Open Sans"/>
                <w:sz w:val="18"/>
                <w:szCs w:val="18"/>
                <w:u w:val="single"/>
              </w:rPr>
              <w:t>considerations</w:t>
            </w:r>
            <w:r w:rsidRPr="009F0663">
              <w:rPr>
                <w:rFonts w:ascii="Open Sans" w:hAnsi="Open Sans" w:cs="Open Sans"/>
                <w:sz w:val="18"/>
                <w:szCs w:val="18"/>
                <w:u w:val="single"/>
              </w:rPr>
              <w:t>.</w:t>
            </w:r>
            <w:r w:rsidRPr="009F0663">
              <w:rPr>
                <w:rFonts w:ascii="Open Sans" w:hAnsi="Open Sans" w:cs="Open Sans"/>
                <w:sz w:val="18"/>
                <w:szCs w:val="18"/>
              </w:rPr>
              <w:t xml:space="preserve"> Elaborate on gender </w:t>
            </w:r>
            <w:r w:rsidRPr="00C114FC">
              <w:rPr>
                <w:rFonts w:ascii="Open Sans" w:hAnsi="Open Sans" w:cs="Open Sans"/>
                <w:sz w:val="18"/>
                <w:szCs w:val="18"/>
              </w:rPr>
              <w:t>inequality index and related issues</w:t>
            </w:r>
            <w:r>
              <w:rPr>
                <w:rFonts w:ascii="Open Sans" w:hAnsi="Open Sans" w:cs="Open Sans"/>
                <w:sz w:val="18"/>
                <w:szCs w:val="18"/>
              </w:rPr>
              <w:t xml:space="preserve"> as well as other equity dimensions</w:t>
            </w:r>
            <w:r w:rsidRPr="00C114FC">
              <w:rPr>
                <w:rFonts w:ascii="Open Sans" w:hAnsi="Open Sans" w:cs="Open Sans"/>
                <w:sz w:val="18"/>
                <w:szCs w:val="18"/>
              </w:rPr>
              <w:t xml:space="preserve"> </w:t>
            </w:r>
          </w:p>
          <w:p w14:paraId="439A4829" w14:textId="77777777" w:rsidR="00AE29EB" w:rsidRPr="00C114FC" w:rsidRDefault="00AE29EB" w:rsidP="00AD463F">
            <w:pPr>
              <w:pStyle w:val="NormalNumbered"/>
              <w:numPr>
                <w:ilvl w:val="0"/>
                <w:numId w:val="12"/>
              </w:numPr>
              <w:spacing w:before="0" w:after="0"/>
              <w:rPr>
                <w:rFonts w:ascii="Open Sans" w:hAnsi="Open Sans" w:cs="Open Sans"/>
                <w:sz w:val="18"/>
                <w:szCs w:val="18"/>
              </w:rPr>
            </w:pPr>
            <w:r w:rsidRPr="00C114FC">
              <w:rPr>
                <w:rFonts w:ascii="Open Sans" w:hAnsi="Open Sans" w:cs="Open Sans"/>
                <w:sz w:val="18"/>
                <w:szCs w:val="18"/>
                <w:u w:val="single"/>
              </w:rPr>
              <w:t xml:space="preserve">Refugees and </w:t>
            </w:r>
            <w:r>
              <w:rPr>
                <w:rFonts w:ascii="Open Sans" w:hAnsi="Open Sans" w:cs="Open Sans"/>
                <w:sz w:val="18"/>
                <w:szCs w:val="18"/>
                <w:u w:val="single"/>
              </w:rPr>
              <w:t>i</w:t>
            </w:r>
            <w:r w:rsidRPr="00C114FC">
              <w:rPr>
                <w:rFonts w:ascii="Open Sans" w:hAnsi="Open Sans" w:cs="Open Sans"/>
                <w:sz w:val="18"/>
                <w:szCs w:val="18"/>
                <w:u w:val="single"/>
              </w:rPr>
              <w:t xml:space="preserve">nternally </w:t>
            </w:r>
            <w:r>
              <w:rPr>
                <w:rFonts w:ascii="Open Sans" w:hAnsi="Open Sans" w:cs="Open Sans"/>
                <w:sz w:val="18"/>
                <w:szCs w:val="18"/>
                <w:u w:val="single"/>
              </w:rPr>
              <w:t>d</w:t>
            </w:r>
            <w:r w:rsidRPr="00C114FC">
              <w:rPr>
                <w:rFonts w:ascii="Open Sans" w:hAnsi="Open Sans" w:cs="Open Sans"/>
                <w:sz w:val="18"/>
                <w:szCs w:val="18"/>
                <w:u w:val="single"/>
              </w:rPr>
              <w:t xml:space="preserve">isplaced </w:t>
            </w:r>
            <w:r>
              <w:rPr>
                <w:rFonts w:ascii="Open Sans" w:hAnsi="Open Sans" w:cs="Open Sans"/>
                <w:sz w:val="18"/>
                <w:szCs w:val="18"/>
                <w:u w:val="single"/>
              </w:rPr>
              <w:t>p</w:t>
            </w:r>
            <w:r w:rsidRPr="00C114FC">
              <w:rPr>
                <w:rFonts w:ascii="Open Sans" w:hAnsi="Open Sans" w:cs="Open Sans"/>
                <w:sz w:val="18"/>
                <w:szCs w:val="18"/>
                <w:u w:val="single"/>
              </w:rPr>
              <w:t>eople.</w:t>
            </w:r>
            <w:r w:rsidRPr="00C114FC">
              <w:rPr>
                <w:rFonts w:ascii="Open Sans" w:hAnsi="Open Sans" w:cs="Open Sans"/>
                <w:sz w:val="18"/>
                <w:szCs w:val="18"/>
              </w:rPr>
              <w:t xml:space="preserve"> Provide an overview as relevant to the country</w:t>
            </w:r>
          </w:p>
          <w:p w14:paraId="10CF17FA" w14:textId="61690B04" w:rsidR="00AE29EB" w:rsidRDefault="00AE29EB" w:rsidP="00AD463F">
            <w:pPr>
              <w:pStyle w:val="NormalNumbered"/>
              <w:numPr>
                <w:ilvl w:val="0"/>
                <w:numId w:val="12"/>
              </w:numPr>
              <w:spacing w:before="0" w:after="0"/>
              <w:rPr>
                <w:rFonts w:ascii="Open Sans" w:hAnsi="Open Sans" w:cs="Open Sans"/>
                <w:sz w:val="18"/>
                <w:szCs w:val="18"/>
                <w:u w:val="single"/>
              </w:rPr>
            </w:pPr>
            <w:r w:rsidRPr="00C114FC">
              <w:rPr>
                <w:rFonts w:ascii="Open Sans" w:hAnsi="Open Sans" w:cs="Open Sans"/>
                <w:sz w:val="18"/>
                <w:szCs w:val="18"/>
                <w:u w:val="single"/>
              </w:rPr>
              <w:t xml:space="preserve">Humanitarian </w:t>
            </w:r>
            <w:r>
              <w:rPr>
                <w:rFonts w:ascii="Open Sans" w:hAnsi="Open Sans" w:cs="Open Sans"/>
                <w:sz w:val="18"/>
                <w:szCs w:val="18"/>
                <w:u w:val="single"/>
              </w:rPr>
              <w:t>p</w:t>
            </w:r>
            <w:r w:rsidRPr="00C114FC">
              <w:rPr>
                <w:rFonts w:ascii="Open Sans" w:hAnsi="Open Sans" w:cs="Open Sans"/>
                <w:sz w:val="18"/>
                <w:szCs w:val="18"/>
                <w:u w:val="single"/>
              </w:rPr>
              <w:t>rotection</w:t>
            </w:r>
          </w:p>
          <w:p w14:paraId="009BDC4B" w14:textId="37C200BF" w:rsidR="006A4CDB" w:rsidRPr="00CA01BE" w:rsidRDefault="00AD463F" w:rsidP="00140561">
            <w:pPr>
              <w:pStyle w:val="NormalNumbered"/>
              <w:numPr>
                <w:ilvl w:val="0"/>
                <w:numId w:val="12"/>
              </w:numPr>
              <w:rPr>
                <w:rStyle w:val="StyleArialNarrow"/>
                <w:rFonts w:ascii="Open Sans" w:hAnsi="Open Sans" w:cs="Open Sans"/>
                <w:b/>
                <w:sz w:val="18"/>
                <w:szCs w:val="18"/>
              </w:rPr>
            </w:pPr>
            <w:r w:rsidRPr="00140561">
              <w:rPr>
                <w:rFonts w:ascii="Open Sans" w:hAnsi="Open Sans" w:cs="Open Sans"/>
                <w:sz w:val="18"/>
                <w:szCs w:val="18"/>
                <w:u w:val="single"/>
              </w:rPr>
              <w:t>International assistance</w:t>
            </w:r>
            <w:r w:rsidRPr="00140561">
              <w:rPr>
                <w:rFonts w:ascii="Open Sans" w:hAnsi="Open Sans" w:cs="Open Sans"/>
                <w:sz w:val="18"/>
                <w:szCs w:val="18"/>
              </w:rPr>
              <w:t>, UNDAF / UNSDCF</w:t>
            </w:r>
          </w:p>
        </w:tc>
        <w:tc>
          <w:tcPr>
            <w:tcW w:w="4820" w:type="dxa"/>
          </w:tcPr>
          <w:p w14:paraId="765EDDEB" w14:textId="77777777" w:rsidR="006A4CDB" w:rsidRDefault="006A4CDB" w:rsidP="00D25F73">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Assessment criteria</w:t>
            </w:r>
          </w:p>
          <w:p w14:paraId="231BFB1B" w14:textId="77777777" w:rsidR="00AE29EB" w:rsidRPr="00C114FC" w:rsidRDefault="00AE29EB" w:rsidP="00EF0587">
            <w:pPr>
              <w:numPr>
                <w:ilvl w:val="0"/>
                <w:numId w:val="32"/>
              </w:numPr>
              <w:tabs>
                <w:tab w:val="left" w:pos="5387"/>
              </w:tabs>
              <w:jc w:val="left"/>
              <w:rPr>
                <w:rFonts w:ascii="Open Sans" w:hAnsi="Open Sans" w:cs="Open Sans"/>
                <w:sz w:val="18"/>
                <w:szCs w:val="18"/>
              </w:rPr>
            </w:pPr>
            <w:r w:rsidRPr="00C114FC">
              <w:rPr>
                <w:rFonts w:ascii="Open Sans" w:hAnsi="Open Sans" w:cs="Open Sans"/>
                <w:sz w:val="18"/>
                <w:szCs w:val="18"/>
              </w:rPr>
              <w:t xml:space="preserve">Information is </w:t>
            </w:r>
            <w:r w:rsidRPr="009F0663">
              <w:rPr>
                <w:rFonts w:ascii="Open Sans" w:hAnsi="Open Sans" w:cs="Open Sans"/>
                <w:sz w:val="18"/>
                <w:szCs w:val="18"/>
              </w:rPr>
              <w:t xml:space="preserve">accurate, </w:t>
            </w:r>
            <w:proofErr w:type="gramStart"/>
            <w:r w:rsidRPr="009F0663">
              <w:rPr>
                <w:rFonts w:ascii="Open Sans" w:hAnsi="Open Sans" w:cs="Open Sans"/>
                <w:sz w:val="18"/>
                <w:szCs w:val="18"/>
              </w:rPr>
              <w:t>up-to-date</w:t>
            </w:r>
            <w:proofErr w:type="gramEnd"/>
            <w:r w:rsidRPr="009F0663">
              <w:rPr>
                <w:rFonts w:ascii="Open Sans" w:hAnsi="Open Sans" w:cs="Open Sans"/>
                <w:sz w:val="18"/>
                <w:szCs w:val="18"/>
              </w:rPr>
              <w:t xml:space="preserve"> and</w:t>
            </w:r>
            <w:r w:rsidRPr="00FD0003">
              <w:rPr>
                <w:rFonts w:ascii="Open Sans" w:hAnsi="Open Sans" w:cs="Open Sans"/>
                <w:sz w:val="18"/>
                <w:szCs w:val="18"/>
              </w:rPr>
              <w:t xml:space="preserve"> </w:t>
            </w:r>
            <w:r w:rsidRPr="00C114FC">
              <w:rPr>
                <w:rFonts w:ascii="Open Sans" w:hAnsi="Open Sans" w:cs="Open Sans"/>
                <w:sz w:val="18"/>
                <w:szCs w:val="18"/>
              </w:rPr>
              <w:t>relevant</w:t>
            </w:r>
            <w:r>
              <w:t xml:space="preserve"> </w:t>
            </w:r>
            <w:r w:rsidRPr="00C114FC">
              <w:rPr>
                <w:rFonts w:ascii="Open Sans" w:hAnsi="Open Sans" w:cs="Open Sans"/>
                <w:sz w:val="18"/>
                <w:szCs w:val="18"/>
              </w:rPr>
              <w:t xml:space="preserve">to provide insights to the context of the </w:t>
            </w:r>
            <w:r>
              <w:rPr>
                <w:rFonts w:ascii="Open Sans" w:hAnsi="Open Sans" w:cs="Open Sans"/>
                <w:sz w:val="18"/>
                <w:szCs w:val="18"/>
              </w:rPr>
              <w:t>c</w:t>
            </w:r>
            <w:r w:rsidRPr="00C114FC">
              <w:rPr>
                <w:rFonts w:ascii="Open Sans" w:hAnsi="Open Sans" w:cs="Open Sans"/>
                <w:sz w:val="18"/>
                <w:szCs w:val="18"/>
              </w:rPr>
              <w:t xml:space="preserve">ountry </w:t>
            </w:r>
            <w:r>
              <w:rPr>
                <w:rFonts w:ascii="Open Sans" w:hAnsi="Open Sans" w:cs="Open Sans"/>
                <w:sz w:val="18"/>
                <w:szCs w:val="18"/>
              </w:rPr>
              <w:t>s</w:t>
            </w:r>
            <w:r w:rsidRPr="00C114FC">
              <w:rPr>
                <w:rFonts w:ascii="Open Sans" w:hAnsi="Open Sans" w:cs="Open Sans"/>
                <w:sz w:val="18"/>
                <w:szCs w:val="18"/>
              </w:rPr>
              <w:t xml:space="preserve">trategic </w:t>
            </w:r>
            <w:r>
              <w:rPr>
                <w:rFonts w:ascii="Open Sans" w:hAnsi="Open Sans" w:cs="Open Sans"/>
                <w:sz w:val="18"/>
                <w:szCs w:val="18"/>
              </w:rPr>
              <w:t>p</w:t>
            </w:r>
            <w:r w:rsidRPr="00C114FC">
              <w:rPr>
                <w:rFonts w:ascii="Open Sans" w:hAnsi="Open Sans" w:cs="Open Sans"/>
                <w:sz w:val="18"/>
                <w:szCs w:val="18"/>
              </w:rPr>
              <w:t xml:space="preserve">lan </w:t>
            </w:r>
          </w:p>
          <w:p w14:paraId="037D0FEE" w14:textId="77777777" w:rsidR="00AE29EB" w:rsidRPr="00C114FC" w:rsidRDefault="00AE29EB" w:rsidP="00EF0587">
            <w:pPr>
              <w:numPr>
                <w:ilvl w:val="0"/>
                <w:numId w:val="32"/>
              </w:numPr>
              <w:tabs>
                <w:tab w:val="left" w:pos="5387"/>
              </w:tabs>
              <w:jc w:val="left"/>
              <w:rPr>
                <w:rFonts w:ascii="Open Sans" w:hAnsi="Open Sans" w:cs="Open Sans"/>
                <w:sz w:val="18"/>
                <w:szCs w:val="18"/>
              </w:rPr>
            </w:pPr>
            <w:r w:rsidRPr="00C114FC">
              <w:rPr>
                <w:rFonts w:ascii="Open Sans" w:hAnsi="Open Sans" w:cs="Open Sans"/>
                <w:sz w:val="18"/>
                <w:szCs w:val="18"/>
              </w:rPr>
              <w:t xml:space="preserve">Context has been analysed to understand its implications on the </w:t>
            </w:r>
            <w:r>
              <w:rPr>
                <w:rFonts w:ascii="Open Sans" w:hAnsi="Open Sans" w:cs="Open Sans"/>
                <w:sz w:val="18"/>
                <w:szCs w:val="18"/>
              </w:rPr>
              <w:t>s</w:t>
            </w:r>
            <w:r w:rsidRPr="00C114FC">
              <w:rPr>
                <w:rFonts w:ascii="Open Sans" w:hAnsi="Open Sans" w:cs="Open Sans"/>
                <w:sz w:val="18"/>
                <w:szCs w:val="18"/>
              </w:rPr>
              <w:t xml:space="preserve">trategic </w:t>
            </w:r>
            <w:r>
              <w:rPr>
                <w:rFonts w:ascii="Open Sans" w:hAnsi="Open Sans" w:cs="Open Sans"/>
                <w:sz w:val="18"/>
                <w:szCs w:val="18"/>
              </w:rPr>
              <w:t>p</w:t>
            </w:r>
            <w:r w:rsidRPr="00C114FC">
              <w:rPr>
                <w:rFonts w:ascii="Open Sans" w:hAnsi="Open Sans" w:cs="Open Sans"/>
                <w:sz w:val="18"/>
                <w:szCs w:val="18"/>
              </w:rPr>
              <w:t>lan</w:t>
            </w:r>
          </w:p>
          <w:p w14:paraId="6FD8DE1F" w14:textId="77777777" w:rsidR="00AE29EB" w:rsidRPr="00394ED4" w:rsidRDefault="00AE29EB" w:rsidP="00EF0587">
            <w:pPr>
              <w:numPr>
                <w:ilvl w:val="0"/>
                <w:numId w:val="32"/>
              </w:numPr>
              <w:tabs>
                <w:tab w:val="left" w:pos="5387"/>
              </w:tabs>
              <w:jc w:val="left"/>
              <w:rPr>
                <w:rFonts w:ascii="Open Sans" w:hAnsi="Open Sans" w:cs="Open Sans"/>
                <w:sz w:val="18"/>
                <w:szCs w:val="18"/>
              </w:rPr>
            </w:pPr>
            <w:r>
              <w:rPr>
                <w:rFonts w:ascii="Open Sans" w:hAnsi="Open Sans" w:cs="Open Sans"/>
                <w:sz w:val="18"/>
                <w:szCs w:val="18"/>
              </w:rPr>
              <w:t>D</w:t>
            </w:r>
            <w:r w:rsidRPr="00394ED4">
              <w:rPr>
                <w:rFonts w:ascii="Open Sans" w:hAnsi="Open Sans" w:cs="Open Sans"/>
                <w:sz w:val="18"/>
                <w:szCs w:val="18"/>
              </w:rPr>
              <w:t>escription of the</w:t>
            </w:r>
            <w:r w:rsidRPr="001B4D3A">
              <w:rPr>
                <w:rFonts w:ascii="Open Sans" w:hAnsi="Open Sans" w:cs="Open Sans"/>
                <w:sz w:val="18"/>
                <w:szCs w:val="18"/>
              </w:rPr>
              <w:t xml:space="preserve"> context </w:t>
            </w:r>
            <w:r>
              <w:rPr>
                <w:rFonts w:ascii="Open Sans" w:hAnsi="Open Sans" w:cs="Open Sans"/>
                <w:sz w:val="18"/>
                <w:szCs w:val="18"/>
              </w:rPr>
              <w:t>i</w:t>
            </w:r>
            <w:r w:rsidRPr="00394ED4">
              <w:rPr>
                <w:rFonts w:ascii="Open Sans" w:hAnsi="Open Sans" w:cs="Open Sans"/>
                <w:sz w:val="18"/>
                <w:szCs w:val="18"/>
              </w:rPr>
              <w:t xml:space="preserve">s </w:t>
            </w:r>
            <w:r w:rsidRPr="001B4D3A">
              <w:rPr>
                <w:rFonts w:ascii="Open Sans" w:hAnsi="Open Sans" w:cs="Open Sans"/>
                <w:sz w:val="18"/>
                <w:szCs w:val="18"/>
              </w:rPr>
              <w:t>appropriately nuanced and politically sensitive</w:t>
            </w:r>
          </w:p>
          <w:p w14:paraId="6DCE4218" w14:textId="77777777" w:rsidR="00AE29EB" w:rsidRDefault="00AE29EB" w:rsidP="00EF0587">
            <w:pPr>
              <w:numPr>
                <w:ilvl w:val="0"/>
                <w:numId w:val="32"/>
              </w:numPr>
              <w:tabs>
                <w:tab w:val="left" w:pos="5387"/>
              </w:tabs>
              <w:jc w:val="left"/>
              <w:rPr>
                <w:rFonts w:ascii="Open Sans" w:hAnsi="Open Sans" w:cs="Open Sans"/>
                <w:sz w:val="18"/>
                <w:szCs w:val="18"/>
              </w:rPr>
            </w:pPr>
            <w:r w:rsidRPr="00C114FC">
              <w:rPr>
                <w:rFonts w:ascii="Open Sans" w:hAnsi="Open Sans" w:cs="Open Sans"/>
                <w:sz w:val="18"/>
                <w:szCs w:val="18"/>
              </w:rPr>
              <w:t>Relevant indicators, if any, have been identified and trend data used</w:t>
            </w:r>
          </w:p>
          <w:p w14:paraId="1E5655BF" w14:textId="1CCA9638" w:rsidR="006A4CDB" w:rsidRPr="00BD0238" w:rsidRDefault="00AE29EB" w:rsidP="00EF0587">
            <w:pPr>
              <w:numPr>
                <w:ilvl w:val="0"/>
                <w:numId w:val="32"/>
              </w:numPr>
              <w:tabs>
                <w:tab w:val="left" w:pos="5387"/>
              </w:tabs>
              <w:spacing w:after="120"/>
              <w:jc w:val="left"/>
              <w:rPr>
                <w:rStyle w:val="StyleArialNarrow"/>
                <w:rFonts w:ascii="Open Sans" w:hAnsi="Open Sans" w:cs="Open Sans"/>
                <w:b/>
                <w:sz w:val="18"/>
                <w:szCs w:val="18"/>
              </w:rPr>
            </w:pPr>
            <w:r w:rsidRPr="00C114FC">
              <w:rPr>
                <w:rFonts w:ascii="Open Sans" w:hAnsi="Open Sans" w:cs="Open Sans"/>
                <w:sz w:val="18"/>
                <w:szCs w:val="18"/>
              </w:rPr>
              <w:t xml:space="preserve">Good balance between </w:t>
            </w:r>
            <w:proofErr w:type="gramStart"/>
            <w:r w:rsidRPr="00C114FC">
              <w:rPr>
                <w:rFonts w:ascii="Open Sans" w:hAnsi="Open Sans" w:cs="Open Sans"/>
                <w:sz w:val="18"/>
                <w:szCs w:val="18"/>
              </w:rPr>
              <w:t>amount</w:t>
            </w:r>
            <w:proofErr w:type="gramEnd"/>
            <w:r w:rsidRPr="00C114FC">
              <w:rPr>
                <w:rFonts w:ascii="Open Sans" w:hAnsi="Open Sans" w:cs="Open Sans"/>
                <w:sz w:val="18"/>
                <w:szCs w:val="18"/>
              </w:rPr>
              <w:t xml:space="preserve"> of details and synthesis</w:t>
            </w:r>
          </w:p>
        </w:tc>
      </w:tr>
      <w:tr w:rsidR="006A4CDB" w14:paraId="01C6A6BC" w14:textId="77777777" w:rsidTr="00140561">
        <w:trPr>
          <w:trHeight w:val="421"/>
        </w:trPr>
        <w:tc>
          <w:tcPr>
            <w:tcW w:w="10173" w:type="dxa"/>
            <w:gridSpan w:val="2"/>
          </w:tcPr>
          <w:p w14:paraId="1872CE18" w14:textId="77777777" w:rsidR="006A4CDB" w:rsidRPr="00134CA9" w:rsidRDefault="006A4CDB" w:rsidP="008B45FE">
            <w:pPr>
              <w:rPr>
                <w:rFonts w:ascii="Open Sans" w:hAnsi="Open Sans" w:cs="Open Sans"/>
                <w:sz w:val="18"/>
                <w:szCs w:val="18"/>
              </w:rPr>
            </w:pPr>
            <w:r w:rsidRPr="00134CA9">
              <w:rPr>
                <w:rStyle w:val="StyleArialNarrow"/>
                <w:rFonts w:ascii="Open Sans" w:hAnsi="Open Sans" w:cs="Open Sans"/>
                <w:b/>
                <w:sz w:val="18"/>
                <w:szCs w:val="18"/>
              </w:rPr>
              <w:t>Comment:</w:t>
            </w:r>
          </w:p>
          <w:p w14:paraId="075923FF" w14:textId="77777777" w:rsidR="006A4CDB" w:rsidRPr="00CA01BE" w:rsidRDefault="006A4CDB" w:rsidP="008B45FE">
            <w:pPr>
              <w:spacing w:after="120"/>
              <w:rPr>
                <w:rStyle w:val="StyleArialNarrow"/>
                <w:rFonts w:ascii="Open Sans" w:hAnsi="Open Sans" w:cs="Open Sans"/>
                <w:b/>
                <w:sz w:val="18"/>
                <w:szCs w:val="18"/>
              </w:rPr>
            </w:pPr>
          </w:p>
        </w:tc>
      </w:tr>
      <w:tr w:rsidR="008B45FE" w14:paraId="5823DF9C" w14:textId="77777777" w:rsidTr="003578BB">
        <w:trPr>
          <w:trHeight w:val="565"/>
        </w:trPr>
        <w:tc>
          <w:tcPr>
            <w:tcW w:w="10173" w:type="dxa"/>
            <w:gridSpan w:val="2"/>
            <w:shd w:val="clear" w:color="auto" w:fill="1073B5"/>
            <w:vAlign w:val="center"/>
          </w:tcPr>
          <w:p w14:paraId="535DFF9C" w14:textId="5FE34AD1" w:rsidR="008B45FE" w:rsidRPr="003578BB" w:rsidRDefault="003578BB" w:rsidP="008B45FE">
            <w:pPr>
              <w:jc w:val="left"/>
              <w:rPr>
                <w:rFonts w:ascii="Open Sans" w:hAnsi="Open Sans" w:cs="Open Sans"/>
                <w:b/>
                <w:color w:val="FFFFFF" w:themeColor="background1"/>
                <w:sz w:val="18"/>
                <w:szCs w:val="18"/>
              </w:rPr>
            </w:pPr>
            <w:r w:rsidRPr="003578BB">
              <w:rPr>
                <w:rFonts w:ascii="Open Sans" w:hAnsi="Open Sans" w:cs="Open Sans"/>
                <w:b/>
                <w:color w:val="FFFFFF" w:themeColor="background1"/>
                <w:sz w:val="18"/>
                <w:szCs w:val="18"/>
              </w:rPr>
              <w:lastRenderedPageBreak/>
              <w:t>2</w:t>
            </w:r>
            <w:r w:rsidR="008B45FE" w:rsidRPr="003578BB">
              <w:rPr>
                <w:rFonts w:ascii="Open Sans" w:hAnsi="Open Sans" w:cs="Open Sans"/>
                <w:b/>
                <w:color w:val="FFFFFF" w:themeColor="background1"/>
                <w:sz w:val="18"/>
                <w:szCs w:val="18"/>
              </w:rPr>
              <w:t>. Subject</w:t>
            </w:r>
            <w:r w:rsidRPr="003578BB">
              <w:rPr>
                <w:rFonts w:ascii="Open Sans" w:hAnsi="Open Sans" w:cs="Open Sans"/>
                <w:b/>
                <w:color w:val="FFFFFF" w:themeColor="background1"/>
                <w:sz w:val="18"/>
                <w:szCs w:val="18"/>
              </w:rPr>
              <w:t xml:space="preserve"> of the evaluation</w:t>
            </w:r>
          </w:p>
        </w:tc>
      </w:tr>
      <w:tr w:rsidR="006A4CDB" w14:paraId="73FF7B71" w14:textId="77777777" w:rsidTr="008B45FE">
        <w:trPr>
          <w:trHeight w:val="565"/>
        </w:trPr>
        <w:tc>
          <w:tcPr>
            <w:tcW w:w="10173" w:type="dxa"/>
            <w:gridSpan w:val="2"/>
            <w:vAlign w:val="center"/>
          </w:tcPr>
          <w:p w14:paraId="3CF73D82" w14:textId="7C8A1651" w:rsidR="006A4CDB" w:rsidRPr="00CA01BE" w:rsidRDefault="003578BB" w:rsidP="003578BB">
            <w:pPr>
              <w:jc w:val="left"/>
              <w:rPr>
                <w:rStyle w:val="StyleArialNarrow"/>
                <w:rFonts w:ascii="Open Sans" w:hAnsi="Open Sans" w:cs="Open Sans"/>
                <w:b/>
                <w:sz w:val="18"/>
                <w:szCs w:val="18"/>
              </w:rPr>
            </w:pPr>
            <w:r>
              <w:rPr>
                <w:rFonts w:ascii="Open Sans" w:hAnsi="Open Sans" w:cs="Open Sans"/>
                <w:b/>
                <w:sz w:val="18"/>
                <w:szCs w:val="18"/>
              </w:rPr>
              <w:t>2</w:t>
            </w:r>
            <w:r w:rsidR="006A4CDB" w:rsidRPr="00134CA9">
              <w:rPr>
                <w:rFonts w:ascii="Open Sans" w:hAnsi="Open Sans" w:cs="Open Sans"/>
                <w:b/>
                <w:sz w:val="18"/>
                <w:szCs w:val="18"/>
              </w:rPr>
              <w:t>.</w:t>
            </w:r>
            <w:r>
              <w:rPr>
                <w:rFonts w:ascii="Open Sans" w:hAnsi="Open Sans" w:cs="Open Sans"/>
                <w:b/>
                <w:sz w:val="18"/>
                <w:szCs w:val="18"/>
              </w:rPr>
              <w:t>1</w:t>
            </w:r>
            <w:r w:rsidR="006A4CDB" w:rsidRPr="00134CA9">
              <w:rPr>
                <w:rFonts w:ascii="Open Sans" w:hAnsi="Open Sans" w:cs="Open Sans"/>
                <w:b/>
                <w:sz w:val="18"/>
                <w:szCs w:val="18"/>
              </w:rPr>
              <w:t xml:space="preserve">. </w:t>
            </w:r>
            <w:r>
              <w:rPr>
                <w:rFonts w:ascii="Open Sans" w:hAnsi="Open Sans" w:cs="Open Sans"/>
                <w:b/>
                <w:sz w:val="18"/>
                <w:szCs w:val="18"/>
              </w:rPr>
              <w:t>[</w:t>
            </w:r>
            <w:r w:rsidRPr="00365531">
              <w:rPr>
                <w:rFonts w:ascii="Open Sans" w:hAnsi="Open Sans" w:cs="Open Sans"/>
                <w:b/>
                <w:sz w:val="18"/>
                <w:szCs w:val="18"/>
              </w:rPr>
              <w:t>Subject evaluated</w:t>
            </w:r>
            <w:r>
              <w:rPr>
                <w:rFonts w:ascii="Open Sans" w:hAnsi="Open Sans" w:cs="Open Sans"/>
                <w:b/>
                <w:sz w:val="18"/>
                <w:szCs w:val="18"/>
              </w:rPr>
              <w:t>]</w:t>
            </w:r>
          </w:p>
        </w:tc>
      </w:tr>
      <w:tr w:rsidR="006A4CDB" w14:paraId="2790AAA3" w14:textId="77777777" w:rsidTr="00140561">
        <w:trPr>
          <w:trHeight w:val="702"/>
        </w:trPr>
        <w:tc>
          <w:tcPr>
            <w:tcW w:w="5353" w:type="dxa"/>
          </w:tcPr>
          <w:p w14:paraId="2B2F9F61" w14:textId="77777777" w:rsidR="006A4CDB" w:rsidRDefault="006A4CDB" w:rsidP="008B45FE">
            <w:pPr>
              <w:spacing w:after="120"/>
              <w:jc w:val="center"/>
              <w:rPr>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7F7D8C10" w14:textId="77777777" w:rsidR="003578BB" w:rsidRPr="00365531" w:rsidRDefault="003578BB" w:rsidP="00EF0587">
            <w:pPr>
              <w:pStyle w:val="ListParagraph"/>
              <w:numPr>
                <w:ilvl w:val="0"/>
                <w:numId w:val="14"/>
              </w:numPr>
              <w:ind w:left="345"/>
              <w:contextualSpacing w:val="0"/>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Describe the strategic focus of the CSP, with key outcome areas and related outputs </w:t>
            </w:r>
          </w:p>
          <w:p w14:paraId="0E734CA8" w14:textId="77777777" w:rsidR="003578BB" w:rsidRPr="00365531" w:rsidRDefault="003578BB" w:rsidP="00EF0587">
            <w:pPr>
              <w:pStyle w:val="ListParagraph"/>
              <w:numPr>
                <w:ilvl w:val="0"/>
                <w:numId w:val="14"/>
              </w:numPr>
              <w:ind w:left="345"/>
              <w:contextualSpacing w:val="0"/>
              <w:jc w:val="left"/>
              <w:rPr>
                <w:rStyle w:val="StyleArialNarrow"/>
                <w:rFonts w:ascii="Open Sans" w:hAnsi="Open Sans" w:cs="Open Sans"/>
                <w:sz w:val="18"/>
                <w:szCs w:val="18"/>
              </w:rPr>
            </w:pPr>
            <w:r w:rsidRPr="00365531">
              <w:rPr>
                <w:rStyle w:val="StyleArialNarrow"/>
                <w:rFonts w:ascii="Open Sans" w:hAnsi="Open Sans" w:cs="Open Sans"/>
                <w:sz w:val="18"/>
                <w:szCs w:val="18"/>
              </w:rPr>
              <w:t>Illustrate the logic of intervention of the CSP and its key assumptions, as reconstructed during the inception phase</w:t>
            </w:r>
          </w:p>
          <w:p w14:paraId="785092D5" w14:textId="77777777" w:rsidR="003578BB" w:rsidRPr="00365531" w:rsidRDefault="003578BB" w:rsidP="00EF0587">
            <w:pPr>
              <w:pStyle w:val="ListParagraph"/>
              <w:numPr>
                <w:ilvl w:val="0"/>
                <w:numId w:val="14"/>
              </w:numPr>
              <w:ind w:left="345"/>
              <w:contextualSpacing w:val="0"/>
              <w:jc w:val="left"/>
              <w:rPr>
                <w:rStyle w:val="StyleArialNarrow"/>
                <w:rFonts w:ascii="Open Sans" w:hAnsi="Open Sans" w:cs="Open Sans"/>
                <w:sz w:val="18"/>
                <w:szCs w:val="18"/>
              </w:rPr>
            </w:pPr>
            <w:r w:rsidRPr="00365531">
              <w:rPr>
                <w:rStyle w:val="StyleArialNarrow"/>
                <w:rFonts w:ascii="Open Sans" w:hAnsi="Open Sans" w:cs="Open Sans"/>
                <w:sz w:val="18"/>
                <w:szCs w:val="18"/>
              </w:rPr>
              <w:t>Discuss</w:t>
            </w:r>
            <w:r>
              <w:rPr>
                <w:rStyle w:val="StyleArialNarrow"/>
                <w:rFonts w:ascii="Open Sans" w:hAnsi="Open Sans" w:cs="Open Sans"/>
                <w:sz w:val="18"/>
                <w:szCs w:val="18"/>
              </w:rPr>
              <w:t xml:space="preserve"> </w:t>
            </w:r>
            <w:r w:rsidRPr="00365531">
              <w:rPr>
                <w:rStyle w:val="StyleArialNarrow"/>
                <w:rFonts w:ascii="Open Sans" w:hAnsi="Open Sans" w:cs="Open Sans"/>
                <w:sz w:val="18"/>
                <w:szCs w:val="18"/>
              </w:rPr>
              <w:t>the modes of engagement of WFP in the country (for instance: direct delivery, technical assistance, capacity development; advocacy etc.</w:t>
            </w:r>
            <w:r>
              <w:rPr>
                <w:rStyle w:val="StyleArialNarrow"/>
                <w:rFonts w:ascii="Open Sans" w:hAnsi="Open Sans" w:cs="Open Sans"/>
                <w:sz w:val="18"/>
                <w:szCs w:val="18"/>
              </w:rPr>
              <w:t>)</w:t>
            </w:r>
            <w:r w:rsidRPr="00365531">
              <w:rPr>
                <w:rStyle w:val="StyleArialNarrow"/>
                <w:rFonts w:ascii="Open Sans" w:hAnsi="Open Sans" w:cs="Open Sans"/>
                <w:sz w:val="18"/>
                <w:szCs w:val="18"/>
              </w:rPr>
              <w:t xml:space="preserve">  </w:t>
            </w:r>
          </w:p>
          <w:p w14:paraId="461DF25C" w14:textId="77777777" w:rsidR="003578BB" w:rsidRPr="00365531" w:rsidRDefault="003578BB" w:rsidP="00EF0587">
            <w:pPr>
              <w:pStyle w:val="ListParagraph"/>
              <w:numPr>
                <w:ilvl w:val="0"/>
                <w:numId w:val="14"/>
              </w:numPr>
              <w:ind w:left="345"/>
              <w:contextualSpacing w:val="0"/>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Build on the relevant section of the </w:t>
            </w:r>
            <w:proofErr w:type="spellStart"/>
            <w:r w:rsidRPr="00365531">
              <w:rPr>
                <w:rStyle w:val="StyleArialNarrow"/>
                <w:rFonts w:ascii="Open Sans" w:hAnsi="Open Sans" w:cs="Open Sans"/>
                <w:sz w:val="18"/>
                <w:szCs w:val="18"/>
              </w:rPr>
              <w:t>ToR</w:t>
            </w:r>
            <w:proofErr w:type="spellEnd"/>
            <w:r w:rsidRPr="00365531">
              <w:rPr>
                <w:rStyle w:val="StyleArialNarrow"/>
                <w:rFonts w:ascii="Open Sans" w:hAnsi="Open Sans" w:cs="Open Sans"/>
                <w:sz w:val="18"/>
                <w:szCs w:val="18"/>
              </w:rPr>
              <w:t xml:space="preserve"> </w:t>
            </w:r>
            <w:r>
              <w:rPr>
                <w:rStyle w:val="StyleArialNarrow"/>
                <w:rFonts w:ascii="Open Sans" w:hAnsi="Open Sans" w:cs="Open Sans"/>
                <w:sz w:val="18"/>
                <w:szCs w:val="18"/>
              </w:rPr>
              <w:t xml:space="preserve">and </w:t>
            </w:r>
            <w:r w:rsidRPr="00365531">
              <w:rPr>
                <w:rStyle w:val="StyleArialNarrow"/>
                <w:rFonts w:ascii="Open Sans" w:hAnsi="Open Sans" w:cs="Open Sans"/>
                <w:sz w:val="18"/>
                <w:szCs w:val="18"/>
              </w:rPr>
              <w:t>expand on the analysis of:</w:t>
            </w:r>
          </w:p>
          <w:p w14:paraId="05E78C5E" w14:textId="77777777" w:rsidR="003578BB" w:rsidRPr="00365531" w:rsidRDefault="003578BB" w:rsidP="00EF0587">
            <w:pPr>
              <w:pStyle w:val="ListParagraph"/>
              <w:numPr>
                <w:ilvl w:val="0"/>
                <w:numId w:val="15"/>
              </w:numPr>
              <w:tabs>
                <w:tab w:val="left" w:pos="345"/>
              </w:tabs>
              <w:ind w:left="525" w:hanging="180"/>
              <w:contextualSpacing w:val="0"/>
              <w:rPr>
                <w:rStyle w:val="StyleArialNarrow"/>
                <w:rFonts w:ascii="Open Sans" w:hAnsi="Open Sans" w:cs="Open Sans"/>
                <w:sz w:val="18"/>
                <w:szCs w:val="18"/>
              </w:rPr>
            </w:pPr>
            <w:r w:rsidRPr="00365531">
              <w:rPr>
                <w:rStyle w:val="StyleArialNarrow"/>
                <w:rFonts w:ascii="Open Sans" w:hAnsi="Open Sans" w:cs="Open Sans"/>
                <w:sz w:val="18"/>
                <w:szCs w:val="18"/>
              </w:rPr>
              <w:t xml:space="preserve">New data on the operations that fall within the scope of the evaluation </w:t>
            </w:r>
          </w:p>
          <w:p w14:paraId="1F009691" w14:textId="77777777" w:rsidR="003578BB" w:rsidRPr="00365531" w:rsidRDefault="003578BB" w:rsidP="00EF0587">
            <w:pPr>
              <w:pStyle w:val="ListParagraph"/>
              <w:numPr>
                <w:ilvl w:val="0"/>
                <w:numId w:val="15"/>
              </w:numPr>
              <w:tabs>
                <w:tab w:val="left" w:pos="345"/>
              </w:tabs>
              <w:ind w:left="525" w:hanging="180"/>
              <w:contextualSpacing w:val="0"/>
              <w:jc w:val="left"/>
              <w:rPr>
                <w:rStyle w:val="StyleArialNarrow"/>
                <w:rFonts w:ascii="Open Sans" w:hAnsi="Open Sans" w:cs="Open Sans"/>
                <w:sz w:val="18"/>
                <w:szCs w:val="18"/>
              </w:rPr>
            </w:pPr>
            <w:r>
              <w:rPr>
                <w:rStyle w:val="StyleArialNarrow"/>
                <w:rFonts w:ascii="Open Sans" w:hAnsi="Open Sans" w:cs="Open Sans"/>
                <w:sz w:val="18"/>
                <w:szCs w:val="18"/>
              </w:rPr>
              <w:t>A</w:t>
            </w:r>
            <w:r w:rsidRPr="00365531">
              <w:rPr>
                <w:rStyle w:val="StyleArialNarrow"/>
                <w:rFonts w:ascii="Open Sans" w:hAnsi="Open Sans" w:cs="Open Sans"/>
                <w:sz w:val="18"/>
                <w:szCs w:val="18"/>
              </w:rPr>
              <w:t xml:space="preserve"> quantitative overview of performance </w:t>
            </w:r>
            <w:proofErr w:type="gramStart"/>
            <w:r w:rsidRPr="00365531">
              <w:rPr>
                <w:rStyle w:val="StyleArialNarrow"/>
                <w:rFonts w:ascii="Open Sans" w:hAnsi="Open Sans" w:cs="Open Sans"/>
                <w:sz w:val="18"/>
                <w:szCs w:val="18"/>
              </w:rPr>
              <w:t>including:</w:t>
            </w:r>
            <w:proofErr w:type="gramEnd"/>
            <w:r w:rsidRPr="00365531">
              <w:rPr>
                <w:rStyle w:val="StyleArialNarrow"/>
                <w:rFonts w:ascii="Open Sans" w:hAnsi="Open Sans" w:cs="Open Sans"/>
                <w:sz w:val="18"/>
                <w:szCs w:val="18"/>
              </w:rPr>
              <w:t xml:space="preserve"> a) outcome and output targets achievement rate, as feasible with available data in reporting documents; </w:t>
            </w:r>
            <w:r>
              <w:rPr>
                <w:rStyle w:val="StyleArialNarrow"/>
                <w:rFonts w:ascii="Open Sans" w:hAnsi="Open Sans" w:cs="Open Sans"/>
                <w:sz w:val="18"/>
                <w:szCs w:val="18"/>
              </w:rPr>
              <w:t xml:space="preserve">and </w:t>
            </w:r>
            <w:r w:rsidRPr="00365531">
              <w:rPr>
                <w:rStyle w:val="StyleArialNarrow"/>
                <w:rFonts w:ascii="Open Sans" w:hAnsi="Open Sans" w:cs="Open Sans"/>
                <w:sz w:val="18"/>
                <w:szCs w:val="18"/>
              </w:rPr>
              <w:t>b) up</w:t>
            </w:r>
            <w:r>
              <w:rPr>
                <w:rStyle w:val="StyleArialNarrow"/>
                <w:rFonts w:ascii="Open Sans" w:hAnsi="Open Sans" w:cs="Open Sans"/>
                <w:sz w:val="18"/>
                <w:szCs w:val="18"/>
              </w:rPr>
              <w:t>-</w:t>
            </w:r>
            <w:r w:rsidRPr="00365531">
              <w:rPr>
                <w:rStyle w:val="StyleArialNarrow"/>
                <w:rFonts w:ascii="Open Sans" w:hAnsi="Open Sans" w:cs="Open Sans"/>
                <w:sz w:val="18"/>
                <w:szCs w:val="18"/>
              </w:rPr>
              <w:t>to</w:t>
            </w:r>
            <w:r>
              <w:rPr>
                <w:rStyle w:val="StyleArialNarrow"/>
                <w:rFonts w:ascii="Open Sans" w:hAnsi="Open Sans" w:cs="Open Sans"/>
                <w:sz w:val="18"/>
                <w:szCs w:val="18"/>
              </w:rPr>
              <w:t>-</w:t>
            </w:r>
            <w:r w:rsidRPr="00365531">
              <w:rPr>
                <w:rStyle w:val="StyleArialNarrow"/>
                <w:rFonts w:ascii="Open Sans" w:hAnsi="Open Sans" w:cs="Open Sans"/>
                <w:sz w:val="18"/>
                <w:szCs w:val="18"/>
              </w:rPr>
              <w:t>date budget implementation outcomes and activity</w:t>
            </w:r>
          </w:p>
          <w:p w14:paraId="749CF6CA" w14:textId="77777777" w:rsidR="003578BB" w:rsidRPr="00365531" w:rsidRDefault="003578BB" w:rsidP="00EF0587">
            <w:pPr>
              <w:pStyle w:val="ListParagraph"/>
              <w:numPr>
                <w:ilvl w:val="0"/>
                <w:numId w:val="15"/>
              </w:numPr>
              <w:tabs>
                <w:tab w:val="left" w:pos="345"/>
              </w:tabs>
              <w:ind w:left="525" w:hanging="180"/>
              <w:contextualSpacing w:val="0"/>
              <w:jc w:val="left"/>
              <w:rPr>
                <w:rStyle w:val="StyleArialNarrow"/>
                <w:rFonts w:ascii="Open Sans" w:hAnsi="Open Sans" w:cs="Open Sans"/>
                <w:sz w:val="18"/>
                <w:szCs w:val="18"/>
              </w:rPr>
            </w:pPr>
            <w:r>
              <w:rPr>
                <w:rStyle w:val="StyleArialNarrow"/>
                <w:rFonts w:ascii="Open Sans" w:hAnsi="Open Sans" w:cs="Open Sans"/>
                <w:sz w:val="18"/>
                <w:szCs w:val="18"/>
              </w:rPr>
              <w:t>T</w:t>
            </w:r>
            <w:r w:rsidRPr="00365531">
              <w:rPr>
                <w:rStyle w:val="StyleArialNarrow"/>
                <w:rFonts w:ascii="Open Sans" w:hAnsi="Open Sans" w:cs="Open Sans"/>
                <w:sz w:val="18"/>
                <w:szCs w:val="18"/>
              </w:rPr>
              <w:t>he performance data. For example, any discrepancy between target achievement rate and budget implementation for the same outcome (including for example, high rate of target achievement and low budget implementation, or the opposite)</w:t>
            </w:r>
          </w:p>
          <w:p w14:paraId="7D14D293" w14:textId="77777777" w:rsidR="006A4CDB" w:rsidRPr="00134CA9" w:rsidRDefault="006A4CDB" w:rsidP="008B45FE">
            <w:pPr>
              <w:rPr>
                <w:rStyle w:val="StyleArialNarrow"/>
                <w:rFonts w:ascii="Open Sans" w:hAnsi="Open Sans" w:cs="Open Sans"/>
                <w:b/>
                <w:sz w:val="18"/>
                <w:szCs w:val="18"/>
              </w:rPr>
            </w:pPr>
          </w:p>
        </w:tc>
        <w:tc>
          <w:tcPr>
            <w:tcW w:w="4820" w:type="dxa"/>
          </w:tcPr>
          <w:p w14:paraId="22DF5940" w14:textId="77777777" w:rsidR="006A4CDB" w:rsidRDefault="006A4CDB" w:rsidP="008B45FE">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Assessment criteria</w:t>
            </w:r>
          </w:p>
          <w:p w14:paraId="224A55D4" w14:textId="77777777" w:rsidR="003578BB" w:rsidRPr="00365531" w:rsidRDefault="003578BB" w:rsidP="00EF0587">
            <w:pPr>
              <w:numPr>
                <w:ilvl w:val="0"/>
                <w:numId w:val="25"/>
              </w:numPr>
              <w:jc w:val="left"/>
              <w:rPr>
                <w:rFonts w:ascii="Open Sans" w:hAnsi="Open Sans" w:cs="Open Sans"/>
                <w:sz w:val="18"/>
                <w:szCs w:val="18"/>
              </w:rPr>
            </w:pPr>
            <w:r>
              <w:rPr>
                <w:rFonts w:ascii="Open Sans" w:hAnsi="Open Sans" w:cs="Open Sans"/>
                <w:sz w:val="18"/>
                <w:szCs w:val="18"/>
              </w:rPr>
              <w:t>Expected content is covered</w:t>
            </w:r>
          </w:p>
          <w:p w14:paraId="18CB74FE" w14:textId="77777777" w:rsidR="003578BB" w:rsidRPr="00365531" w:rsidRDefault="003578BB" w:rsidP="00EF0587">
            <w:pPr>
              <w:numPr>
                <w:ilvl w:val="0"/>
                <w:numId w:val="25"/>
              </w:numPr>
              <w:jc w:val="left"/>
              <w:rPr>
                <w:rFonts w:ascii="Open Sans" w:hAnsi="Open Sans" w:cs="Open Sans"/>
                <w:sz w:val="18"/>
                <w:szCs w:val="18"/>
              </w:rPr>
            </w:pPr>
            <w:r w:rsidRPr="00365531">
              <w:rPr>
                <w:rFonts w:ascii="Open Sans" w:hAnsi="Open Sans" w:cs="Open Sans"/>
                <w:sz w:val="18"/>
                <w:szCs w:val="18"/>
              </w:rPr>
              <w:t>The strategic focus of WFP and its modes of engagement are situated in relation to the humanitarian or development context, and the country macroeconomic classification</w:t>
            </w:r>
          </w:p>
          <w:p w14:paraId="5053F8FB" w14:textId="77777777" w:rsidR="003578BB" w:rsidRDefault="003578BB" w:rsidP="00EF0587">
            <w:pPr>
              <w:numPr>
                <w:ilvl w:val="0"/>
                <w:numId w:val="25"/>
              </w:numPr>
              <w:jc w:val="left"/>
              <w:rPr>
                <w:rFonts w:ascii="Open Sans" w:hAnsi="Open Sans" w:cs="Open Sans"/>
                <w:sz w:val="18"/>
                <w:szCs w:val="18"/>
              </w:rPr>
            </w:pPr>
            <w:r w:rsidRPr="00365531">
              <w:rPr>
                <w:rFonts w:ascii="Open Sans" w:hAnsi="Open Sans" w:cs="Open Sans"/>
                <w:sz w:val="18"/>
                <w:szCs w:val="18"/>
              </w:rPr>
              <w:t xml:space="preserve">The CSP performance is described and analysed as indicated in the expected content </w:t>
            </w:r>
          </w:p>
          <w:p w14:paraId="4083A4AD" w14:textId="77777777" w:rsidR="003578BB" w:rsidRPr="00C36F14" w:rsidRDefault="003578BB" w:rsidP="00EF0587">
            <w:pPr>
              <w:pStyle w:val="ListParagraph"/>
              <w:numPr>
                <w:ilvl w:val="0"/>
                <w:numId w:val="25"/>
              </w:numPr>
              <w:jc w:val="left"/>
              <w:rPr>
                <w:rStyle w:val="StyleArialNarrow"/>
                <w:rFonts w:ascii="Open Sans" w:hAnsi="Open Sans" w:cs="Open Sans"/>
                <w:sz w:val="18"/>
                <w:szCs w:val="18"/>
              </w:rPr>
            </w:pPr>
            <w:r w:rsidRPr="00C36F14">
              <w:rPr>
                <w:rStyle w:val="StyleArialNarrow"/>
                <w:rFonts w:ascii="Open Sans" w:hAnsi="Open Sans" w:cs="Open Sans"/>
                <w:sz w:val="18"/>
                <w:szCs w:val="18"/>
              </w:rPr>
              <w:t>GEWE, equity and wider inclusion dimensions are included, notably specifying if CSP design was informed by a gender analysis</w:t>
            </w:r>
          </w:p>
          <w:p w14:paraId="30682CEF" w14:textId="77777777" w:rsidR="006A4CDB" w:rsidRPr="00CA01BE" w:rsidRDefault="006A4CDB" w:rsidP="008B45FE">
            <w:pPr>
              <w:spacing w:after="120"/>
              <w:rPr>
                <w:rStyle w:val="StyleArialNarrow"/>
                <w:rFonts w:ascii="Open Sans" w:hAnsi="Open Sans" w:cs="Open Sans"/>
                <w:b/>
                <w:sz w:val="18"/>
                <w:szCs w:val="18"/>
              </w:rPr>
            </w:pPr>
          </w:p>
        </w:tc>
      </w:tr>
      <w:tr w:rsidR="006A4CDB" w14:paraId="30DCD68F" w14:textId="77777777" w:rsidTr="008B45FE">
        <w:trPr>
          <w:trHeight w:val="702"/>
        </w:trPr>
        <w:tc>
          <w:tcPr>
            <w:tcW w:w="10173" w:type="dxa"/>
            <w:gridSpan w:val="2"/>
          </w:tcPr>
          <w:p w14:paraId="73EEF293" w14:textId="77777777" w:rsidR="006A4CDB" w:rsidRPr="00CA01BE" w:rsidRDefault="006A4CDB" w:rsidP="008B45FE">
            <w:pPr>
              <w:spacing w:after="120"/>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r>
      <w:tr w:rsidR="006A4CDB" w14:paraId="1A0D1BCA" w14:textId="77777777" w:rsidTr="008B45FE">
        <w:trPr>
          <w:trHeight w:val="387"/>
        </w:trPr>
        <w:tc>
          <w:tcPr>
            <w:tcW w:w="10173" w:type="dxa"/>
            <w:gridSpan w:val="2"/>
            <w:vAlign w:val="center"/>
          </w:tcPr>
          <w:p w14:paraId="231FE7D2" w14:textId="299A9E50" w:rsidR="006A4CDB" w:rsidRPr="00CA01BE" w:rsidRDefault="003578BB" w:rsidP="003578BB">
            <w:pPr>
              <w:spacing w:before="120" w:after="120"/>
              <w:rPr>
                <w:rStyle w:val="StyleArialNarrow"/>
                <w:rFonts w:ascii="Open Sans" w:hAnsi="Open Sans" w:cs="Open Sans"/>
                <w:b/>
                <w:sz w:val="18"/>
                <w:szCs w:val="18"/>
              </w:rPr>
            </w:pPr>
            <w:r w:rsidRPr="00365531">
              <w:rPr>
                <w:rStyle w:val="StyleArialNarrow"/>
                <w:rFonts w:ascii="Open Sans" w:hAnsi="Open Sans" w:cs="Open Sans"/>
                <w:b/>
                <w:sz w:val="18"/>
                <w:szCs w:val="18"/>
              </w:rPr>
              <w:t xml:space="preserve">2.2. Scope of the evaluation </w:t>
            </w:r>
          </w:p>
        </w:tc>
      </w:tr>
      <w:tr w:rsidR="006A4CDB" w14:paraId="1230777D" w14:textId="77777777" w:rsidTr="00140561">
        <w:trPr>
          <w:trHeight w:val="702"/>
        </w:trPr>
        <w:tc>
          <w:tcPr>
            <w:tcW w:w="5353" w:type="dxa"/>
          </w:tcPr>
          <w:p w14:paraId="03EFC637" w14:textId="77777777" w:rsidR="006A4CDB" w:rsidRDefault="006A4CDB" w:rsidP="008B45FE">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4E90D2FB" w14:textId="77777777" w:rsidR="003578BB" w:rsidRPr="00365531" w:rsidRDefault="003578BB" w:rsidP="00EF0587">
            <w:pPr>
              <w:numPr>
                <w:ilvl w:val="2"/>
                <w:numId w:val="16"/>
              </w:numPr>
              <w:tabs>
                <w:tab w:val="clear" w:pos="2160"/>
                <w:tab w:val="num" w:pos="2320"/>
              </w:tabs>
              <w:ind w:left="340"/>
              <w:jc w:val="left"/>
              <w:rPr>
                <w:rStyle w:val="StyleArialNarrow"/>
                <w:rFonts w:ascii="Open Sans" w:hAnsi="Open Sans" w:cs="Open Sans"/>
                <w:sz w:val="18"/>
                <w:szCs w:val="18"/>
              </w:rPr>
            </w:pPr>
            <w:r w:rsidRPr="00365531">
              <w:rPr>
                <w:rStyle w:val="StyleArialNarrow"/>
                <w:rFonts w:ascii="Open Sans" w:hAnsi="Open Sans"/>
                <w:sz w:val="18"/>
              </w:rPr>
              <w:t xml:space="preserve">Describe the scope in detail, highlighting any changes or refinements as compared to the scope stated in the </w:t>
            </w:r>
            <w:r w:rsidRPr="00365531">
              <w:rPr>
                <w:rStyle w:val="StyleArialNarrow"/>
                <w:rFonts w:ascii="Open Sans" w:hAnsi="Open Sans" w:cs="Open Sans"/>
                <w:sz w:val="18"/>
                <w:szCs w:val="18"/>
              </w:rPr>
              <w:t>terms of reference</w:t>
            </w:r>
          </w:p>
          <w:p w14:paraId="24FAC12D" w14:textId="77777777" w:rsidR="003578BB" w:rsidRPr="00365531" w:rsidRDefault="003578BB" w:rsidP="00EF0587">
            <w:pPr>
              <w:numPr>
                <w:ilvl w:val="2"/>
                <w:numId w:val="16"/>
              </w:numPr>
              <w:tabs>
                <w:tab w:val="clear" w:pos="2160"/>
                <w:tab w:val="num" w:pos="2320"/>
              </w:tabs>
              <w:ind w:left="340"/>
              <w:jc w:val="left"/>
              <w:rPr>
                <w:rStyle w:val="StyleArialNarrow"/>
                <w:rFonts w:ascii="Open Sans" w:hAnsi="Open Sans"/>
                <w:sz w:val="18"/>
              </w:rPr>
            </w:pPr>
            <w:r w:rsidRPr="00365531">
              <w:rPr>
                <w:rStyle w:val="StyleArialNarrow"/>
                <w:rFonts w:ascii="Open Sans" w:hAnsi="Open Sans"/>
                <w:sz w:val="18"/>
              </w:rPr>
              <w:t>Present the key issues to focus on as identified in the inception phase. These issues should be clearly reflected in the evaluation matrix as operational components or lines of inquiry under the relevant evaluation subquestions</w:t>
            </w:r>
          </w:p>
          <w:p w14:paraId="42D19498" w14:textId="77777777" w:rsidR="003578BB" w:rsidRPr="00365531" w:rsidRDefault="003578BB" w:rsidP="00EF0587">
            <w:pPr>
              <w:numPr>
                <w:ilvl w:val="2"/>
                <w:numId w:val="16"/>
              </w:numPr>
              <w:tabs>
                <w:tab w:val="clear" w:pos="2160"/>
                <w:tab w:val="num" w:pos="2320"/>
              </w:tabs>
              <w:ind w:left="340"/>
              <w:jc w:val="left"/>
              <w:rPr>
                <w:rStyle w:val="StyleArialNarrow"/>
                <w:rFonts w:ascii="Open Sans" w:hAnsi="Open Sans"/>
                <w:sz w:val="18"/>
              </w:rPr>
            </w:pPr>
            <w:r w:rsidRPr="00365531">
              <w:rPr>
                <w:rStyle w:val="StyleArialNarrow"/>
                <w:rFonts w:ascii="Open Sans" w:hAnsi="Open Sans"/>
                <w:sz w:val="18"/>
              </w:rPr>
              <w:t>As relevant, explain how any evaluability challenge will affect the scope of the evaluation in relation to specific evaluation criteria, questions or subquestions</w:t>
            </w:r>
          </w:p>
          <w:p w14:paraId="7FC51E6F" w14:textId="77777777" w:rsidR="006A4CDB" w:rsidRPr="00D377FD" w:rsidRDefault="006A4CDB" w:rsidP="00140561">
            <w:pPr>
              <w:jc w:val="left"/>
              <w:rPr>
                <w:rStyle w:val="StyleArialNarrow"/>
                <w:rFonts w:ascii="Open Sans" w:hAnsi="Open Sans" w:cs="Open Sans"/>
                <w:b/>
                <w:sz w:val="18"/>
                <w:szCs w:val="18"/>
              </w:rPr>
            </w:pPr>
          </w:p>
        </w:tc>
        <w:tc>
          <w:tcPr>
            <w:tcW w:w="4820" w:type="dxa"/>
          </w:tcPr>
          <w:p w14:paraId="482D7B30" w14:textId="77777777" w:rsidR="006A4CDB" w:rsidRDefault="006A4CDB" w:rsidP="008B45FE">
            <w:pPr>
              <w:spacing w:after="120"/>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Assessment criteria</w:t>
            </w:r>
          </w:p>
          <w:p w14:paraId="59D096E4" w14:textId="77777777" w:rsidR="003578BB" w:rsidRPr="00194011" w:rsidRDefault="003578BB"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Basic standard context has been covered</w:t>
            </w:r>
          </w:p>
          <w:p w14:paraId="32398750" w14:textId="734F409B" w:rsidR="003578BB" w:rsidRPr="00365531" w:rsidRDefault="003578BB"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Within the standard overall scope, the specific focus of the evaluation</w:t>
            </w:r>
            <w:r w:rsidR="002119E5">
              <w:rPr>
                <w:rStyle w:val="StyleArialNarrow"/>
                <w:rFonts w:ascii="Open Sans" w:hAnsi="Open Sans"/>
                <w:sz w:val="18"/>
                <w:szCs w:val="18"/>
              </w:rPr>
              <w:t xml:space="preserve"> and </w:t>
            </w:r>
            <w:r w:rsidRPr="00194011">
              <w:rPr>
                <w:rStyle w:val="StyleArialNarrow"/>
                <w:rFonts w:ascii="Open Sans" w:hAnsi="Open Sans"/>
                <w:sz w:val="18"/>
                <w:szCs w:val="18"/>
              </w:rPr>
              <w:t>the period covered are clearly explained</w:t>
            </w:r>
          </w:p>
          <w:p w14:paraId="6408E3C6" w14:textId="77777777" w:rsidR="003578BB" w:rsidRPr="00BE3043" w:rsidRDefault="003578BB" w:rsidP="00EF0587">
            <w:pPr>
              <w:numPr>
                <w:ilvl w:val="2"/>
                <w:numId w:val="16"/>
              </w:numPr>
              <w:tabs>
                <w:tab w:val="clear" w:pos="2160"/>
                <w:tab w:val="num" w:pos="2320"/>
              </w:tabs>
              <w:ind w:left="340"/>
              <w:jc w:val="left"/>
              <w:rPr>
                <w:rStyle w:val="StyleArialNarrow"/>
                <w:rFonts w:ascii="Open Sans" w:hAnsi="Open Sans"/>
              </w:rPr>
            </w:pPr>
            <w:r w:rsidRPr="00365531">
              <w:rPr>
                <w:rStyle w:val="StyleArialNarrow"/>
                <w:rFonts w:ascii="Open Sans" w:hAnsi="Open Sans"/>
                <w:sz w:val="18"/>
                <w:szCs w:val="18"/>
              </w:rPr>
              <w:t>Key strategic issues that deserve particular attention are identified and explained</w:t>
            </w:r>
          </w:p>
          <w:p w14:paraId="4417095B" w14:textId="77777777" w:rsidR="003578BB" w:rsidRPr="00BE3043" w:rsidRDefault="003578BB" w:rsidP="00EF0587">
            <w:pPr>
              <w:numPr>
                <w:ilvl w:val="2"/>
                <w:numId w:val="16"/>
              </w:numPr>
              <w:tabs>
                <w:tab w:val="clear" w:pos="2160"/>
                <w:tab w:val="num" w:pos="2320"/>
              </w:tabs>
              <w:ind w:left="340"/>
              <w:jc w:val="left"/>
              <w:rPr>
                <w:rStyle w:val="StyleArialNarrow"/>
                <w:rFonts w:ascii="Open Sans" w:hAnsi="Open Sans"/>
                <w:sz w:val="18"/>
                <w:szCs w:val="18"/>
              </w:rPr>
            </w:pPr>
            <w:r w:rsidRPr="00BE3043">
              <w:rPr>
                <w:rStyle w:val="StyleArialNarrow"/>
                <w:rFonts w:ascii="Open Sans" w:hAnsi="Open Sans"/>
                <w:sz w:val="18"/>
                <w:szCs w:val="18"/>
              </w:rPr>
              <w:t>Specific subquestions related to the COVID crisis response are included as relevant</w:t>
            </w:r>
          </w:p>
          <w:p w14:paraId="396622AE" w14:textId="77777777" w:rsidR="006A4CDB" w:rsidRDefault="006A4CDB" w:rsidP="008B45FE">
            <w:pPr>
              <w:spacing w:after="120"/>
              <w:jc w:val="center"/>
              <w:rPr>
                <w:rStyle w:val="StyleArialNarrow"/>
                <w:rFonts w:ascii="Open Sans" w:hAnsi="Open Sans" w:cs="Open Sans"/>
                <w:b/>
                <w:sz w:val="18"/>
                <w:szCs w:val="18"/>
              </w:rPr>
            </w:pPr>
          </w:p>
          <w:p w14:paraId="1E4D2FD3" w14:textId="77777777" w:rsidR="006A4CDB" w:rsidRPr="00CA01BE" w:rsidRDefault="006A4CDB" w:rsidP="008B45FE">
            <w:pPr>
              <w:pStyle w:val="NormalWeb"/>
              <w:ind w:left="240"/>
              <w:rPr>
                <w:rStyle w:val="StyleArialNarrow"/>
                <w:rFonts w:ascii="Open Sans" w:hAnsi="Open Sans" w:cs="Open Sans"/>
                <w:b/>
                <w:sz w:val="18"/>
                <w:szCs w:val="18"/>
              </w:rPr>
            </w:pPr>
          </w:p>
        </w:tc>
      </w:tr>
      <w:tr w:rsidR="006A4CDB" w14:paraId="7A7FA7FE" w14:textId="77777777" w:rsidTr="008B45FE">
        <w:trPr>
          <w:trHeight w:val="702"/>
        </w:trPr>
        <w:tc>
          <w:tcPr>
            <w:tcW w:w="10173" w:type="dxa"/>
            <w:gridSpan w:val="2"/>
          </w:tcPr>
          <w:p w14:paraId="6864B4F9" w14:textId="77777777" w:rsidR="006A4CDB" w:rsidRPr="00CA01BE" w:rsidRDefault="006A4CDB" w:rsidP="008B45FE">
            <w:pPr>
              <w:spacing w:after="120"/>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r>
      <w:tr w:rsidR="006A4CDB" w14:paraId="1715431F" w14:textId="77777777" w:rsidTr="00E13DA9">
        <w:trPr>
          <w:trHeight w:val="467"/>
        </w:trPr>
        <w:tc>
          <w:tcPr>
            <w:tcW w:w="10173" w:type="dxa"/>
            <w:gridSpan w:val="2"/>
            <w:shd w:val="clear" w:color="auto" w:fill="auto"/>
            <w:vAlign w:val="center"/>
          </w:tcPr>
          <w:p w14:paraId="0E5CBEED" w14:textId="2AB30A9E" w:rsidR="006A4CDB" w:rsidRPr="00E13DA9" w:rsidRDefault="00E13DA9" w:rsidP="00E13DA9">
            <w:pPr>
              <w:spacing w:before="120" w:after="120"/>
              <w:rPr>
                <w:rStyle w:val="StyleArialNarrow"/>
                <w:rFonts w:ascii="Open Sans" w:hAnsi="Open Sans" w:cs="Open Sans"/>
                <w:b/>
                <w:sz w:val="18"/>
                <w:szCs w:val="18"/>
              </w:rPr>
            </w:pPr>
            <w:r w:rsidRPr="00365531">
              <w:rPr>
                <w:rStyle w:val="StyleArialNarrow"/>
                <w:rFonts w:ascii="Open Sans" w:hAnsi="Open Sans" w:cs="Open Sans"/>
                <w:b/>
                <w:sz w:val="18"/>
                <w:szCs w:val="18"/>
              </w:rPr>
              <w:t xml:space="preserve">2.3. Stakeholder Analysis </w:t>
            </w:r>
          </w:p>
        </w:tc>
      </w:tr>
      <w:tr w:rsidR="006A4CDB" w14:paraId="455BD5A6" w14:textId="77777777" w:rsidTr="00140561">
        <w:trPr>
          <w:trHeight w:val="986"/>
        </w:trPr>
        <w:tc>
          <w:tcPr>
            <w:tcW w:w="5353" w:type="dxa"/>
          </w:tcPr>
          <w:p w14:paraId="25BCB882" w14:textId="77777777" w:rsidR="006A4CDB" w:rsidRDefault="006A4CDB" w:rsidP="008B45FE">
            <w:pPr>
              <w:spacing w:after="120"/>
              <w:jc w:val="center"/>
              <w:rPr>
                <w:rFonts w:ascii="Open Sans" w:hAnsi="Open Sans" w:cs="Open Sans"/>
                <w:b/>
                <w:sz w:val="18"/>
                <w:szCs w:val="18"/>
              </w:rPr>
            </w:pPr>
            <w:r w:rsidRPr="00134CA9">
              <w:rPr>
                <w:rFonts w:ascii="Open Sans" w:hAnsi="Open Sans" w:cs="Open Sans"/>
                <w:b/>
                <w:sz w:val="18"/>
                <w:szCs w:val="18"/>
              </w:rPr>
              <w:t xml:space="preserve">Expected </w:t>
            </w:r>
            <w:r>
              <w:rPr>
                <w:rFonts w:ascii="Open Sans" w:hAnsi="Open Sans" w:cs="Open Sans"/>
                <w:b/>
                <w:sz w:val="18"/>
                <w:szCs w:val="18"/>
              </w:rPr>
              <w:t>c</w:t>
            </w:r>
            <w:r w:rsidRPr="00134CA9">
              <w:rPr>
                <w:rFonts w:ascii="Open Sans" w:hAnsi="Open Sans" w:cs="Open Sans"/>
                <w:b/>
                <w:sz w:val="18"/>
                <w:szCs w:val="18"/>
              </w:rPr>
              <w:t>ontent</w:t>
            </w:r>
          </w:p>
          <w:p w14:paraId="11404A10" w14:textId="77777777" w:rsidR="00E13DA9" w:rsidRPr="00365531" w:rsidRDefault="00E13DA9" w:rsidP="00EF0587">
            <w:pPr>
              <w:numPr>
                <w:ilvl w:val="2"/>
                <w:numId w:val="17"/>
              </w:numPr>
              <w:ind w:left="426"/>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Building on the preliminary stakeholders’ analysis (SHA) in the </w:t>
            </w:r>
            <w:proofErr w:type="spellStart"/>
            <w:r w:rsidRPr="00365531">
              <w:rPr>
                <w:rStyle w:val="StyleArialNarrow"/>
                <w:rFonts w:ascii="Open Sans" w:hAnsi="Open Sans" w:cs="Open Sans"/>
                <w:sz w:val="18"/>
                <w:szCs w:val="18"/>
              </w:rPr>
              <w:t>T</w:t>
            </w:r>
            <w:r>
              <w:rPr>
                <w:rStyle w:val="StyleArialNarrow"/>
                <w:rFonts w:ascii="Open Sans" w:hAnsi="Open Sans" w:cs="Open Sans"/>
                <w:sz w:val="18"/>
                <w:szCs w:val="18"/>
              </w:rPr>
              <w:t>o</w:t>
            </w:r>
            <w:r w:rsidRPr="00365531">
              <w:rPr>
                <w:rStyle w:val="StyleArialNarrow"/>
                <w:rFonts w:ascii="Open Sans" w:hAnsi="Open Sans" w:cs="Open Sans"/>
                <w:sz w:val="18"/>
                <w:szCs w:val="18"/>
              </w:rPr>
              <w:t>R</w:t>
            </w:r>
            <w:proofErr w:type="spellEnd"/>
            <w:r w:rsidRPr="00365531">
              <w:rPr>
                <w:rStyle w:val="StyleArialNarrow"/>
                <w:rFonts w:ascii="Open Sans" w:hAnsi="Open Sans" w:cs="Open Sans"/>
                <w:sz w:val="18"/>
                <w:szCs w:val="18"/>
              </w:rPr>
              <w:t xml:space="preserve">, add depth by providing necessary and relevant information to establish an overview of the key stakeholders and inter-relationships </w:t>
            </w:r>
          </w:p>
          <w:p w14:paraId="6A660E65" w14:textId="77777777" w:rsidR="00E13DA9" w:rsidRPr="00C114FC" w:rsidRDefault="00E13DA9" w:rsidP="00EF0587">
            <w:pPr>
              <w:numPr>
                <w:ilvl w:val="2"/>
                <w:numId w:val="17"/>
              </w:numPr>
              <w:ind w:left="426"/>
              <w:jc w:val="left"/>
              <w:rPr>
                <w:rStyle w:val="StyleArialNarrow"/>
                <w:rFonts w:ascii="Open Sans" w:hAnsi="Open Sans" w:cs="Open Sans"/>
                <w:sz w:val="18"/>
                <w:szCs w:val="18"/>
              </w:rPr>
            </w:pPr>
            <w:r w:rsidRPr="00365531">
              <w:rPr>
                <w:rStyle w:val="StyleArialNarrow"/>
                <w:rFonts w:ascii="Open Sans" w:hAnsi="Open Sans" w:cs="Open Sans"/>
                <w:sz w:val="18"/>
                <w:szCs w:val="18"/>
              </w:rPr>
              <w:t xml:space="preserve">Widen </w:t>
            </w:r>
            <w:r w:rsidRPr="00365531">
              <w:rPr>
                <w:rFonts w:ascii="Open Sans" w:hAnsi="Open Sans" w:cs="Open Sans"/>
                <w:sz w:val="18"/>
                <w:szCs w:val="18"/>
                <w:lang w:val="en-US"/>
              </w:rPr>
              <w:t xml:space="preserve">the scope of the SHA to include other national </w:t>
            </w:r>
            <w:r w:rsidRPr="00365531">
              <w:rPr>
                <w:rFonts w:ascii="Open Sans" w:hAnsi="Open Sans" w:cs="Open Sans"/>
                <w:sz w:val="18"/>
                <w:szCs w:val="18"/>
                <w:lang w:val="en-US"/>
              </w:rPr>
              <w:lastRenderedPageBreak/>
              <w:t xml:space="preserve">and </w:t>
            </w:r>
            <w:r w:rsidRPr="00C114FC">
              <w:rPr>
                <w:rFonts w:ascii="Open Sans" w:hAnsi="Open Sans" w:cs="Open Sans"/>
                <w:sz w:val="18"/>
                <w:szCs w:val="18"/>
                <w:lang w:val="en-US"/>
              </w:rPr>
              <w:t xml:space="preserve">international actors at </w:t>
            </w:r>
            <w:r>
              <w:rPr>
                <w:rFonts w:ascii="Open Sans" w:hAnsi="Open Sans" w:cs="Open Sans"/>
                <w:sz w:val="18"/>
                <w:szCs w:val="18"/>
                <w:lang w:val="en-US"/>
              </w:rPr>
              <w:t>c</w:t>
            </w:r>
            <w:r w:rsidRPr="00C114FC">
              <w:rPr>
                <w:rFonts w:ascii="Open Sans" w:hAnsi="Open Sans" w:cs="Open Sans"/>
                <w:sz w:val="18"/>
                <w:szCs w:val="18"/>
                <w:lang w:val="en-US"/>
              </w:rPr>
              <w:t>ountry level</w:t>
            </w:r>
          </w:p>
          <w:p w14:paraId="68431693" w14:textId="77777777" w:rsidR="00E13DA9" w:rsidRPr="00C114FC" w:rsidRDefault="00E13DA9" w:rsidP="00EF0587">
            <w:pPr>
              <w:numPr>
                <w:ilvl w:val="2"/>
                <w:numId w:val="17"/>
              </w:numPr>
              <w:ind w:left="426"/>
              <w:jc w:val="left"/>
              <w:rPr>
                <w:rStyle w:val="StyleArialNarrow"/>
                <w:rFonts w:ascii="Open Sans" w:hAnsi="Open Sans" w:cs="Open Sans"/>
                <w:sz w:val="18"/>
                <w:szCs w:val="18"/>
              </w:rPr>
            </w:pPr>
            <w:r w:rsidRPr="00C114FC">
              <w:rPr>
                <w:rStyle w:val="StyleArialNarrow"/>
                <w:rFonts w:ascii="Open Sans" w:hAnsi="Open Sans" w:cs="Open Sans"/>
                <w:sz w:val="18"/>
                <w:szCs w:val="18"/>
              </w:rPr>
              <w:t>Ensure that the stakeholder analysis is GE responsive</w:t>
            </w:r>
            <w:r>
              <w:rPr>
                <w:rStyle w:val="StyleArialNarrow"/>
                <w:rFonts w:ascii="Open Sans" w:hAnsi="Open Sans" w:cs="Open Sans"/>
                <w:sz w:val="18"/>
                <w:szCs w:val="18"/>
              </w:rPr>
              <w:t xml:space="preserve"> as well as considers wider equity dimensions</w:t>
            </w:r>
            <w:r w:rsidRPr="00C114FC">
              <w:rPr>
                <w:rStyle w:val="StyleArialNarrow"/>
                <w:rFonts w:ascii="Open Sans" w:hAnsi="Open Sans" w:cs="Open Sans"/>
                <w:sz w:val="18"/>
                <w:szCs w:val="18"/>
              </w:rPr>
              <w:t xml:space="preserve"> and that it identifies the principal types of stakeholders </w:t>
            </w:r>
            <w:proofErr w:type="gramStart"/>
            <w:r w:rsidRPr="00C114FC">
              <w:rPr>
                <w:rStyle w:val="StyleArialNarrow"/>
                <w:rFonts w:ascii="Open Sans" w:hAnsi="Open Sans" w:cs="Open Sans"/>
                <w:sz w:val="18"/>
                <w:szCs w:val="18"/>
              </w:rPr>
              <w:t>e.g.</w:t>
            </w:r>
            <w:proofErr w:type="gramEnd"/>
            <w:r w:rsidRPr="00C114FC">
              <w:rPr>
                <w:rStyle w:val="StyleArialNarrow"/>
                <w:rFonts w:ascii="Open Sans" w:hAnsi="Open Sans" w:cs="Open Sans"/>
                <w:sz w:val="18"/>
                <w:szCs w:val="18"/>
              </w:rPr>
              <w:t xml:space="preserve"> duty-bearers, rights-holders, men and women, etc. </w:t>
            </w:r>
          </w:p>
          <w:p w14:paraId="70C5F618" w14:textId="77777777" w:rsidR="00E13DA9" w:rsidRPr="00365531" w:rsidRDefault="00E13DA9" w:rsidP="00EF0587">
            <w:pPr>
              <w:pStyle w:val="NormalNumbered"/>
              <w:numPr>
                <w:ilvl w:val="2"/>
                <w:numId w:val="17"/>
              </w:numPr>
              <w:spacing w:before="0" w:after="0"/>
              <w:ind w:left="426"/>
              <w:jc w:val="left"/>
              <w:rPr>
                <w:rStyle w:val="StyleArialNarrow"/>
                <w:rFonts w:ascii="Open Sans" w:hAnsi="Open Sans" w:cs="Open Sans"/>
                <w:sz w:val="18"/>
                <w:szCs w:val="18"/>
              </w:rPr>
            </w:pPr>
            <w:r w:rsidRPr="00C114FC">
              <w:rPr>
                <w:rStyle w:val="StyleArialNarrow"/>
                <w:rFonts w:ascii="Open Sans" w:hAnsi="Open Sans" w:cs="Open Sans"/>
                <w:sz w:val="18"/>
                <w:szCs w:val="18"/>
              </w:rPr>
              <w:t>Use appropriate analytical tools for this purpose</w:t>
            </w:r>
            <w:r>
              <w:rPr>
                <w:rStyle w:val="StyleArialNarrow"/>
                <w:rFonts w:ascii="Open Sans" w:hAnsi="Open Sans" w:cs="Open Sans"/>
                <w:sz w:val="18"/>
                <w:szCs w:val="18"/>
              </w:rPr>
              <w:t>,</w:t>
            </w:r>
            <w:r w:rsidRPr="00C114FC">
              <w:rPr>
                <w:rStyle w:val="StyleArialNarrow"/>
                <w:rFonts w:ascii="Open Sans" w:hAnsi="Open Sans" w:cs="Open Sans"/>
                <w:sz w:val="18"/>
                <w:szCs w:val="18"/>
              </w:rPr>
              <w:t xml:space="preserve"> such as accountability maps, force-</w:t>
            </w:r>
            <w:r w:rsidRPr="00365531">
              <w:rPr>
                <w:rStyle w:val="StyleArialNarrow"/>
                <w:rFonts w:ascii="Open Sans" w:hAnsi="Open Sans" w:cs="Open Sans"/>
                <w:sz w:val="18"/>
                <w:szCs w:val="18"/>
              </w:rPr>
              <w:t>field analysis, power-to-influence, stakeholder matrix, partnership maps, etc.</w:t>
            </w:r>
          </w:p>
          <w:p w14:paraId="79EA7679" w14:textId="07A1F8C0" w:rsidR="00E13DA9" w:rsidRPr="00711D83" w:rsidRDefault="00E13DA9" w:rsidP="00140561">
            <w:pPr>
              <w:pStyle w:val="NormalNumbered"/>
              <w:numPr>
                <w:ilvl w:val="2"/>
                <w:numId w:val="17"/>
              </w:numPr>
              <w:spacing w:before="0" w:after="0"/>
              <w:ind w:left="426"/>
              <w:jc w:val="left"/>
              <w:rPr>
                <w:rStyle w:val="StyleArialNarrow"/>
                <w:rFonts w:ascii="Open Sans" w:hAnsi="Open Sans" w:cs="Open Sans"/>
                <w:b/>
                <w:sz w:val="18"/>
                <w:szCs w:val="18"/>
              </w:rPr>
            </w:pPr>
            <w:r w:rsidRPr="00365531">
              <w:rPr>
                <w:rStyle w:val="StyleArialNarrow"/>
                <w:rFonts w:ascii="Open Sans" w:hAnsi="Open Sans" w:cs="Open Sans"/>
                <w:sz w:val="18"/>
                <w:szCs w:val="18"/>
              </w:rPr>
              <w:t>For each group of stakeholders, specify concrete agencies or individuals, describe their role in the subject of evaluation and analyse the nature of their stake/interest, including what they stand to gain or lose from the results of the evaluation</w:t>
            </w:r>
          </w:p>
        </w:tc>
        <w:tc>
          <w:tcPr>
            <w:tcW w:w="4820" w:type="dxa"/>
          </w:tcPr>
          <w:p w14:paraId="32CFFA04" w14:textId="77777777" w:rsidR="006A4CDB" w:rsidRDefault="006A4CDB" w:rsidP="008B45FE">
            <w:pPr>
              <w:spacing w:after="120"/>
              <w:jc w:val="center"/>
              <w:rPr>
                <w:rFonts w:ascii="Open Sans" w:hAnsi="Open Sans" w:cs="Open Sans"/>
                <w:b/>
                <w:sz w:val="18"/>
                <w:szCs w:val="18"/>
              </w:rPr>
            </w:pPr>
            <w:r w:rsidRPr="00134CA9">
              <w:rPr>
                <w:rFonts w:ascii="Open Sans" w:hAnsi="Open Sans" w:cs="Open Sans"/>
                <w:b/>
                <w:sz w:val="18"/>
                <w:szCs w:val="18"/>
              </w:rPr>
              <w:lastRenderedPageBreak/>
              <w:t xml:space="preserve">Assessment </w:t>
            </w:r>
            <w:r>
              <w:rPr>
                <w:rFonts w:ascii="Open Sans" w:hAnsi="Open Sans" w:cs="Open Sans"/>
                <w:b/>
                <w:sz w:val="18"/>
                <w:szCs w:val="18"/>
              </w:rPr>
              <w:t>c</w:t>
            </w:r>
            <w:r w:rsidRPr="00134CA9">
              <w:rPr>
                <w:rFonts w:ascii="Open Sans" w:hAnsi="Open Sans" w:cs="Open Sans"/>
                <w:b/>
                <w:sz w:val="18"/>
                <w:szCs w:val="18"/>
              </w:rPr>
              <w:t>riteria</w:t>
            </w:r>
          </w:p>
          <w:p w14:paraId="7395948D" w14:textId="77777777" w:rsidR="00E13DA9" w:rsidRDefault="00E13DA9" w:rsidP="00EF0587">
            <w:pPr>
              <w:numPr>
                <w:ilvl w:val="0"/>
                <w:numId w:val="18"/>
              </w:numPr>
              <w:tabs>
                <w:tab w:val="clear" w:pos="720"/>
                <w:tab w:val="num" w:pos="940"/>
              </w:tabs>
              <w:ind w:left="400"/>
              <w:jc w:val="left"/>
              <w:rPr>
                <w:rFonts w:ascii="Open Sans" w:hAnsi="Open Sans" w:cs="Open Sans"/>
                <w:sz w:val="18"/>
                <w:szCs w:val="18"/>
                <w:lang w:val="en-US"/>
              </w:rPr>
            </w:pPr>
            <w:r w:rsidRPr="00D201AF">
              <w:rPr>
                <w:rFonts w:ascii="Open Sans" w:hAnsi="Open Sans" w:cs="Open Sans"/>
                <w:sz w:val="18"/>
                <w:szCs w:val="18"/>
                <w:lang w:val="en-US"/>
              </w:rPr>
              <w:t xml:space="preserve">Building on the SHA conducted at the </w:t>
            </w:r>
            <w:proofErr w:type="spellStart"/>
            <w:r w:rsidRPr="00D201AF">
              <w:rPr>
                <w:rFonts w:ascii="Open Sans" w:hAnsi="Open Sans" w:cs="Open Sans"/>
                <w:sz w:val="18"/>
                <w:szCs w:val="18"/>
                <w:lang w:val="en-US"/>
              </w:rPr>
              <w:t>ToR</w:t>
            </w:r>
            <w:proofErr w:type="spellEnd"/>
            <w:r w:rsidRPr="00D201AF">
              <w:rPr>
                <w:rFonts w:ascii="Open Sans" w:hAnsi="Open Sans" w:cs="Open Sans"/>
                <w:sz w:val="18"/>
                <w:szCs w:val="18"/>
                <w:lang w:val="en-US"/>
              </w:rPr>
              <w:t xml:space="preserve"> stage, the inception report provides</w:t>
            </w:r>
            <w:r w:rsidRPr="00094391">
              <w:rPr>
                <w:rFonts w:ascii="Open Sans" w:hAnsi="Open Sans" w:cs="Open Sans"/>
                <w:sz w:val="18"/>
                <w:szCs w:val="18"/>
                <w:lang w:val="en-US"/>
              </w:rPr>
              <w:t xml:space="preserve"> a stakeholder analysis that:</w:t>
            </w:r>
          </w:p>
          <w:p w14:paraId="4C70EB1E" w14:textId="77777777" w:rsidR="00E13DA9" w:rsidRPr="00D201AF" w:rsidRDefault="00E13DA9" w:rsidP="00EF0587">
            <w:pPr>
              <w:numPr>
                <w:ilvl w:val="0"/>
                <w:numId w:val="19"/>
              </w:numPr>
              <w:jc w:val="left"/>
              <w:rPr>
                <w:rFonts w:ascii="Open Sans" w:hAnsi="Open Sans" w:cs="Open Sans"/>
                <w:sz w:val="18"/>
                <w:szCs w:val="18"/>
                <w:lang w:val="en-US"/>
              </w:rPr>
            </w:pPr>
            <w:r w:rsidRPr="00D201AF">
              <w:rPr>
                <w:rFonts w:ascii="Open Sans" w:hAnsi="Open Sans" w:cs="Open Sans"/>
                <w:sz w:val="18"/>
                <w:szCs w:val="18"/>
                <w:lang w:val="en-US"/>
              </w:rPr>
              <w:t xml:space="preserve">Identifies the key actors that have a stake in the evaluation and explains their specific </w:t>
            </w:r>
            <w:r w:rsidRPr="00D201AF">
              <w:rPr>
                <w:rFonts w:ascii="Open Sans" w:hAnsi="Open Sans" w:cs="Open Sans"/>
                <w:sz w:val="18"/>
                <w:szCs w:val="18"/>
                <w:lang w:val="en-US"/>
              </w:rPr>
              <w:lastRenderedPageBreak/>
              <w:t>interests and relative power to influence the evaluation process or the use of the evaluation</w:t>
            </w:r>
          </w:p>
          <w:p w14:paraId="22F8CE85" w14:textId="77777777" w:rsidR="00E13DA9" w:rsidRPr="00365531" w:rsidRDefault="00E13DA9" w:rsidP="00EF0587">
            <w:pPr>
              <w:numPr>
                <w:ilvl w:val="0"/>
                <w:numId w:val="19"/>
              </w:numPr>
              <w:jc w:val="left"/>
              <w:rPr>
                <w:rFonts w:ascii="Open Sans" w:hAnsi="Open Sans" w:cs="Open Sans"/>
                <w:sz w:val="18"/>
                <w:szCs w:val="18"/>
              </w:rPr>
            </w:pPr>
            <w:r w:rsidRPr="00365531">
              <w:rPr>
                <w:rFonts w:ascii="Open Sans" w:hAnsi="Open Sans" w:cs="Open Sans"/>
                <w:sz w:val="18"/>
                <w:szCs w:val="18"/>
                <w:lang w:val="en-US"/>
              </w:rPr>
              <w:t xml:space="preserve">Identifies the </w:t>
            </w:r>
            <w:r>
              <w:rPr>
                <w:rFonts w:ascii="Open Sans" w:hAnsi="Open Sans" w:cs="Open Sans"/>
                <w:sz w:val="18"/>
                <w:szCs w:val="18"/>
                <w:lang w:val="en-US"/>
              </w:rPr>
              <w:t>k</w:t>
            </w:r>
            <w:r w:rsidRPr="00365531">
              <w:rPr>
                <w:rFonts w:ascii="Open Sans" w:hAnsi="Open Sans" w:cs="Open Sans"/>
                <w:sz w:val="18"/>
                <w:szCs w:val="18"/>
                <w:lang w:val="en-US"/>
              </w:rPr>
              <w:t>ey actors that have a stake in the evaluation subject and can influence the development change WFP is trying to achieve in the country</w:t>
            </w:r>
          </w:p>
          <w:p w14:paraId="3E177804" w14:textId="77777777" w:rsidR="00E13DA9" w:rsidRPr="00194011" w:rsidRDefault="00E13DA9" w:rsidP="00EF0587">
            <w:pPr>
              <w:numPr>
                <w:ilvl w:val="0"/>
                <w:numId w:val="19"/>
              </w:numPr>
              <w:jc w:val="left"/>
              <w:rPr>
                <w:rFonts w:ascii="Open Sans" w:hAnsi="Open Sans" w:cs="Open Sans"/>
                <w:sz w:val="18"/>
                <w:szCs w:val="18"/>
              </w:rPr>
            </w:pPr>
            <w:r w:rsidRPr="00365531">
              <w:rPr>
                <w:rFonts w:ascii="Open Sans" w:hAnsi="Open Sans" w:cs="Open Sans"/>
                <w:sz w:val="18"/>
                <w:szCs w:val="18"/>
                <w:lang w:val="en-US"/>
              </w:rPr>
              <w:t>Is gender</w:t>
            </w:r>
            <w:r>
              <w:rPr>
                <w:rFonts w:ascii="Open Sans" w:hAnsi="Open Sans" w:cs="Open Sans"/>
                <w:sz w:val="18"/>
                <w:szCs w:val="18"/>
                <w:lang w:val="en-US"/>
              </w:rPr>
              <w:t xml:space="preserve"> </w:t>
            </w:r>
            <w:r w:rsidRPr="009F0663">
              <w:rPr>
                <w:rFonts w:ascii="Open Sans" w:hAnsi="Open Sans" w:cs="Open Sans"/>
                <w:sz w:val="18"/>
                <w:szCs w:val="18"/>
                <w:lang w:val="en-US"/>
              </w:rPr>
              <w:t>and equity-</w:t>
            </w:r>
            <w:r w:rsidRPr="00194011">
              <w:rPr>
                <w:rFonts w:ascii="Open Sans" w:hAnsi="Open Sans" w:cs="Open Sans"/>
                <w:sz w:val="18"/>
                <w:szCs w:val="18"/>
                <w:lang w:val="en-US"/>
              </w:rPr>
              <w:t xml:space="preserve"> responsive </w:t>
            </w:r>
          </w:p>
          <w:p w14:paraId="25641808" w14:textId="77777777" w:rsidR="00E13DA9" w:rsidRPr="00194011" w:rsidRDefault="00E13DA9" w:rsidP="00EF0587">
            <w:pPr>
              <w:numPr>
                <w:ilvl w:val="0"/>
                <w:numId w:val="19"/>
              </w:numPr>
              <w:jc w:val="left"/>
              <w:rPr>
                <w:rFonts w:ascii="Open Sans" w:hAnsi="Open Sans" w:cs="Open Sans"/>
                <w:sz w:val="18"/>
                <w:szCs w:val="18"/>
              </w:rPr>
            </w:pPr>
            <w:r w:rsidRPr="00194011">
              <w:rPr>
                <w:rFonts w:ascii="Open Sans" w:hAnsi="Open Sans" w:cs="Open Sans"/>
                <w:sz w:val="18"/>
                <w:szCs w:val="18"/>
              </w:rPr>
              <w:t xml:space="preserve">Has a focus on accountability to affected </w:t>
            </w:r>
            <w:proofErr w:type="gramStart"/>
            <w:r w:rsidRPr="00194011">
              <w:rPr>
                <w:rFonts w:ascii="Open Sans" w:hAnsi="Open Sans" w:cs="Open Sans"/>
                <w:sz w:val="18"/>
                <w:szCs w:val="18"/>
              </w:rPr>
              <w:t>populations</w:t>
            </w:r>
            <w:proofErr w:type="gramEnd"/>
          </w:p>
          <w:p w14:paraId="4679AFD8" w14:textId="0BFAB7F0" w:rsidR="006A4CDB" w:rsidRPr="00E13DA9" w:rsidRDefault="006A4CDB" w:rsidP="00E13DA9">
            <w:pPr>
              <w:tabs>
                <w:tab w:val="left" w:pos="0"/>
              </w:tabs>
              <w:ind w:right="75"/>
              <w:jc w:val="left"/>
              <w:rPr>
                <w:rStyle w:val="StyleArialNarrow"/>
                <w:rFonts w:ascii="Open Sans" w:hAnsi="Open Sans" w:cs="Open Sans"/>
                <w:b/>
                <w:sz w:val="18"/>
                <w:szCs w:val="18"/>
              </w:rPr>
            </w:pPr>
          </w:p>
        </w:tc>
      </w:tr>
      <w:tr w:rsidR="006A4CDB" w14:paraId="3CE695D0" w14:textId="77777777" w:rsidTr="00140561">
        <w:trPr>
          <w:trHeight w:val="763"/>
        </w:trPr>
        <w:tc>
          <w:tcPr>
            <w:tcW w:w="10173" w:type="dxa"/>
            <w:gridSpan w:val="2"/>
          </w:tcPr>
          <w:p w14:paraId="6F201586" w14:textId="77777777" w:rsidR="006A4CDB" w:rsidRPr="00134CA9" w:rsidRDefault="006A4CDB" w:rsidP="008B45FE">
            <w:pPr>
              <w:spacing w:after="120"/>
              <w:jc w:val="left"/>
              <w:rPr>
                <w:rFonts w:ascii="Open Sans" w:hAnsi="Open Sans" w:cs="Open Sans"/>
                <w:b/>
                <w:sz w:val="18"/>
                <w:szCs w:val="18"/>
              </w:rPr>
            </w:pPr>
            <w:r w:rsidRPr="00D377FD">
              <w:rPr>
                <w:rStyle w:val="StyleArialNarrow"/>
                <w:rFonts w:ascii="Open Sans" w:hAnsi="Open Sans" w:cs="Open Sans"/>
                <w:b/>
                <w:sz w:val="18"/>
                <w:szCs w:val="18"/>
              </w:rPr>
              <w:lastRenderedPageBreak/>
              <w:t>Comment:</w:t>
            </w:r>
          </w:p>
        </w:tc>
      </w:tr>
      <w:tr w:rsidR="006A4CDB" w14:paraId="3B290BFD" w14:textId="77777777" w:rsidTr="008B45FE">
        <w:trPr>
          <w:trHeight w:val="479"/>
        </w:trPr>
        <w:tc>
          <w:tcPr>
            <w:tcW w:w="10173" w:type="dxa"/>
            <w:gridSpan w:val="2"/>
            <w:shd w:val="clear" w:color="auto" w:fill="1073B5"/>
            <w:vAlign w:val="center"/>
          </w:tcPr>
          <w:p w14:paraId="750E2832" w14:textId="28023860" w:rsidR="006A4CDB" w:rsidRPr="005349CE" w:rsidRDefault="00B10724" w:rsidP="00B10724">
            <w:pPr>
              <w:keepNext/>
              <w:shd w:val="clear" w:color="auto" w:fill="0077B6"/>
              <w:spacing w:before="120" w:after="120"/>
              <w:rPr>
                <w:rFonts w:ascii="Open Sans" w:hAnsi="Open Sans" w:cs="Open Sans"/>
                <w:b/>
                <w:color w:val="FFFFFF" w:themeColor="background1"/>
                <w:sz w:val="18"/>
                <w:szCs w:val="18"/>
              </w:rPr>
            </w:pPr>
            <w:r w:rsidRPr="00194011">
              <w:rPr>
                <w:rStyle w:val="StyleArialNarrow"/>
                <w:rFonts w:ascii="Open Sans" w:hAnsi="Open Sans" w:cs="Open Sans"/>
                <w:b/>
                <w:color w:val="FFFFFF" w:themeColor="background1"/>
                <w:sz w:val="18"/>
                <w:szCs w:val="18"/>
              </w:rPr>
              <w:t xml:space="preserve">3. Evaluation approach, methodology and ethical considerations </w:t>
            </w:r>
          </w:p>
        </w:tc>
      </w:tr>
      <w:tr w:rsidR="006A4CDB" w14:paraId="7786B837" w14:textId="77777777" w:rsidTr="008B45FE">
        <w:trPr>
          <w:trHeight w:val="479"/>
        </w:trPr>
        <w:tc>
          <w:tcPr>
            <w:tcW w:w="10173" w:type="dxa"/>
            <w:gridSpan w:val="2"/>
            <w:vAlign w:val="center"/>
          </w:tcPr>
          <w:p w14:paraId="30BDAC46" w14:textId="2DBFE25D" w:rsidR="006A4CDB" w:rsidRPr="00134CA9" w:rsidRDefault="00B10724" w:rsidP="00B10724">
            <w:pPr>
              <w:keepNext/>
              <w:spacing w:before="120" w:after="120"/>
              <w:rPr>
                <w:rFonts w:ascii="Open Sans" w:hAnsi="Open Sans" w:cs="Open Sans"/>
                <w:b/>
                <w:sz w:val="18"/>
                <w:szCs w:val="18"/>
              </w:rPr>
            </w:pPr>
            <w:r w:rsidRPr="00194011">
              <w:rPr>
                <w:rStyle w:val="StyleArialNarrow"/>
                <w:rFonts w:ascii="Open Sans" w:hAnsi="Open Sans" w:cs="Open Sans"/>
                <w:b/>
                <w:sz w:val="18"/>
                <w:szCs w:val="18"/>
              </w:rPr>
              <w:t xml:space="preserve">3.1. </w:t>
            </w:r>
            <w:r>
              <w:rPr>
                <w:rStyle w:val="StyleArialNarrow"/>
                <w:rFonts w:ascii="Open Sans" w:hAnsi="Open Sans" w:cs="Open Sans"/>
                <w:b/>
                <w:sz w:val="18"/>
                <w:szCs w:val="18"/>
              </w:rPr>
              <w:t>Evaluability assessment</w:t>
            </w:r>
          </w:p>
        </w:tc>
      </w:tr>
      <w:tr w:rsidR="006A4CDB" w14:paraId="2125AC6A" w14:textId="77777777" w:rsidTr="00140561">
        <w:trPr>
          <w:trHeight w:val="479"/>
        </w:trPr>
        <w:tc>
          <w:tcPr>
            <w:tcW w:w="5353" w:type="dxa"/>
          </w:tcPr>
          <w:p w14:paraId="06561E6E" w14:textId="77777777" w:rsidR="006A4CDB" w:rsidRDefault="006A4CDB" w:rsidP="008B45FE">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61FD36BB" w14:textId="09A8D925" w:rsidR="006A4CDB" w:rsidRDefault="0024420F" w:rsidP="00140561">
            <w:pPr>
              <w:pStyle w:val="NormalNumbered"/>
              <w:numPr>
                <w:ilvl w:val="0"/>
                <w:numId w:val="20"/>
              </w:numPr>
              <w:ind w:left="340"/>
              <w:rPr>
                <w:rStyle w:val="StyleArialNarrow"/>
                <w:rFonts w:ascii="Open Sans" w:hAnsi="Open Sans" w:cs="Open Sans"/>
                <w:b/>
                <w:sz w:val="18"/>
                <w:szCs w:val="18"/>
              </w:rPr>
            </w:pPr>
            <w:r>
              <w:rPr>
                <w:rFonts w:ascii="Open Sans" w:hAnsi="Open Sans" w:cs="Open Sans"/>
                <w:sz w:val="18"/>
                <w:szCs w:val="18"/>
                <w:lang w:val="en-US"/>
              </w:rPr>
              <w:t>T</w:t>
            </w:r>
            <w:r w:rsidRPr="007E0F4A">
              <w:rPr>
                <w:rFonts w:ascii="Open Sans" w:hAnsi="Open Sans" w:cs="Open Sans"/>
                <w:sz w:val="18"/>
                <w:szCs w:val="18"/>
                <w:lang w:val="en-US"/>
              </w:rPr>
              <w:t>he evaluability assessment, highlighting challenges and opportunities and describing how the assessment has informed the choice of methods for data collection and analysis. The detailed evaluability assessment, including detailed analysis of data availability for output and outcome indicators should be prese</w:t>
            </w:r>
            <w:r>
              <w:rPr>
                <w:rFonts w:ascii="Open Sans" w:hAnsi="Open Sans" w:cs="Open Sans"/>
                <w:sz w:val="18"/>
                <w:szCs w:val="18"/>
                <w:lang w:val="en-US"/>
              </w:rPr>
              <w:t>n</w:t>
            </w:r>
            <w:r w:rsidRPr="007E0F4A">
              <w:rPr>
                <w:rFonts w:ascii="Open Sans" w:hAnsi="Open Sans" w:cs="Open Sans"/>
                <w:sz w:val="18"/>
                <w:szCs w:val="18"/>
                <w:lang w:val="en-US"/>
              </w:rPr>
              <w:t xml:space="preserve">ted in the </w:t>
            </w:r>
            <w:r>
              <w:rPr>
                <w:rFonts w:ascii="Open Sans" w:hAnsi="Open Sans" w:cs="Open Sans"/>
                <w:sz w:val="18"/>
                <w:szCs w:val="18"/>
                <w:lang w:val="en-US"/>
              </w:rPr>
              <w:t>a</w:t>
            </w:r>
            <w:r w:rsidRPr="007E0F4A">
              <w:rPr>
                <w:rFonts w:ascii="Open Sans" w:hAnsi="Open Sans" w:cs="Open Sans"/>
                <w:sz w:val="18"/>
                <w:szCs w:val="18"/>
                <w:lang w:val="en-US"/>
              </w:rPr>
              <w:t xml:space="preserve">nnex </w:t>
            </w:r>
          </w:p>
        </w:tc>
        <w:tc>
          <w:tcPr>
            <w:tcW w:w="4820" w:type="dxa"/>
          </w:tcPr>
          <w:p w14:paraId="4A298DF5" w14:textId="77777777" w:rsidR="006A4CDB" w:rsidRDefault="006A4CDB" w:rsidP="008B45FE">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34CA9">
              <w:rPr>
                <w:rStyle w:val="StyleArialNarrow"/>
                <w:rFonts w:ascii="Open Sans" w:hAnsi="Open Sans" w:cs="Open Sans"/>
                <w:b/>
                <w:sz w:val="18"/>
                <w:szCs w:val="18"/>
              </w:rPr>
              <w:t>riteria</w:t>
            </w:r>
          </w:p>
          <w:p w14:paraId="3737CAAB" w14:textId="77777777" w:rsidR="006A4CDB" w:rsidRDefault="006A4CDB" w:rsidP="008B45FE">
            <w:pPr>
              <w:jc w:val="center"/>
              <w:rPr>
                <w:rStyle w:val="StyleArialNarrow"/>
                <w:rFonts w:ascii="Open Sans" w:hAnsi="Open Sans" w:cs="Open Sans"/>
                <w:b/>
                <w:sz w:val="18"/>
                <w:szCs w:val="18"/>
              </w:rPr>
            </w:pPr>
          </w:p>
          <w:p w14:paraId="607EA7CE" w14:textId="77777777" w:rsidR="00B10724" w:rsidRPr="00740BAC" w:rsidRDefault="00B10724" w:rsidP="00EF0587">
            <w:pPr>
              <w:pStyle w:val="ListParagraph"/>
              <w:numPr>
                <w:ilvl w:val="0"/>
                <w:numId w:val="26"/>
              </w:numPr>
              <w:spacing w:after="200" w:line="276" w:lineRule="auto"/>
              <w:jc w:val="left"/>
              <w:rPr>
                <w:rStyle w:val="StyleArialNarrow"/>
                <w:rFonts w:ascii="Open Sans" w:hAnsi="Open Sans" w:cs="Open Sans"/>
                <w:sz w:val="18"/>
                <w:szCs w:val="18"/>
              </w:rPr>
            </w:pPr>
            <w:r w:rsidRPr="00740BAC">
              <w:rPr>
                <w:rStyle w:val="StyleArialNarrow"/>
                <w:rFonts w:ascii="Open Sans" w:hAnsi="Open Sans" w:cs="Open Sans"/>
                <w:sz w:val="18"/>
                <w:szCs w:val="18"/>
              </w:rPr>
              <w:t xml:space="preserve">Challenges and opportunities highlighted </w:t>
            </w:r>
          </w:p>
          <w:p w14:paraId="59C6227B" w14:textId="553CF3B5" w:rsidR="006A4CDB" w:rsidRPr="00B06214" w:rsidRDefault="00B10724" w:rsidP="00EF0587">
            <w:pPr>
              <w:pStyle w:val="ListParagraph"/>
              <w:numPr>
                <w:ilvl w:val="0"/>
                <w:numId w:val="26"/>
              </w:numPr>
              <w:spacing w:after="120"/>
              <w:jc w:val="left"/>
              <w:rPr>
                <w:rStyle w:val="StyleArialNarrow"/>
                <w:rFonts w:ascii="Open Sans" w:hAnsi="Open Sans" w:cs="Open Sans"/>
                <w:b/>
                <w:sz w:val="18"/>
                <w:szCs w:val="18"/>
              </w:rPr>
            </w:pPr>
            <w:r w:rsidRPr="00B06214">
              <w:rPr>
                <w:rStyle w:val="StyleArialNarrow"/>
                <w:rFonts w:ascii="Open Sans" w:hAnsi="Open Sans" w:cs="Open Sans"/>
                <w:sz w:val="18"/>
                <w:szCs w:val="18"/>
              </w:rPr>
              <w:t>Description of how the assessment has informed the delimitation of the evaluation scope and the choice of methods for data collection and analysis</w:t>
            </w:r>
            <w:r w:rsidRPr="00B06214">
              <w:rPr>
                <w:rStyle w:val="FootnoteReference"/>
                <w:rFonts w:ascii="Open Sans" w:hAnsi="Open Sans" w:cs="Open Sans"/>
                <w:b/>
                <w:sz w:val="18"/>
                <w:szCs w:val="18"/>
              </w:rPr>
              <w:t xml:space="preserve"> </w:t>
            </w:r>
          </w:p>
        </w:tc>
      </w:tr>
      <w:tr w:rsidR="006A4CDB" w14:paraId="52AD72FB" w14:textId="77777777" w:rsidTr="00140561">
        <w:trPr>
          <w:trHeight w:val="1138"/>
        </w:trPr>
        <w:tc>
          <w:tcPr>
            <w:tcW w:w="5353" w:type="dxa"/>
          </w:tcPr>
          <w:p w14:paraId="3D542F48" w14:textId="77777777" w:rsidR="006A4CDB" w:rsidRPr="00134CA9" w:rsidRDefault="006A4CDB" w:rsidP="008B45FE">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c>
          <w:tcPr>
            <w:tcW w:w="4820" w:type="dxa"/>
          </w:tcPr>
          <w:p w14:paraId="61A6AFA7" w14:textId="77777777" w:rsidR="006A4CDB" w:rsidRPr="00134CA9" w:rsidRDefault="006A4CDB" w:rsidP="008B45FE">
            <w:pPr>
              <w:jc w:val="center"/>
              <w:rPr>
                <w:rStyle w:val="StyleArialNarrow"/>
                <w:rFonts w:ascii="Open Sans" w:hAnsi="Open Sans" w:cs="Open Sans"/>
                <w:b/>
                <w:sz w:val="18"/>
                <w:szCs w:val="18"/>
              </w:rPr>
            </w:pPr>
          </w:p>
        </w:tc>
      </w:tr>
      <w:tr w:rsidR="006A4CDB" w14:paraId="025C52B7" w14:textId="77777777" w:rsidTr="008B45FE">
        <w:trPr>
          <w:trHeight w:val="479"/>
        </w:trPr>
        <w:tc>
          <w:tcPr>
            <w:tcW w:w="10173" w:type="dxa"/>
            <w:gridSpan w:val="2"/>
          </w:tcPr>
          <w:p w14:paraId="6320F4CD" w14:textId="7E1C4816" w:rsidR="006A4CDB" w:rsidRPr="00134CA9" w:rsidRDefault="006A4CDB" w:rsidP="008B45FE">
            <w:pPr>
              <w:jc w:val="left"/>
              <w:rPr>
                <w:rStyle w:val="StyleArialNarrow"/>
                <w:rFonts w:ascii="Open Sans" w:hAnsi="Open Sans" w:cs="Open Sans"/>
                <w:b/>
                <w:sz w:val="18"/>
                <w:szCs w:val="18"/>
              </w:rPr>
            </w:pPr>
            <w:r>
              <w:rPr>
                <w:rStyle w:val="StyleArialNarrow"/>
                <w:rFonts w:ascii="Open Sans" w:hAnsi="Open Sans" w:cs="Open Sans"/>
                <w:b/>
                <w:sz w:val="18"/>
                <w:szCs w:val="18"/>
              </w:rPr>
              <w:t xml:space="preserve">3.2. </w:t>
            </w:r>
            <w:r w:rsidR="00B06214" w:rsidRPr="00194011">
              <w:rPr>
                <w:rFonts w:ascii="Open Sans" w:hAnsi="Open Sans" w:cs="Open Sans"/>
                <w:b/>
                <w:sz w:val="18"/>
                <w:szCs w:val="18"/>
              </w:rPr>
              <w:t xml:space="preserve"> </w:t>
            </w:r>
            <w:r w:rsidR="00B06214" w:rsidRPr="00194011">
              <w:rPr>
                <w:rStyle w:val="StyleArialNarrow"/>
                <w:rFonts w:ascii="Open Sans" w:hAnsi="Open Sans" w:cs="Open Sans"/>
                <w:b/>
                <w:sz w:val="18"/>
                <w:szCs w:val="18"/>
              </w:rPr>
              <w:t xml:space="preserve">Methodological </w:t>
            </w:r>
            <w:r w:rsidR="00B06214">
              <w:rPr>
                <w:rStyle w:val="StyleArialNarrow"/>
                <w:rFonts w:ascii="Open Sans" w:hAnsi="Open Sans" w:cs="Open Sans"/>
                <w:b/>
                <w:sz w:val="18"/>
                <w:szCs w:val="18"/>
              </w:rPr>
              <w:t>a</w:t>
            </w:r>
            <w:r w:rsidR="00B06214" w:rsidRPr="00194011">
              <w:rPr>
                <w:rStyle w:val="StyleArialNarrow"/>
                <w:rFonts w:ascii="Open Sans" w:hAnsi="Open Sans" w:cs="Open Sans"/>
                <w:b/>
                <w:sz w:val="18"/>
                <w:szCs w:val="18"/>
              </w:rPr>
              <w:t>pproach</w:t>
            </w:r>
          </w:p>
        </w:tc>
      </w:tr>
      <w:tr w:rsidR="006A4CDB" w14:paraId="49E76076" w14:textId="77777777" w:rsidTr="00140561">
        <w:trPr>
          <w:trHeight w:val="479"/>
        </w:trPr>
        <w:tc>
          <w:tcPr>
            <w:tcW w:w="5353" w:type="dxa"/>
          </w:tcPr>
          <w:p w14:paraId="2ADDDBB9" w14:textId="77777777" w:rsidR="006A4CDB" w:rsidRDefault="006A4CDB" w:rsidP="008B45FE">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1C0CD432" w14:textId="77777777" w:rsidR="00B06214" w:rsidRPr="00194011" w:rsidRDefault="00B06214" w:rsidP="00B06214">
            <w:pPr>
              <w:pStyle w:val="NormalNumbered"/>
              <w:numPr>
                <w:ilvl w:val="0"/>
                <w:numId w:val="0"/>
              </w:numPr>
              <w:tabs>
                <w:tab w:val="num" w:pos="720"/>
                <w:tab w:val="num" w:pos="1440"/>
              </w:tabs>
              <w:spacing w:before="100" w:beforeAutospacing="1" w:after="100" w:afterAutospacing="1"/>
              <w:ind w:left="23"/>
              <w:jc w:val="left"/>
              <w:rPr>
                <w:rFonts w:ascii="Open Sans" w:hAnsi="Open Sans" w:cs="Open Sans"/>
                <w:sz w:val="18"/>
                <w:szCs w:val="18"/>
              </w:rPr>
            </w:pPr>
            <w:r w:rsidRPr="00194011">
              <w:rPr>
                <w:rFonts w:ascii="Open Sans" w:hAnsi="Open Sans" w:cs="Open Sans"/>
                <w:sz w:val="18"/>
                <w:szCs w:val="18"/>
              </w:rPr>
              <w:t xml:space="preserve">In the framework of the approach outlined in the </w:t>
            </w:r>
            <w:proofErr w:type="spellStart"/>
            <w:r w:rsidRPr="00194011">
              <w:rPr>
                <w:rFonts w:ascii="Open Sans" w:hAnsi="Open Sans" w:cs="Open Sans"/>
                <w:sz w:val="18"/>
                <w:szCs w:val="18"/>
              </w:rPr>
              <w:t>T</w:t>
            </w:r>
            <w:r>
              <w:rPr>
                <w:rFonts w:ascii="Open Sans" w:hAnsi="Open Sans" w:cs="Open Sans"/>
                <w:sz w:val="18"/>
                <w:szCs w:val="18"/>
              </w:rPr>
              <w:t>o</w:t>
            </w:r>
            <w:r w:rsidRPr="00194011">
              <w:rPr>
                <w:rFonts w:ascii="Open Sans" w:hAnsi="Open Sans" w:cs="Open Sans"/>
                <w:sz w:val="18"/>
                <w:szCs w:val="18"/>
              </w:rPr>
              <w:t>R</w:t>
            </w:r>
            <w:proofErr w:type="spellEnd"/>
            <w:r w:rsidRPr="00194011">
              <w:rPr>
                <w:rFonts w:ascii="Open Sans" w:hAnsi="Open Sans" w:cs="Open Sans"/>
                <w:sz w:val="18"/>
                <w:szCs w:val="18"/>
              </w:rPr>
              <w:t>, this section should provide an overview of:</w:t>
            </w:r>
          </w:p>
          <w:p w14:paraId="1B2108B6"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Overall approach to data collection, synthesis, </w:t>
            </w:r>
            <w:proofErr w:type="gramStart"/>
            <w:r w:rsidRPr="00194011">
              <w:rPr>
                <w:rStyle w:val="StyleArialNarrow"/>
                <w:rFonts w:ascii="Open Sans" w:hAnsi="Open Sans"/>
                <w:sz w:val="18"/>
                <w:szCs w:val="18"/>
              </w:rPr>
              <w:t>analysis</w:t>
            </w:r>
            <w:proofErr w:type="gramEnd"/>
            <w:r w:rsidRPr="00194011">
              <w:rPr>
                <w:rStyle w:val="StyleArialNarrow"/>
                <w:rFonts w:ascii="Open Sans" w:hAnsi="Open Sans"/>
                <w:sz w:val="18"/>
                <w:szCs w:val="18"/>
              </w:rPr>
              <w:t xml:space="preserve"> and validation of findings</w:t>
            </w:r>
          </w:p>
          <w:p w14:paraId="5D57E2B7"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Pr>
                <w:rStyle w:val="StyleArialNarrow"/>
                <w:rFonts w:ascii="Open Sans" w:hAnsi="Open Sans" w:cs="Open Sans"/>
                <w:sz w:val="18"/>
                <w:szCs w:val="18"/>
              </w:rPr>
              <w:t>H</w:t>
            </w:r>
            <w:r w:rsidRPr="00194011">
              <w:rPr>
                <w:rStyle w:val="StyleArialNarrow"/>
                <w:rFonts w:ascii="Open Sans" w:hAnsi="Open Sans" w:cs="Open Sans"/>
                <w:sz w:val="18"/>
                <w:szCs w:val="18"/>
              </w:rPr>
              <w:t xml:space="preserve">ow data will be collected and analysed. It should discuss any implications of evaluability challenges in relation to specific evaluation criteria, questions or subquestions; data gaps highlighted; </w:t>
            </w:r>
            <w:r>
              <w:rPr>
                <w:rStyle w:val="StyleArialNarrow"/>
                <w:rFonts w:ascii="Open Sans" w:hAnsi="Open Sans" w:cs="Open Sans"/>
                <w:sz w:val="18"/>
                <w:szCs w:val="18"/>
              </w:rPr>
              <w:t xml:space="preserve">and </w:t>
            </w:r>
            <w:r w:rsidRPr="00194011">
              <w:rPr>
                <w:rStyle w:val="StyleArialNarrow"/>
                <w:rFonts w:ascii="Open Sans" w:hAnsi="Open Sans" w:cs="Open Sans"/>
                <w:sz w:val="18"/>
                <w:szCs w:val="18"/>
              </w:rPr>
              <w:t xml:space="preserve">mitigation measures identified  </w:t>
            </w:r>
          </w:p>
          <w:p w14:paraId="0FA173F4" w14:textId="77777777" w:rsidR="00B06214"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Pr>
                <w:rStyle w:val="StyleArialNarrow"/>
                <w:rFonts w:ascii="Open Sans" w:hAnsi="Open Sans" w:cs="Open Sans"/>
                <w:sz w:val="18"/>
                <w:szCs w:val="18"/>
              </w:rPr>
              <w:t>W</w:t>
            </w:r>
            <w:r w:rsidRPr="00194011">
              <w:rPr>
                <w:rStyle w:val="StyleArialNarrow"/>
                <w:rFonts w:ascii="Open Sans" w:hAnsi="Open Sans" w:cs="Open Sans"/>
                <w:sz w:val="18"/>
                <w:szCs w:val="18"/>
              </w:rPr>
              <w:t xml:space="preserve">hether or not a set of lessons will be required in the </w:t>
            </w:r>
            <w:r>
              <w:rPr>
                <w:rStyle w:val="StyleArialNarrow"/>
                <w:rFonts w:ascii="Open Sans" w:hAnsi="Open Sans" w:cs="Open Sans"/>
                <w:sz w:val="18"/>
                <w:szCs w:val="18"/>
              </w:rPr>
              <w:t>evaluation report, i</w:t>
            </w:r>
            <w:r w:rsidRPr="00194011">
              <w:rPr>
                <w:rStyle w:val="StyleArialNarrow"/>
                <w:rFonts w:ascii="Open Sans" w:hAnsi="Open Sans" w:cs="Open Sans"/>
                <w:sz w:val="18"/>
                <w:szCs w:val="18"/>
              </w:rPr>
              <w:t xml:space="preserve">f </w:t>
            </w:r>
            <w:r>
              <w:rPr>
                <w:rStyle w:val="StyleArialNarrow"/>
                <w:rFonts w:ascii="Open Sans" w:hAnsi="Open Sans" w:cs="Open Sans"/>
                <w:sz w:val="18"/>
                <w:szCs w:val="18"/>
              </w:rPr>
              <w:t xml:space="preserve">this is </w:t>
            </w:r>
            <w:r w:rsidRPr="00194011">
              <w:rPr>
                <w:rStyle w:val="StyleArialNarrow"/>
                <w:rFonts w:ascii="Open Sans" w:hAnsi="Open Sans" w:cs="Open Sans"/>
                <w:sz w:val="18"/>
                <w:szCs w:val="18"/>
              </w:rPr>
              <w:t xml:space="preserve">not already clearly indicated in the </w:t>
            </w:r>
            <w:proofErr w:type="spellStart"/>
            <w:r w:rsidRPr="00194011">
              <w:rPr>
                <w:rStyle w:val="StyleArialNarrow"/>
                <w:rFonts w:ascii="Open Sans" w:hAnsi="Open Sans" w:cs="Open Sans"/>
                <w:sz w:val="18"/>
                <w:szCs w:val="18"/>
              </w:rPr>
              <w:t>T</w:t>
            </w:r>
            <w:r>
              <w:rPr>
                <w:rStyle w:val="StyleArialNarrow"/>
                <w:rFonts w:ascii="Open Sans" w:hAnsi="Open Sans" w:cs="Open Sans"/>
                <w:sz w:val="18"/>
                <w:szCs w:val="18"/>
              </w:rPr>
              <w:t>o</w:t>
            </w:r>
            <w:r w:rsidRPr="00194011">
              <w:rPr>
                <w:rStyle w:val="StyleArialNarrow"/>
                <w:rFonts w:ascii="Open Sans" w:hAnsi="Open Sans" w:cs="Open Sans"/>
                <w:sz w:val="18"/>
                <w:szCs w:val="18"/>
              </w:rPr>
              <w:t>R</w:t>
            </w:r>
            <w:proofErr w:type="spellEnd"/>
          </w:p>
          <w:p w14:paraId="3FEA1994"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Any major limitation deriving from the evaluability assessment, in relation to specific criteria and questions</w:t>
            </w:r>
          </w:p>
          <w:p w14:paraId="6D082727" w14:textId="3EE7A329" w:rsidR="006A4CDB" w:rsidRPr="00711D83" w:rsidRDefault="00B06214" w:rsidP="00140561">
            <w:pPr>
              <w:numPr>
                <w:ilvl w:val="2"/>
                <w:numId w:val="16"/>
              </w:numPr>
              <w:tabs>
                <w:tab w:val="clear" w:pos="2160"/>
                <w:tab w:val="num" w:pos="2320"/>
              </w:tabs>
              <w:ind w:left="340"/>
              <w:jc w:val="left"/>
              <w:rPr>
                <w:rStyle w:val="StyleArialNarrow"/>
                <w:rFonts w:ascii="Open Sans" w:hAnsi="Open Sans" w:cs="Open Sans"/>
                <w:b/>
                <w:sz w:val="18"/>
                <w:szCs w:val="18"/>
              </w:rPr>
            </w:pPr>
            <w:r w:rsidRPr="00194011">
              <w:rPr>
                <w:rStyle w:val="StyleArialNarrow"/>
                <w:rFonts w:ascii="Open Sans" w:hAnsi="Open Sans"/>
                <w:sz w:val="18"/>
                <w:szCs w:val="18"/>
              </w:rPr>
              <w:t xml:space="preserve">Possible solutions to minimize specific evaluability challenges related </w:t>
            </w:r>
            <w:r>
              <w:rPr>
                <w:rStyle w:val="StyleArialNarrow"/>
                <w:rFonts w:ascii="Open Sans" w:hAnsi="Open Sans"/>
                <w:sz w:val="18"/>
                <w:szCs w:val="18"/>
              </w:rPr>
              <w:t xml:space="preserve">to </w:t>
            </w:r>
            <w:r w:rsidRPr="00194011">
              <w:rPr>
                <w:rStyle w:val="StyleArialNarrow"/>
                <w:rFonts w:ascii="Open Sans" w:hAnsi="Open Sans"/>
                <w:sz w:val="18"/>
                <w:szCs w:val="18"/>
              </w:rPr>
              <w:t>any evaluation criteria, or standard question or subquestions</w:t>
            </w:r>
          </w:p>
        </w:tc>
        <w:tc>
          <w:tcPr>
            <w:tcW w:w="4820" w:type="dxa"/>
          </w:tcPr>
          <w:p w14:paraId="6CD3070A" w14:textId="77777777" w:rsidR="006A4CDB" w:rsidRDefault="006A4CDB" w:rsidP="008B45FE">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34CA9">
              <w:rPr>
                <w:rStyle w:val="StyleArialNarrow"/>
                <w:rFonts w:ascii="Open Sans" w:hAnsi="Open Sans" w:cs="Open Sans"/>
                <w:b/>
                <w:sz w:val="18"/>
                <w:szCs w:val="18"/>
              </w:rPr>
              <w:t>riteria</w:t>
            </w:r>
          </w:p>
          <w:p w14:paraId="55B56E67" w14:textId="77777777" w:rsidR="00B06214" w:rsidRDefault="00B06214" w:rsidP="00B06214">
            <w:pPr>
              <w:jc w:val="left"/>
              <w:rPr>
                <w:rFonts w:ascii="Open Sans" w:hAnsi="Open Sans" w:cs="Open Sans"/>
                <w:sz w:val="18"/>
                <w:szCs w:val="18"/>
              </w:rPr>
            </w:pPr>
            <w:r w:rsidRPr="00194011">
              <w:rPr>
                <w:rFonts w:ascii="Open Sans" w:hAnsi="Open Sans" w:cs="Open Sans"/>
                <w:sz w:val="18"/>
                <w:szCs w:val="18"/>
              </w:rPr>
              <w:t>The methodolog</w:t>
            </w:r>
            <w:r>
              <w:rPr>
                <w:rFonts w:ascii="Open Sans" w:hAnsi="Open Sans" w:cs="Open Sans"/>
                <w:sz w:val="18"/>
                <w:szCs w:val="18"/>
              </w:rPr>
              <w:t>y section covers the minimum expected content.</w:t>
            </w:r>
          </w:p>
          <w:p w14:paraId="2C5936CB" w14:textId="77777777" w:rsidR="00B06214" w:rsidRDefault="00B06214" w:rsidP="00B06214">
            <w:pPr>
              <w:jc w:val="left"/>
              <w:rPr>
                <w:rFonts w:ascii="Open Sans" w:hAnsi="Open Sans" w:cs="Open Sans"/>
                <w:sz w:val="18"/>
                <w:szCs w:val="18"/>
              </w:rPr>
            </w:pPr>
          </w:p>
          <w:p w14:paraId="7597C742" w14:textId="77777777" w:rsidR="00B06214" w:rsidRPr="00194011" w:rsidRDefault="00B06214" w:rsidP="00B06214">
            <w:pPr>
              <w:jc w:val="left"/>
              <w:rPr>
                <w:rFonts w:ascii="Open Sans" w:hAnsi="Open Sans" w:cs="Open Sans"/>
                <w:sz w:val="18"/>
                <w:szCs w:val="18"/>
              </w:rPr>
            </w:pPr>
            <w:r>
              <w:rPr>
                <w:rFonts w:ascii="Open Sans" w:hAnsi="Open Sans" w:cs="Open Sans"/>
                <w:sz w:val="18"/>
                <w:szCs w:val="18"/>
              </w:rPr>
              <w:t>The methodological approach</w:t>
            </w:r>
            <w:r w:rsidRPr="00194011">
              <w:rPr>
                <w:rFonts w:ascii="Open Sans" w:hAnsi="Open Sans" w:cs="Open Sans"/>
                <w:sz w:val="18"/>
                <w:szCs w:val="18"/>
              </w:rPr>
              <w:t>:</w:t>
            </w:r>
          </w:p>
          <w:p w14:paraId="5AC4340C" w14:textId="77777777" w:rsidR="00B06214" w:rsidRPr="00194011" w:rsidRDefault="00B06214" w:rsidP="00B06214">
            <w:pPr>
              <w:jc w:val="left"/>
              <w:rPr>
                <w:rFonts w:ascii="Open Sans" w:hAnsi="Open Sans" w:cs="Open Sans"/>
                <w:sz w:val="18"/>
                <w:szCs w:val="18"/>
              </w:rPr>
            </w:pPr>
          </w:p>
          <w:p w14:paraId="340DA0FA"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cs="Open Sans"/>
                <w:sz w:val="18"/>
                <w:szCs w:val="18"/>
              </w:rPr>
            </w:pPr>
            <w:r>
              <w:rPr>
                <w:rStyle w:val="StyleArialNarrow"/>
                <w:rFonts w:ascii="Open Sans" w:hAnsi="Open Sans" w:cs="Open Sans"/>
                <w:sz w:val="18"/>
                <w:szCs w:val="18"/>
              </w:rPr>
              <w:t>I</w:t>
            </w:r>
            <w:r w:rsidRPr="00194011">
              <w:rPr>
                <w:rStyle w:val="StyleArialNarrow"/>
                <w:rFonts w:ascii="Open Sans" w:hAnsi="Open Sans" w:cs="Open Sans"/>
                <w:sz w:val="18"/>
                <w:szCs w:val="18"/>
              </w:rPr>
              <w:t xml:space="preserve">s coherent, logical and comprehensive and explains how it will mitigate limitations to validity and reliability of the findings and overall credibility of the evaluation </w:t>
            </w:r>
          </w:p>
          <w:p w14:paraId="09E570E3" w14:textId="77777777" w:rsidR="00B06214" w:rsidRPr="009F0663"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Pr>
                <w:rStyle w:val="StyleArialNarrow"/>
                <w:rFonts w:ascii="Open Sans" w:hAnsi="Open Sans" w:cs="Open Sans"/>
                <w:sz w:val="18"/>
                <w:szCs w:val="18"/>
              </w:rPr>
              <w:t xml:space="preserve">Has </w:t>
            </w:r>
            <w:r w:rsidRPr="009F0663">
              <w:rPr>
                <w:rStyle w:val="StyleArialNarrow"/>
                <w:rFonts w:ascii="Open Sans" w:hAnsi="Open Sans" w:cs="Open Sans"/>
                <w:sz w:val="18"/>
                <w:szCs w:val="18"/>
              </w:rPr>
              <w:t>proposed methods and evaluation criteria</w:t>
            </w:r>
            <w:r>
              <w:rPr>
                <w:rStyle w:val="StyleArialNarrow"/>
                <w:rFonts w:ascii="Open Sans" w:hAnsi="Open Sans" w:cs="Open Sans"/>
                <w:sz w:val="18"/>
                <w:szCs w:val="18"/>
              </w:rPr>
              <w:t xml:space="preserve"> that</w:t>
            </w:r>
            <w:r w:rsidRPr="009F0663">
              <w:rPr>
                <w:rStyle w:val="StyleArialNarrow"/>
                <w:rFonts w:ascii="Open Sans" w:hAnsi="Open Sans" w:cs="Open Sans"/>
                <w:sz w:val="18"/>
                <w:szCs w:val="18"/>
              </w:rPr>
              <w:t xml:space="preserve"> are gender</w:t>
            </w:r>
            <w:r>
              <w:rPr>
                <w:rStyle w:val="StyleArialNarrow"/>
                <w:rFonts w:ascii="Open Sans" w:hAnsi="Open Sans" w:cs="Open Sans"/>
                <w:sz w:val="18"/>
                <w:szCs w:val="18"/>
              </w:rPr>
              <w:t xml:space="preserve"> and equity</w:t>
            </w:r>
            <w:r w:rsidRPr="009F0663">
              <w:rPr>
                <w:rStyle w:val="StyleArialNarrow"/>
                <w:rFonts w:ascii="Open Sans" w:hAnsi="Open Sans" w:cs="Open Sans"/>
                <w:sz w:val="18"/>
                <w:szCs w:val="18"/>
              </w:rPr>
              <w:t xml:space="preserve"> sensitive </w:t>
            </w:r>
          </w:p>
          <w:p w14:paraId="422874AE" w14:textId="77777777" w:rsidR="00B06214" w:rsidRPr="009F0663"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Pr>
                <w:rStyle w:val="StyleArialNarrow"/>
                <w:rFonts w:ascii="Open Sans" w:hAnsi="Open Sans" w:cs="Open Sans"/>
                <w:sz w:val="18"/>
                <w:szCs w:val="18"/>
              </w:rPr>
              <w:t xml:space="preserve">Describes </w:t>
            </w:r>
            <w:r w:rsidRPr="009F0663">
              <w:rPr>
                <w:rStyle w:val="StyleArialNarrow"/>
                <w:rFonts w:ascii="Open Sans" w:hAnsi="Open Sans" w:cs="Open Sans"/>
                <w:sz w:val="18"/>
                <w:szCs w:val="18"/>
              </w:rPr>
              <w:t xml:space="preserve">methods </w:t>
            </w:r>
            <w:r>
              <w:rPr>
                <w:rStyle w:val="StyleArialNarrow"/>
                <w:rFonts w:ascii="Open Sans" w:hAnsi="Open Sans" w:cs="Open Sans"/>
                <w:sz w:val="18"/>
                <w:szCs w:val="18"/>
              </w:rPr>
              <w:t xml:space="preserve">that </w:t>
            </w:r>
            <w:r w:rsidRPr="009F0663">
              <w:rPr>
                <w:rStyle w:val="StyleArialNarrow"/>
                <w:rFonts w:ascii="Open Sans" w:hAnsi="Open Sans" w:cs="Open Sans"/>
                <w:sz w:val="18"/>
                <w:szCs w:val="18"/>
              </w:rPr>
              <w:t xml:space="preserve">are </w:t>
            </w:r>
            <w:r w:rsidRPr="00194011">
              <w:rPr>
                <w:rStyle w:val="StyleArialNarrow"/>
                <w:rFonts w:ascii="Open Sans" w:hAnsi="Open Sans" w:cs="Open Sans"/>
                <w:sz w:val="18"/>
                <w:szCs w:val="18"/>
              </w:rPr>
              <w:t>appropriate to consult with different typ</w:t>
            </w:r>
            <w:r w:rsidRPr="009F0663">
              <w:rPr>
                <w:rStyle w:val="StyleArialNarrow"/>
                <w:rFonts w:ascii="Open Sans" w:hAnsi="Open Sans" w:cs="Open Sans"/>
                <w:sz w:val="18"/>
                <w:szCs w:val="18"/>
              </w:rPr>
              <w:t xml:space="preserve">es of stakeholders </w:t>
            </w:r>
          </w:p>
          <w:p w14:paraId="2511043D" w14:textId="77777777" w:rsidR="00B06214" w:rsidRPr="009F0663"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Pr>
                <w:rStyle w:val="StyleArialNarrow"/>
                <w:rFonts w:ascii="Open Sans" w:hAnsi="Open Sans" w:cs="Open Sans"/>
                <w:sz w:val="18"/>
                <w:szCs w:val="18"/>
              </w:rPr>
              <w:t xml:space="preserve">Presents justified </w:t>
            </w:r>
            <w:r w:rsidRPr="009F0663">
              <w:rPr>
                <w:rStyle w:val="StyleArialNarrow"/>
                <w:rFonts w:ascii="Open Sans" w:hAnsi="Open Sans" w:cs="Open Sans"/>
                <w:sz w:val="18"/>
                <w:szCs w:val="18"/>
              </w:rPr>
              <w:t xml:space="preserve">modifications from </w:t>
            </w:r>
            <w:r>
              <w:rPr>
                <w:rStyle w:val="StyleArialNarrow"/>
                <w:rFonts w:ascii="Open Sans" w:hAnsi="Open Sans" w:cs="Open Sans"/>
                <w:sz w:val="18"/>
                <w:szCs w:val="18"/>
              </w:rPr>
              <w:t xml:space="preserve">the </w:t>
            </w:r>
            <w:proofErr w:type="spellStart"/>
            <w:r w:rsidRPr="009F0663">
              <w:rPr>
                <w:rStyle w:val="StyleArialNarrow"/>
                <w:rFonts w:ascii="Open Sans" w:hAnsi="Open Sans" w:cs="Open Sans"/>
                <w:sz w:val="18"/>
                <w:szCs w:val="18"/>
              </w:rPr>
              <w:t>T</w:t>
            </w:r>
            <w:r>
              <w:rPr>
                <w:rStyle w:val="StyleArialNarrow"/>
                <w:rFonts w:ascii="Open Sans" w:hAnsi="Open Sans" w:cs="Open Sans"/>
                <w:sz w:val="18"/>
                <w:szCs w:val="18"/>
              </w:rPr>
              <w:t>o</w:t>
            </w:r>
            <w:r w:rsidRPr="009F0663">
              <w:rPr>
                <w:rStyle w:val="StyleArialNarrow"/>
                <w:rFonts w:ascii="Open Sans" w:hAnsi="Open Sans" w:cs="Open Sans"/>
                <w:sz w:val="18"/>
                <w:szCs w:val="18"/>
              </w:rPr>
              <w:t>R</w:t>
            </w:r>
            <w:proofErr w:type="spellEnd"/>
            <w:r w:rsidRPr="009F0663">
              <w:rPr>
                <w:rStyle w:val="StyleArialNarrow"/>
                <w:rFonts w:ascii="Open Sans" w:hAnsi="Open Sans" w:cs="Open Sans"/>
                <w:sz w:val="18"/>
                <w:szCs w:val="18"/>
              </w:rPr>
              <w:t xml:space="preserve"> </w:t>
            </w:r>
          </w:p>
          <w:p w14:paraId="1567CB1A" w14:textId="77777777" w:rsidR="006A4CDB" w:rsidRPr="00134CA9" w:rsidRDefault="006A4CDB" w:rsidP="008B45FE">
            <w:pPr>
              <w:jc w:val="center"/>
              <w:rPr>
                <w:rStyle w:val="StyleArialNarrow"/>
                <w:rFonts w:ascii="Open Sans" w:hAnsi="Open Sans" w:cs="Open Sans"/>
                <w:b/>
                <w:sz w:val="18"/>
                <w:szCs w:val="18"/>
              </w:rPr>
            </w:pPr>
          </w:p>
        </w:tc>
      </w:tr>
      <w:tr w:rsidR="006A4CDB" w14:paraId="03E20A54" w14:textId="77777777" w:rsidTr="00140561">
        <w:trPr>
          <w:trHeight w:val="996"/>
        </w:trPr>
        <w:tc>
          <w:tcPr>
            <w:tcW w:w="5353" w:type="dxa"/>
          </w:tcPr>
          <w:p w14:paraId="4C6C7BAA" w14:textId="77777777" w:rsidR="006A4CDB" w:rsidRPr="00134CA9" w:rsidRDefault="006A4CDB" w:rsidP="008B45FE">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c>
          <w:tcPr>
            <w:tcW w:w="4820" w:type="dxa"/>
          </w:tcPr>
          <w:p w14:paraId="78D0F8B4" w14:textId="77777777" w:rsidR="006A4CDB" w:rsidRPr="00134CA9" w:rsidRDefault="006A4CDB" w:rsidP="008B45FE">
            <w:pPr>
              <w:jc w:val="center"/>
              <w:rPr>
                <w:rStyle w:val="StyleArialNarrow"/>
                <w:rFonts w:ascii="Open Sans" w:hAnsi="Open Sans" w:cs="Open Sans"/>
                <w:b/>
                <w:sz w:val="18"/>
                <w:szCs w:val="18"/>
              </w:rPr>
            </w:pPr>
          </w:p>
        </w:tc>
      </w:tr>
      <w:tr w:rsidR="006A4CDB" w14:paraId="4440C3AF" w14:textId="77777777" w:rsidTr="00140561">
        <w:trPr>
          <w:trHeight w:val="479"/>
        </w:trPr>
        <w:tc>
          <w:tcPr>
            <w:tcW w:w="5353" w:type="dxa"/>
          </w:tcPr>
          <w:p w14:paraId="11B2F297" w14:textId="5A92262E" w:rsidR="006A4CDB" w:rsidRPr="00D377FD" w:rsidRDefault="006A4CDB" w:rsidP="008B45FE">
            <w:pPr>
              <w:jc w:val="left"/>
              <w:rPr>
                <w:rStyle w:val="StyleArialNarrow"/>
                <w:rFonts w:ascii="Open Sans" w:hAnsi="Open Sans" w:cs="Open Sans"/>
                <w:b/>
                <w:sz w:val="18"/>
                <w:szCs w:val="18"/>
              </w:rPr>
            </w:pPr>
            <w:proofErr w:type="gramStart"/>
            <w:r>
              <w:rPr>
                <w:rStyle w:val="StyleArialNarrow"/>
                <w:rFonts w:ascii="Open Sans" w:hAnsi="Open Sans" w:cs="Open Sans"/>
                <w:b/>
                <w:sz w:val="18"/>
                <w:szCs w:val="18"/>
              </w:rPr>
              <w:lastRenderedPageBreak/>
              <w:t xml:space="preserve">3.3. </w:t>
            </w:r>
            <w:r w:rsidR="00B06214" w:rsidRPr="00194011">
              <w:rPr>
                <w:rStyle w:val="StyleArialNarrow"/>
                <w:rFonts w:ascii="Open Sans" w:hAnsi="Open Sans" w:cs="Open Sans"/>
                <w:b/>
                <w:sz w:val="18"/>
                <w:szCs w:val="18"/>
              </w:rPr>
              <w:t>.</w:t>
            </w:r>
            <w:proofErr w:type="gramEnd"/>
            <w:r w:rsidR="00B06214" w:rsidRPr="00194011">
              <w:rPr>
                <w:rStyle w:val="StyleArialNarrow"/>
                <w:rFonts w:ascii="Open Sans" w:hAnsi="Open Sans" w:cs="Open Sans"/>
                <w:b/>
                <w:sz w:val="18"/>
                <w:szCs w:val="18"/>
              </w:rPr>
              <w:t xml:space="preserve"> Data </w:t>
            </w:r>
            <w:r w:rsidR="00B06214">
              <w:rPr>
                <w:rStyle w:val="StyleArialNarrow"/>
                <w:rFonts w:ascii="Open Sans" w:hAnsi="Open Sans" w:cs="Open Sans"/>
                <w:b/>
                <w:sz w:val="18"/>
                <w:szCs w:val="18"/>
              </w:rPr>
              <w:t>c</w:t>
            </w:r>
            <w:r w:rsidR="00B06214" w:rsidRPr="00194011">
              <w:rPr>
                <w:rStyle w:val="StyleArialNarrow"/>
                <w:rFonts w:ascii="Open Sans" w:hAnsi="Open Sans" w:cs="Open Sans"/>
                <w:b/>
                <w:sz w:val="18"/>
                <w:szCs w:val="18"/>
              </w:rPr>
              <w:t xml:space="preserve">ollection </w:t>
            </w:r>
            <w:r w:rsidR="00B06214">
              <w:rPr>
                <w:rStyle w:val="StyleArialNarrow"/>
                <w:rFonts w:ascii="Open Sans" w:hAnsi="Open Sans" w:cs="Open Sans"/>
                <w:b/>
                <w:sz w:val="18"/>
                <w:szCs w:val="18"/>
              </w:rPr>
              <w:t>m</w:t>
            </w:r>
            <w:r w:rsidR="00B06214" w:rsidRPr="00194011">
              <w:rPr>
                <w:rStyle w:val="StyleArialNarrow"/>
                <w:rFonts w:ascii="Open Sans" w:hAnsi="Open Sans" w:cs="Open Sans"/>
                <w:b/>
                <w:sz w:val="18"/>
                <w:szCs w:val="18"/>
              </w:rPr>
              <w:t>ethods</w:t>
            </w:r>
          </w:p>
        </w:tc>
        <w:tc>
          <w:tcPr>
            <w:tcW w:w="4820" w:type="dxa"/>
          </w:tcPr>
          <w:p w14:paraId="19113591" w14:textId="77777777" w:rsidR="006A4CDB" w:rsidRPr="00134CA9" w:rsidRDefault="006A4CDB" w:rsidP="008B45FE">
            <w:pPr>
              <w:jc w:val="center"/>
              <w:rPr>
                <w:rStyle w:val="StyleArialNarrow"/>
                <w:rFonts w:ascii="Open Sans" w:hAnsi="Open Sans" w:cs="Open Sans"/>
                <w:b/>
                <w:sz w:val="18"/>
                <w:szCs w:val="18"/>
              </w:rPr>
            </w:pPr>
          </w:p>
        </w:tc>
      </w:tr>
      <w:tr w:rsidR="006A4CDB" w14:paraId="2F7AF6F9" w14:textId="77777777" w:rsidTr="00140561">
        <w:trPr>
          <w:trHeight w:val="479"/>
        </w:trPr>
        <w:tc>
          <w:tcPr>
            <w:tcW w:w="5353" w:type="dxa"/>
          </w:tcPr>
          <w:p w14:paraId="039FD969" w14:textId="77777777" w:rsidR="006A4CDB" w:rsidRDefault="006A4CDB" w:rsidP="008B45FE">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34CA9">
              <w:rPr>
                <w:rStyle w:val="StyleArialNarrow"/>
                <w:rFonts w:ascii="Open Sans" w:hAnsi="Open Sans" w:cs="Open Sans"/>
                <w:b/>
                <w:sz w:val="18"/>
                <w:szCs w:val="18"/>
              </w:rPr>
              <w:t>ontent</w:t>
            </w:r>
          </w:p>
          <w:p w14:paraId="3AD589BD"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Provide detailed overview of the data collection methods building on the preliminary methodology guide in the </w:t>
            </w:r>
            <w:proofErr w:type="spellStart"/>
            <w:r w:rsidRPr="00194011">
              <w:rPr>
                <w:rStyle w:val="StyleArialNarrow"/>
                <w:rFonts w:ascii="Open Sans" w:hAnsi="Open Sans"/>
                <w:sz w:val="18"/>
                <w:szCs w:val="18"/>
              </w:rPr>
              <w:t>T</w:t>
            </w:r>
            <w:r>
              <w:rPr>
                <w:rStyle w:val="StyleArialNarrow"/>
                <w:rFonts w:ascii="Open Sans" w:hAnsi="Open Sans"/>
                <w:sz w:val="18"/>
                <w:szCs w:val="18"/>
              </w:rPr>
              <w:t>o</w:t>
            </w:r>
            <w:r w:rsidRPr="00194011">
              <w:rPr>
                <w:rStyle w:val="StyleArialNarrow"/>
                <w:rFonts w:ascii="Open Sans" w:hAnsi="Open Sans"/>
                <w:sz w:val="18"/>
                <w:szCs w:val="18"/>
              </w:rPr>
              <w:t>R</w:t>
            </w:r>
            <w:proofErr w:type="spellEnd"/>
            <w:r w:rsidRPr="00194011">
              <w:rPr>
                <w:rStyle w:val="StyleArialNarrow"/>
                <w:rFonts w:ascii="Open Sans" w:hAnsi="Open Sans"/>
                <w:sz w:val="18"/>
                <w:szCs w:val="18"/>
              </w:rPr>
              <w:t xml:space="preserve">. Explain and justify how the methodology is modified from that presented in the </w:t>
            </w:r>
            <w:proofErr w:type="spellStart"/>
            <w:r w:rsidRPr="00194011">
              <w:rPr>
                <w:rStyle w:val="StyleArialNarrow"/>
                <w:rFonts w:ascii="Open Sans" w:hAnsi="Open Sans"/>
                <w:sz w:val="18"/>
                <w:szCs w:val="18"/>
              </w:rPr>
              <w:t>T</w:t>
            </w:r>
            <w:r>
              <w:rPr>
                <w:rStyle w:val="StyleArialNarrow"/>
                <w:rFonts w:ascii="Open Sans" w:hAnsi="Open Sans"/>
                <w:sz w:val="18"/>
                <w:szCs w:val="18"/>
              </w:rPr>
              <w:t>o</w:t>
            </w:r>
            <w:r w:rsidRPr="00194011">
              <w:rPr>
                <w:rStyle w:val="StyleArialNarrow"/>
                <w:rFonts w:ascii="Open Sans" w:hAnsi="Open Sans"/>
                <w:sz w:val="18"/>
                <w:szCs w:val="18"/>
              </w:rPr>
              <w:t>R</w:t>
            </w:r>
            <w:proofErr w:type="spellEnd"/>
          </w:p>
          <w:p w14:paraId="2D11F399"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Explain how data gaps will be filled and how information will be gathered, analysed and used to answer all the subquestions</w:t>
            </w:r>
          </w:p>
          <w:p w14:paraId="24BB098D"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Define the nature of data collection methods and field instruments </w:t>
            </w:r>
          </w:p>
          <w:p w14:paraId="366A3F50"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Ensure data collection tools integrate gender</w:t>
            </w:r>
            <w:r>
              <w:rPr>
                <w:rStyle w:val="StyleArialNarrow"/>
                <w:rFonts w:ascii="Open Sans" w:hAnsi="Open Sans"/>
                <w:sz w:val="18"/>
                <w:szCs w:val="18"/>
              </w:rPr>
              <w:t>, equity and wider inclusion</w:t>
            </w:r>
            <w:r w:rsidRPr="00194011">
              <w:rPr>
                <w:rStyle w:val="StyleArialNarrow"/>
                <w:rFonts w:ascii="Open Sans" w:hAnsi="Open Sans"/>
                <w:sz w:val="18"/>
                <w:szCs w:val="18"/>
              </w:rPr>
              <w:t xml:space="preserve"> considerations. Ensure data collected is disaggregated by gender; provide an explanation if this is not possible</w:t>
            </w:r>
          </w:p>
          <w:p w14:paraId="250BB8C8"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Present the sampling strategy</w:t>
            </w:r>
          </w:p>
          <w:p w14:paraId="4DBC8687"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Present a summary description of fieldwork tools. (Actual fieldwork tools should be presented in an annex). Describe how these tools incorporate gender </w:t>
            </w:r>
            <w:r>
              <w:rPr>
                <w:rStyle w:val="StyleArialNarrow"/>
                <w:rFonts w:ascii="Open Sans" w:hAnsi="Open Sans"/>
                <w:sz w:val="18"/>
                <w:szCs w:val="18"/>
              </w:rPr>
              <w:t xml:space="preserve">and equity </w:t>
            </w:r>
            <w:r w:rsidRPr="00194011">
              <w:rPr>
                <w:rStyle w:val="StyleArialNarrow"/>
                <w:rFonts w:ascii="Open Sans" w:hAnsi="Open Sans"/>
                <w:sz w:val="18"/>
                <w:szCs w:val="18"/>
              </w:rPr>
              <w:t>considerations</w:t>
            </w:r>
          </w:p>
          <w:p w14:paraId="5481D9E2"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Specify how data will be checked and cleaned </w:t>
            </w:r>
          </w:p>
          <w:p w14:paraId="6D19F6EB" w14:textId="1490A213" w:rsidR="006A4CDB" w:rsidRPr="00D377FD" w:rsidRDefault="00B06214" w:rsidP="00B06214">
            <w:pPr>
              <w:jc w:val="left"/>
              <w:rPr>
                <w:rStyle w:val="StyleArialNarrow"/>
                <w:rFonts w:ascii="Open Sans" w:hAnsi="Open Sans" w:cs="Open Sans"/>
                <w:b/>
                <w:sz w:val="18"/>
                <w:szCs w:val="18"/>
              </w:rPr>
            </w:pPr>
            <w:r w:rsidRPr="00194011">
              <w:rPr>
                <w:rStyle w:val="StyleArialNarrow"/>
                <w:rFonts w:ascii="Open Sans" w:hAnsi="Open Sans"/>
                <w:sz w:val="18"/>
                <w:szCs w:val="18"/>
              </w:rPr>
              <w:t>Explain the strategy for data analysis, including how data will be triangulated for conclusion drawing, and expected displays of data (tables, graphs, photos, network maps)</w:t>
            </w:r>
          </w:p>
        </w:tc>
        <w:tc>
          <w:tcPr>
            <w:tcW w:w="4820" w:type="dxa"/>
          </w:tcPr>
          <w:p w14:paraId="182281A5" w14:textId="77777777" w:rsidR="006A4CDB" w:rsidRDefault="006A4CDB" w:rsidP="008B45FE">
            <w:pPr>
              <w:jc w:val="center"/>
              <w:rPr>
                <w:rStyle w:val="StyleArialNarrow"/>
                <w:rFonts w:ascii="Open Sans" w:hAnsi="Open Sans" w:cs="Open Sans"/>
                <w:b/>
                <w:sz w:val="18"/>
                <w:szCs w:val="18"/>
              </w:rPr>
            </w:pPr>
            <w:r w:rsidRPr="00134CA9">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34CA9">
              <w:rPr>
                <w:rStyle w:val="StyleArialNarrow"/>
                <w:rFonts w:ascii="Open Sans" w:hAnsi="Open Sans" w:cs="Open Sans"/>
                <w:b/>
                <w:sz w:val="18"/>
                <w:szCs w:val="18"/>
              </w:rPr>
              <w:t>riteria</w:t>
            </w:r>
          </w:p>
          <w:p w14:paraId="78A23C28"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Data collection methods are described in detail, within the overall approach described in the previous section </w:t>
            </w:r>
          </w:p>
          <w:p w14:paraId="02EABC34"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Choices for data collection methods are adequate given data needs, budget and time constraints</w:t>
            </w:r>
          </w:p>
          <w:p w14:paraId="0242B923"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Choices are justified and limitations explained </w:t>
            </w:r>
          </w:p>
          <w:p w14:paraId="54C52791"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Chosen methods are coherent with </w:t>
            </w:r>
            <w:r>
              <w:rPr>
                <w:rStyle w:val="StyleArialNarrow"/>
                <w:rFonts w:ascii="Open Sans" w:hAnsi="Open Sans"/>
                <w:sz w:val="18"/>
                <w:szCs w:val="18"/>
              </w:rPr>
              <w:t xml:space="preserve">the </w:t>
            </w:r>
            <w:r w:rsidRPr="00194011">
              <w:rPr>
                <w:rStyle w:val="StyleArialNarrow"/>
                <w:rFonts w:ascii="Open Sans" w:hAnsi="Open Sans"/>
                <w:sz w:val="18"/>
                <w:szCs w:val="18"/>
              </w:rPr>
              <w:t xml:space="preserve">overall methodological approach </w:t>
            </w:r>
          </w:p>
          <w:p w14:paraId="2A8BCAD3"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Reasonable/accurate assessment of data situation demonstrates that the team has adequately gathered and consulted data during the inception phase </w:t>
            </w:r>
          </w:p>
          <w:p w14:paraId="4FF0DB17"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The sampling strategy is </w:t>
            </w:r>
            <w:r>
              <w:rPr>
                <w:rStyle w:val="StyleArialNarrow"/>
                <w:rFonts w:ascii="Open Sans" w:hAnsi="Open Sans"/>
                <w:sz w:val="18"/>
                <w:szCs w:val="18"/>
              </w:rPr>
              <w:t>explained</w:t>
            </w:r>
            <w:r w:rsidRPr="00194011">
              <w:rPr>
                <w:rStyle w:val="StyleArialNarrow"/>
                <w:rFonts w:ascii="Open Sans" w:hAnsi="Open Sans"/>
                <w:sz w:val="18"/>
                <w:szCs w:val="18"/>
              </w:rPr>
              <w:t>. Limitations to impartiality, if any, are addressed</w:t>
            </w:r>
          </w:p>
          <w:p w14:paraId="6611E469" w14:textId="77777777" w:rsidR="00B06214" w:rsidRPr="00194011" w:rsidRDefault="00B06214" w:rsidP="00EF0587">
            <w:pPr>
              <w:numPr>
                <w:ilvl w:val="2"/>
                <w:numId w:val="16"/>
              </w:numPr>
              <w:tabs>
                <w:tab w:val="clear" w:pos="2160"/>
                <w:tab w:val="num" w:pos="2320"/>
              </w:tabs>
              <w:ind w:left="340"/>
              <w:jc w:val="left"/>
              <w:rPr>
                <w:rStyle w:val="StyleArialNarrow"/>
                <w:rFonts w:ascii="Open Sans" w:hAnsi="Open Sans"/>
                <w:sz w:val="18"/>
                <w:szCs w:val="18"/>
              </w:rPr>
            </w:pPr>
            <w:r w:rsidRPr="00BE3043">
              <w:rPr>
                <w:rStyle w:val="StyleArialNarrow"/>
                <w:rFonts w:ascii="Open Sans" w:hAnsi="Open Sans" w:cs="Open Sans"/>
                <w:sz w:val="18"/>
                <w:szCs w:val="18"/>
              </w:rPr>
              <w:t xml:space="preserve">Data </w:t>
            </w:r>
            <w:proofErr w:type="spellStart"/>
            <w:r w:rsidRPr="00BE3043">
              <w:rPr>
                <w:rStyle w:val="StyleArialNarrow"/>
                <w:rFonts w:ascii="Open Sans" w:hAnsi="Open Sans" w:cs="Open Sans"/>
                <w:sz w:val="18"/>
                <w:szCs w:val="18"/>
              </w:rPr>
              <w:t>colletion</w:t>
            </w:r>
            <w:proofErr w:type="spellEnd"/>
            <w:r w:rsidRPr="00194011">
              <w:rPr>
                <w:rStyle w:val="StyleArialNarrow"/>
                <w:rFonts w:ascii="Open Sans" w:hAnsi="Open Sans"/>
                <w:sz w:val="18"/>
                <w:szCs w:val="18"/>
              </w:rPr>
              <w:t xml:space="preserve"> tools are presented in </w:t>
            </w:r>
            <w:r>
              <w:rPr>
                <w:rStyle w:val="StyleArialNarrow"/>
                <w:rFonts w:ascii="Open Sans" w:hAnsi="Open Sans"/>
                <w:sz w:val="18"/>
                <w:szCs w:val="18"/>
              </w:rPr>
              <w:t xml:space="preserve">an </w:t>
            </w:r>
            <w:r w:rsidRPr="00194011">
              <w:rPr>
                <w:rStyle w:val="StyleArialNarrow"/>
                <w:rFonts w:ascii="Open Sans" w:hAnsi="Open Sans"/>
                <w:sz w:val="18"/>
                <w:szCs w:val="18"/>
              </w:rPr>
              <w:t>annex</w:t>
            </w:r>
          </w:p>
          <w:p w14:paraId="30D9D2DB" w14:textId="77777777" w:rsidR="006A4CDB" w:rsidRPr="00134CA9" w:rsidRDefault="006A4CDB" w:rsidP="008B45FE">
            <w:pPr>
              <w:jc w:val="center"/>
              <w:rPr>
                <w:rStyle w:val="StyleArialNarrow"/>
                <w:rFonts w:ascii="Open Sans" w:hAnsi="Open Sans" w:cs="Open Sans"/>
                <w:b/>
                <w:sz w:val="18"/>
                <w:szCs w:val="18"/>
              </w:rPr>
            </w:pPr>
          </w:p>
        </w:tc>
      </w:tr>
      <w:tr w:rsidR="006A4CDB" w14:paraId="056C37AB" w14:textId="77777777" w:rsidTr="00140561">
        <w:trPr>
          <w:trHeight w:val="790"/>
        </w:trPr>
        <w:tc>
          <w:tcPr>
            <w:tcW w:w="10173" w:type="dxa"/>
            <w:gridSpan w:val="2"/>
          </w:tcPr>
          <w:p w14:paraId="1B617903" w14:textId="77777777" w:rsidR="006A4CDB" w:rsidRPr="00134CA9" w:rsidRDefault="006A4CDB" w:rsidP="008B45FE">
            <w:pPr>
              <w:pStyle w:val="NormalNumbered"/>
              <w:numPr>
                <w:ilvl w:val="0"/>
                <w:numId w:val="0"/>
              </w:numPr>
              <w:jc w:val="left"/>
              <w:rPr>
                <w:rFonts w:ascii="Open Sans" w:hAnsi="Open Sans" w:cs="Open Sans"/>
                <w:sz w:val="18"/>
                <w:szCs w:val="18"/>
              </w:rPr>
            </w:pPr>
            <w:r w:rsidRPr="00D377FD">
              <w:rPr>
                <w:rStyle w:val="StyleArialNarrow"/>
                <w:rFonts w:ascii="Open Sans" w:hAnsi="Open Sans" w:cs="Open Sans"/>
                <w:b/>
                <w:sz w:val="18"/>
                <w:szCs w:val="18"/>
              </w:rPr>
              <w:t>Comment:</w:t>
            </w:r>
          </w:p>
        </w:tc>
      </w:tr>
      <w:tr w:rsidR="00B06214" w14:paraId="5FA61C84" w14:textId="77777777" w:rsidTr="00922AB1">
        <w:trPr>
          <w:trHeight w:val="554"/>
        </w:trPr>
        <w:tc>
          <w:tcPr>
            <w:tcW w:w="10173" w:type="dxa"/>
            <w:gridSpan w:val="2"/>
            <w:vAlign w:val="center"/>
          </w:tcPr>
          <w:p w14:paraId="28D071AF" w14:textId="019C6322" w:rsidR="00B06214" w:rsidRPr="00D377FD" w:rsidRDefault="00B06214" w:rsidP="00922AB1">
            <w:pPr>
              <w:keepNext/>
              <w:jc w:val="left"/>
              <w:rPr>
                <w:rStyle w:val="StyleArialNarrow"/>
                <w:rFonts w:ascii="Open Sans" w:hAnsi="Open Sans" w:cs="Open Sans"/>
                <w:b/>
                <w:sz w:val="18"/>
                <w:szCs w:val="18"/>
              </w:rPr>
            </w:pPr>
            <w:r w:rsidRPr="00194011">
              <w:rPr>
                <w:rStyle w:val="StyleArialNarrow"/>
                <w:rFonts w:ascii="Open Sans" w:hAnsi="Open Sans" w:cs="Open Sans"/>
                <w:b/>
                <w:sz w:val="18"/>
                <w:szCs w:val="18"/>
              </w:rPr>
              <w:t>3.</w:t>
            </w:r>
            <w:r>
              <w:rPr>
                <w:rStyle w:val="StyleArialNarrow"/>
                <w:rFonts w:ascii="Open Sans" w:hAnsi="Open Sans" w:cs="Open Sans"/>
                <w:b/>
                <w:sz w:val="18"/>
                <w:szCs w:val="18"/>
              </w:rPr>
              <w:t>4</w:t>
            </w:r>
            <w:r w:rsidRPr="00194011">
              <w:rPr>
                <w:rStyle w:val="StyleArialNarrow"/>
                <w:rFonts w:ascii="Open Sans" w:hAnsi="Open Sans" w:cs="Open Sans"/>
                <w:b/>
                <w:sz w:val="18"/>
                <w:szCs w:val="18"/>
              </w:rPr>
              <w:t>. Data analysis</w:t>
            </w:r>
          </w:p>
        </w:tc>
      </w:tr>
      <w:tr w:rsidR="006A4CDB" w14:paraId="401F8978" w14:textId="77777777" w:rsidTr="00140561">
        <w:trPr>
          <w:trHeight w:val="554"/>
        </w:trPr>
        <w:tc>
          <w:tcPr>
            <w:tcW w:w="5353" w:type="dxa"/>
          </w:tcPr>
          <w:p w14:paraId="23A04ADA" w14:textId="4A725099" w:rsidR="006A4CDB" w:rsidRPr="00D377FD" w:rsidRDefault="00922AB1" w:rsidP="008B45FE">
            <w:pPr>
              <w:pStyle w:val="NormalNumbered"/>
              <w:numPr>
                <w:ilvl w:val="0"/>
                <w:numId w:val="0"/>
              </w:numPr>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94011">
              <w:rPr>
                <w:rStyle w:val="StyleArialNarrow"/>
                <w:rFonts w:ascii="Open Sans" w:hAnsi="Open Sans" w:cs="Open Sans"/>
                <w:b/>
                <w:sz w:val="18"/>
                <w:szCs w:val="18"/>
              </w:rPr>
              <w:t>ontent</w:t>
            </w:r>
          </w:p>
        </w:tc>
        <w:tc>
          <w:tcPr>
            <w:tcW w:w="4820" w:type="dxa"/>
          </w:tcPr>
          <w:p w14:paraId="57645BB8" w14:textId="1D8A71F2" w:rsidR="006A4CDB" w:rsidRPr="00134CA9" w:rsidRDefault="00922AB1" w:rsidP="008B45FE">
            <w:pPr>
              <w:pStyle w:val="NormalNumbered"/>
              <w:numPr>
                <w:ilvl w:val="0"/>
                <w:numId w:val="0"/>
              </w:numPr>
              <w:jc w:val="center"/>
              <w:rPr>
                <w:rFonts w:ascii="Open Sans" w:hAnsi="Open Sans" w:cs="Open Sans"/>
                <w:sz w:val="18"/>
                <w:szCs w:val="18"/>
              </w:rPr>
            </w:pPr>
            <w:r w:rsidRPr="00194011">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94011">
              <w:rPr>
                <w:rStyle w:val="StyleArialNarrow"/>
                <w:rFonts w:ascii="Open Sans" w:hAnsi="Open Sans" w:cs="Open Sans"/>
                <w:b/>
                <w:sz w:val="18"/>
                <w:szCs w:val="18"/>
              </w:rPr>
              <w:t>riteria</w:t>
            </w:r>
          </w:p>
        </w:tc>
      </w:tr>
      <w:tr w:rsidR="00922AB1" w14:paraId="57A9BE19" w14:textId="77777777" w:rsidTr="00140561">
        <w:trPr>
          <w:trHeight w:val="554"/>
        </w:trPr>
        <w:tc>
          <w:tcPr>
            <w:tcW w:w="5353" w:type="dxa"/>
          </w:tcPr>
          <w:p w14:paraId="136E097D" w14:textId="1A7D28A0" w:rsidR="00922AB1" w:rsidRPr="00194011" w:rsidRDefault="00922AB1" w:rsidP="00EF0587">
            <w:pPr>
              <w:pStyle w:val="NormalNumbered"/>
              <w:numPr>
                <w:ilvl w:val="0"/>
                <w:numId w:val="21"/>
              </w:numPr>
              <w:jc w:val="left"/>
              <w:rPr>
                <w:rStyle w:val="StyleArialNarrow"/>
                <w:rFonts w:ascii="Open Sans" w:hAnsi="Open Sans" w:cs="Open Sans"/>
                <w:b/>
                <w:sz w:val="18"/>
                <w:szCs w:val="18"/>
              </w:rPr>
            </w:pPr>
            <w:r w:rsidRPr="00922AB1">
              <w:rPr>
                <w:rStyle w:val="StyleArialNarrow"/>
                <w:rFonts w:ascii="Open Sans" w:hAnsi="Open Sans"/>
                <w:sz w:val="18"/>
                <w:szCs w:val="18"/>
              </w:rPr>
              <w:t>M</w:t>
            </w:r>
            <w:r w:rsidRPr="00922AB1">
              <w:rPr>
                <w:rStyle w:val="StyleArialNarrow"/>
                <w:rFonts w:ascii="Open Sans" w:hAnsi="Open Sans" w:cs="Open Sans"/>
                <w:sz w:val="18"/>
                <w:szCs w:val="18"/>
              </w:rPr>
              <w:t>ethods for data analysis and triangulation are explained</w:t>
            </w:r>
          </w:p>
        </w:tc>
        <w:tc>
          <w:tcPr>
            <w:tcW w:w="4820" w:type="dxa"/>
          </w:tcPr>
          <w:p w14:paraId="2B07001B" w14:textId="77777777" w:rsidR="00922AB1" w:rsidRPr="00194011" w:rsidRDefault="00922AB1" w:rsidP="00EF0587">
            <w:pPr>
              <w:numPr>
                <w:ilvl w:val="2"/>
                <w:numId w:val="31"/>
              </w:numPr>
              <w:jc w:val="left"/>
              <w:rPr>
                <w:rStyle w:val="StyleArialNarrow"/>
                <w:rFonts w:ascii="Open Sans" w:hAnsi="Open Sans"/>
                <w:sz w:val="18"/>
                <w:szCs w:val="18"/>
              </w:rPr>
            </w:pPr>
            <w:r w:rsidRPr="00194011">
              <w:rPr>
                <w:rStyle w:val="StyleArialNarrow"/>
                <w:rFonts w:ascii="Open Sans" w:hAnsi="Open Sans"/>
                <w:sz w:val="18"/>
                <w:szCs w:val="18"/>
              </w:rPr>
              <w:t>Data analysis methods are described in detail</w:t>
            </w:r>
          </w:p>
          <w:p w14:paraId="469BD4F0" w14:textId="77777777" w:rsidR="00922AB1" w:rsidRPr="00194011" w:rsidRDefault="00922AB1" w:rsidP="00EF0587">
            <w:pPr>
              <w:numPr>
                <w:ilvl w:val="2"/>
                <w:numId w:val="31"/>
              </w:numPr>
              <w:jc w:val="left"/>
              <w:rPr>
                <w:rStyle w:val="StyleArialNarrow"/>
                <w:rFonts w:ascii="Open Sans" w:hAnsi="Open Sans"/>
                <w:sz w:val="18"/>
                <w:szCs w:val="18"/>
              </w:rPr>
            </w:pPr>
            <w:r w:rsidRPr="00194011">
              <w:rPr>
                <w:rStyle w:val="StyleArialNarrow"/>
                <w:rFonts w:ascii="Open Sans" w:hAnsi="Open Sans"/>
                <w:sz w:val="18"/>
                <w:szCs w:val="18"/>
              </w:rPr>
              <w:t>Choices for data analysis methods are adequate</w:t>
            </w:r>
            <w:r>
              <w:rPr>
                <w:rStyle w:val="StyleArialNarrow"/>
                <w:rFonts w:ascii="Open Sans" w:hAnsi="Open Sans"/>
                <w:sz w:val="18"/>
                <w:szCs w:val="18"/>
              </w:rPr>
              <w:t xml:space="preserve"> and realistic</w:t>
            </w:r>
            <w:r w:rsidRPr="00194011">
              <w:rPr>
                <w:rStyle w:val="StyleArialNarrow"/>
                <w:rFonts w:ascii="Open Sans" w:hAnsi="Open Sans"/>
                <w:sz w:val="18"/>
                <w:szCs w:val="18"/>
              </w:rPr>
              <w:t xml:space="preserve"> </w:t>
            </w:r>
          </w:p>
          <w:p w14:paraId="6344DFD0" w14:textId="77777777" w:rsidR="00922AB1" w:rsidRPr="00194011" w:rsidRDefault="00922AB1" w:rsidP="00EF0587">
            <w:pPr>
              <w:numPr>
                <w:ilvl w:val="2"/>
                <w:numId w:val="31"/>
              </w:numPr>
              <w:jc w:val="left"/>
              <w:rPr>
                <w:rStyle w:val="StyleArialNarrow"/>
                <w:rFonts w:ascii="Open Sans" w:hAnsi="Open Sans"/>
                <w:sz w:val="18"/>
                <w:szCs w:val="18"/>
              </w:rPr>
            </w:pPr>
            <w:r w:rsidRPr="00194011">
              <w:rPr>
                <w:rStyle w:val="StyleArialNarrow"/>
                <w:rFonts w:ascii="Open Sans" w:hAnsi="Open Sans"/>
                <w:sz w:val="18"/>
                <w:szCs w:val="18"/>
              </w:rPr>
              <w:t xml:space="preserve">Choices are justified and limitations explained </w:t>
            </w:r>
          </w:p>
          <w:p w14:paraId="50A4F9EF" w14:textId="05E196E4" w:rsidR="00922AB1" w:rsidRPr="00922AB1" w:rsidRDefault="00922AB1" w:rsidP="00EF0587">
            <w:pPr>
              <w:numPr>
                <w:ilvl w:val="2"/>
                <w:numId w:val="31"/>
              </w:numPr>
              <w:jc w:val="left"/>
              <w:rPr>
                <w:rStyle w:val="StyleArialNarrow"/>
                <w:rFonts w:ascii="Open Sans" w:hAnsi="Open Sans"/>
                <w:sz w:val="18"/>
                <w:szCs w:val="18"/>
              </w:rPr>
            </w:pPr>
            <w:r w:rsidRPr="00194011">
              <w:rPr>
                <w:rStyle w:val="StyleArialNarrow"/>
                <w:rFonts w:ascii="Open Sans" w:hAnsi="Open Sans"/>
                <w:sz w:val="18"/>
                <w:szCs w:val="18"/>
              </w:rPr>
              <w:t xml:space="preserve">Chosen methods are coherent with </w:t>
            </w:r>
            <w:r>
              <w:rPr>
                <w:rStyle w:val="StyleArialNarrow"/>
                <w:rFonts w:ascii="Open Sans" w:hAnsi="Open Sans"/>
                <w:sz w:val="18"/>
                <w:szCs w:val="18"/>
              </w:rPr>
              <w:t xml:space="preserve">the </w:t>
            </w:r>
            <w:r w:rsidRPr="00194011">
              <w:rPr>
                <w:rStyle w:val="StyleArialNarrow"/>
                <w:rFonts w:ascii="Open Sans" w:hAnsi="Open Sans"/>
                <w:sz w:val="18"/>
                <w:szCs w:val="18"/>
              </w:rPr>
              <w:t xml:space="preserve">overall methodological approach </w:t>
            </w:r>
            <w:r w:rsidRPr="00922AB1">
              <w:rPr>
                <w:rStyle w:val="StyleArialNarrow"/>
                <w:rFonts w:ascii="Open Sans" w:hAnsi="Open Sans" w:cs="Open Sans"/>
                <w:b/>
                <w:sz w:val="18"/>
                <w:szCs w:val="18"/>
              </w:rPr>
              <w:tab/>
            </w:r>
          </w:p>
          <w:p w14:paraId="7F6EC5DD" w14:textId="77777777" w:rsidR="00922AB1" w:rsidRPr="00922AB1" w:rsidRDefault="00922AB1" w:rsidP="00922AB1">
            <w:pPr>
              <w:ind w:left="567"/>
              <w:jc w:val="left"/>
              <w:rPr>
                <w:rStyle w:val="StyleArialNarrow"/>
                <w:rFonts w:ascii="Open Sans" w:hAnsi="Open Sans" w:cs="Open Sans"/>
                <w:b/>
                <w:sz w:val="18"/>
                <w:szCs w:val="18"/>
              </w:rPr>
            </w:pPr>
          </w:p>
        </w:tc>
      </w:tr>
      <w:tr w:rsidR="00922AB1" w14:paraId="1739F954" w14:textId="77777777" w:rsidTr="00140561">
        <w:trPr>
          <w:trHeight w:val="829"/>
        </w:trPr>
        <w:tc>
          <w:tcPr>
            <w:tcW w:w="10173" w:type="dxa"/>
            <w:gridSpan w:val="2"/>
          </w:tcPr>
          <w:p w14:paraId="1411242B" w14:textId="4701A37B" w:rsidR="00922AB1" w:rsidRDefault="00922AB1" w:rsidP="00535301">
            <w:pPr>
              <w:pStyle w:val="ListParagraph"/>
              <w:tabs>
                <w:tab w:val="left" w:pos="1627"/>
              </w:tabs>
              <w:ind w:left="0"/>
              <w:jc w:val="left"/>
              <w:rPr>
                <w:rStyle w:val="StyleArialNarrow"/>
                <w:rFonts w:ascii="Open Sans" w:hAnsi="Open Sans"/>
                <w:sz w:val="18"/>
                <w:szCs w:val="18"/>
              </w:rPr>
            </w:pPr>
            <w:r w:rsidRPr="00D377FD">
              <w:rPr>
                <w:rStyle w:val="StyleArialNarrow"/>
                <w:rFonts w:ascii="Open Sans" w:hAnsi="Open Sans" w:cs="Open Sans"/>
                <w:b/>
                <w:sz w:val="18"/>
                <w:szCs w:val="18"/>
              </w:rPr>
              <w:t>Comment:</w:t>
            </w:r>
            <w:r>
              <w:rPr>
                <w:rStyle w:val="StyleArialNarrow"/>
                <w:rFonts w:ascii="Open Sans" w:hAnsi="Open Sans" w:cs="Open Sans"/>
                <w:b/>
                <w:sz w:val="18"/>
                <w:szCs w:val="18"/>
              </w:rPr>
              <w:tab/>
            </w:r>
          </w:p>
          <w:p w14:paraId="71AD0F89" w14:textId="576B3236" w:rsidR="00922AB1" w:rsidRPr="00194011" w:rsidRDefault="00922AB1" w:rsidP="00535301">
            <w:pPr>
              <w:ind w:left="1344"/>
              <w:jc w:val="left"/>
              <w:rPr>
                <w:rStyle w:val="StyleArialNarrow"/>
                <w:rFonts w:ascii="Open Sans" w:hAnsi="Open Sans"/>
                <w:sz w:val="18"/>
                <w:szCs w:val="18"/>
              </w:rPr>
            </w:pPr>
          </w:p>
        </w:tc>
      </w:tr>
      <w:tr w:rsidR="00922AB1" w14:paraId="0B607EAE" w14:textId="77777777" w:rsidTr="00922AB1">
        <w:trPr>
          <w:trHeight w:val="690"/>
        </w:trPr>
        <w:tc>
          <w:tcPr>
            <w:tcW w:w="10173" w:type="dxa"/>
            <w:gridSpan w:val="2"/>
            <w:vAlign w:val="center"/>
          </w:tcPr>
          <w:p w14:paraId="10619A13" w14:textId="3FF7C50E" w:rsidR="00922AB1" w:rsidRPr="00922AB1" w:rsidRDefault="00922AB1" w:rsidP="00922AB1">
            <w:pPr>
              <w:keepNext/>
              <w:jc w:val="left"/>
              <w:rPr>
                <w:rStyle w:val="StyleArialNarrow"/>
                <w:rFonts w:ascii="Open Sans" w:hAnsi="Open Sans" w:cs="Open Sans"/>
                <w:b/>
                <w:sz w:val="18"/>
                <w:szCs w:val="18"/>
              </w:rPr>
            </w:pPr>
            <w:r w:rsidRPr="00194011">
              <w:rPr>
                <w:rStyle w:val="StyleArialNarrow"/>
                <w:rFonts w:ascii="Open Sans" w:hAnsi="Open Sans" w:cs="Open Sans"/>
                <w:b/>
                <w:sz w:val="18"/>
                <w:szCs w:val="18"/>
              </w:rPr>
              <w:t>3.</w:t>
            </w:r>
            <w:r>
              <w:rPr>
                <w:rStyle w:val="StyleArialNarrow"/>
                <w:rFonts w:ascii="Open Sans" w:hAnsi="Open Sans" w:cs="Open Sans"/>
                <w:b/>
                <w:sz w:val="18"/>
                <w:szCs w:val="18"/>
              </w:rPr>
              <w:t>5</w:t>
            </w:r>
            <w:r w:rsidRPr="00194011">
              <w:rPr>
                <w:rStyle w:val="StyleArialNarrow"/>
                <w:rFonts w:ascii="Open Sans" w:hAnsi="Open Sans" w:cs="Open Sans"/>
                <w:b/>
                <w:sz w:val="18"/>
                <w:szCs w:val="18"/>
              </w:rPr>
              <w:t>. Ethical considerations</w:t>
            </w:r>
          </w:p>
        </w:tc>
      </w:tr>
      <w:tr w:rsidR="00922AB1" w14:paraId="6B073C6E" w14:textId="77777777" w:rsidTr="00140561">
        <w:trPr>
          <w:trHeight w:val="690"/>
        </w:trPr>
        <w:tc>
          <w:tcPr>
            <w:tcW w:w="5353" w:type="dxa"/>
          </w:tcPr>
          <w:p w14:paraId="3F3A2640" w14:textId="77777777" w:rsidR="00922AB1" w:rsidRDefault="00922AB1" w:rsidP="00922AB1">
            <w:pPr>
              <w:pStyle w:val="ListParagraph"/>
              <w:ind w:left="1344"/>
              <w:jc w:val="left"/>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94011">
              <w:rPr>
                <w:rStyle w:val="StyleArialNarrow"/>
                <w:rFonts w:ascii="Open Sans" w:hAnsi="Open Sans" w:cs="Open Sans"/>
                <w:b/>
                <w:sz w:val="18"/>
                <w:szCs w:val="18"/>
              </w:rPr>
              <w:t>ontent</w:t>
            </w:r>
          </w:p>
          <w:p w14:paraId="34DA2863" w14:textId="77777777" w:rsidR="00922AB1" w:rsidRDefault="00922AB1" w:rsidP="00EF0587">
            <w:pPr>
              <w:numPr>
                <w:ilvl w:val="2"/>
                <w:numId w:val="16"/>
              </w:numPr>
              <w:tabs>
                <w:tab w:val="clear" w:pos="2160"/>
                <w:tab w:val="num" w:pos="2320"/>
              </w:tabs>
              <w:ind w:left="340"/>
              <w:jc w:val="left"/>
              <w:rPr>
                <w:rStyle w:val="StyleArialNarrow"/>
                <w:rFonts w:ascii="Open Sans" w:hAnsi="Open Sans" w:cs="Open Sans"/>
                <w:sz w:val="18"/>
                <w:szCs w:val="18"/>
              </w:rPr>
            </w:pPr>
            <w:r>
              <w:rPr>
                <w:rStyle w:val="StyleArialNarrow"/>
                <w:rFonts w:ascii="Open Sans" w:hAnsi="Open Sans" w:cs="Open Sans"/>
                <w:sz w:val="18"/>
                <w:szCs w:val="18"/>
              </w:rPr>
              <w:t>S</w:t>
            </w:r>
            <w:r w:rsidRPr="00194011">
              <w:rPr>
                <w:rStyle w:val="StyleArialNarrow"/>
                <w:rFonts w:ascii="Open Sans" w:hAnsi="Open Sans" w:cs="Open Sans"/>
                <w:sz w:val="18"/>
                <w:szCs w:val="18"/>
              </w:rPr>
              <w:t xml:space="preserve">tandard text is </w:t>
            </w:r>
            <w:proofErr w:type="gramStart"/>
            <w:r w:rsidRPr="00194011">
              <w:rPr>
                <w:rStyle w:val="StyleArialNarrow"/>
                <w:rFonts w:ascii="Open Sans" w:hAnsi="Open Sans" w:cs="Open Sans"/>
                <w:sz w:val="18"/>
                <w:szCs w:val="18"/>
              </w:rPr>
              <w:t>used</w:t>
            </w:r>
            <w:proofErr w:type="gramEnd"/>
            <w:r w:rsidRPr="00194011">
              <w:rPr>
                <w:rStyle w:val="StyleArialNarrow"/>
                <w:rFonts w:ascii="Open Sans" w:hAnsi="Open Sans" w:cs="Open Sans"/>
                <w:sz w:val="18"/>
                <w:szCs w:val="18"/>
              </w:rPr>
              <w:t xml:space="preserve"> and the standard table provided in the </w:t>
            </w:r>
            <w:r>
              <w:rPr>
                <w:rStyle w:val="StyleArialNarrow"/>
                <w:rFonts w:ascii="Open Sans" w:hAnsi="Open Sans" w:cs="Open Sans"/>
                <w:sz w:val="18"/>
                <w:szCs w:val="18"/>
              </w:rPr>
              <w:t>i</w:t>
            </w:r>
            <w:r w:rsidRPr="00194011">
              <w:rPr>
                <w:rStyle w:val="StyleArialNarrow"/>
                <w:rFonts w:ascii="Open Sans" w:hAnsi="Open Sans" w:cs="Open Sans"/>
                <w:sz w:val="18"/>
                <w:szCs w:val="18"/>
              </w:rPr>
              <w:t xml:space="preserve">nception </w:t>
            </w:r>
            <w:r>
              <w:rPr>
                <w:rStyle w:val="StyleArialNarrow"/>
                <w:rFonts w:ascii="Open Sans" w:hAnsi="Open Sans" w:cs="Open Sans"/>
                <w:sz w:val="18"/>
                <w:szCs w:val="18"/>
              </w:rPr>
              <w:t>r</w:t>
            </w:r>
            <w:r w:rsidRPr="00194011">
              <w:rPr>
                <w:rStyle w:val="StyleArialNarrow"/>
                <w:rFonts w:ascii="Open Sans" w:hAnsi="Open Sans" w:cs="Open Sans"/>
                <w:sz w:val="18"/>
                <w:szCs w:val="18"/>
              </w:rPr>
              <w:t xml:space="preserve">eport </w:t>
            </w:r>
            <w:r>
              <w:rPr>
                <w:rStyle w:val="StyleArialNarrow"/>
                <w:rFonts w:ascii="Open Sans" w:hAnsi="Open Sans" w:cs="Open Sans"/>
                <w:sz w:val="18"/>
                <w:szCs w:val="18"/>
              </w:rPr>
              <w:t>t</w:t>
            </w:r>
            <w:r w:rsidRPr="00194011">
              <w:rPr>
                <w:rStyle w:val="StyleArialNarrow"/>
                <w:rFonts w:ascii="Open Sans" w:hAnsi="Open Sans" w:cs="Open Sans"/>
                <w:sz w:val="18"/>
                <w:szCs w:val="18"/>
              </w:rPr>
              <w:t xml:space="preserve">emplate is duly completed </w:t>
            </w:r>
          </w:p>
          <w:p w14:paraId="304C2E37" w14:textId="77777777" w:rsidR="00922AB1" w:rsidRPr="00194011" w:rsidRDefault="00922AB1"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cs="Open Sans"/>
                <w:sz w:val="18"/>
                <w:szCs w:val="18"/>
              </w:rPr>
              <w:t xml:space="preserve">Description of ethical issues, and which </w:t>
            </w:r>
            <w:proofErr w:type="gramStart"/>
            <w:r w:rsidRPr="00194011">
              <w:rPr>
                <w:rStyle w:val="StyleArialNarrow"/>
                <w:rFonts w:ascii="Open Sans" w:hAnsi="Open Sans" w:cs="Open Sans"/>
                <w:sz w:val="18"/>
                <w:szCs w:val="18"/>
              </w:rPr>
              <w:t>safeguards</w:t>
            </w:r>
            <w:proofErr w:type="gramEnd"/>
            <w:r w:rsidRPr="00194011">
              <w:rPr>
                <w:rStyle w:val="StyleArialNarrow"/>
                <w:rFonts w:ascii="Open Sans" w:hAnsi="Open Sans" w:cs="Open Sans"/>
                <w:sz w:val="18"/>
                <w:szCs w:val="18"/>
              </w:rPr>
              <w:t xml:space="preserve"> and measures will be put in place</w:t>
            </w:r>
          </w:p>
          <w:p w14:paraId="34EFBC4F" w14:textId="7DBD6CCE" w:rsidR="00922AB1" w:rsidRPr="00D377FD" w:rsidRDefault="00922AB1" w:rsidP="00922AB1">
            <w:pPr>
              <w:pStyle w:val="ListParagraph"/>
              <w:ind w:left="1344"/>
              <w:jc w:val="left"/>
              <w:rPr>
                <w:rStyle w:val="StyleArialNarrow"/>
                <w:rFonts w:ascii="Open Sans" w:hAnsi="Open Sans" w:cs="Open Sans"/>
                <w:b/>
                <w:sz w:val="18"/>
                <w:szCs w:val="18"/>
              </w:rPr>
            </w:pPr>
          </w:p>
        </w:tc>
        <w:tc>
          <w:tcPr>
            <w:tcW w:w="4820" w:type="dxa"/>
          </w:tcPr>
          <w:p w14:paraId="0C5C819D" w14:textId="77777777" w:rsidR="00922AB1" w:rsidRDefault="00922AB1" w:rsidP="00922AB1">
            <w:pPr>
              <w:ind w:left="1344"/>
              <w:jc w:val="left"/>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94011">
              <w:rPr>
                <w:rStyle w:val="StyleArialNarrow"/>
                <w:rFonts w:ascii="Open Sans" w:hAnsi="Open Sans" w:cs="Open Sans"/>
                <w:b/>
                <w:sz w:val="18"/>
                <w:szCs w:val="18"/>
              </w:rPr>
              <w:t>riteria</w:t>
            </w:r>
          </w:p>
          <w:p w14:paraId="6C17E05D" w14:textId="14BF06FC" w:rsidR="00922AB1" w:rsidRPr="00967AE5" w:rsidRDefault="00922AB1" w:rsidP="00EF0587">
            <w:pPr>
              <w:pStyle w:val="ListParagraph"/>
              <w:numPr>
                <w:ilvl w:val="0"/>
                <w:numId w:val="27"/>
              </w:numPr>
              <w:jc w:val="left"/>
              <w:rPr>
                <w:rStyle w:val="StyleArialNarrow"/>
                <w:rFonts w:ascii="Open Sans" w:hAnsi="Open Sans"/>
                <w:sz w:val="18"/>
                <w:szCs w:val="18"/>
              </w:rPr>
            </w:pPr>
            <w:r w:rsidRPr="00967AE5">
              <w:rPr>
                <w:rStyle w:val="StyleArialNarrow"/>
                <w:rFonts w:ascii="Open Sans" w:hAnsi="Open Sans"/>
                <w:sz w:val="18"/>
                <w:szCs w:val="18"/>
              </w:rPr>
              <w:t xml:space="preserve">For each phase of the evaluation (inception, data collection, data analysis, reporting, and </w:t>
            </w:r>
            <w:proofErr w:type="gramStart"/>
            <w:r w:rsidRPr="00967AE5">
              <w:rPr>
                <w:rStyle w:val="StyleArialNarrow"/>
                <w:rFonts w:ascii="Open Sans" w:hAnsi="Open Sans"/>
                <w:sz w:val="18"/>
                <w:szCs w:val="18"/>
              </w:rPr>
              <w:t>dissemination)  ethical</w:t>
            </w:r>
            <w:proofErr w:type="gramEnd"/>
            <w:r w:rsidRPr="00967AE5">
              <w:rPr>
                <w:rStyle w:val="StyleArialNarrow"/>
                <w:rFonts w:ascii="Open Sans" w:hAnsi="Open Sans"/>
                <w:sz w:val="18"/>
                <w:szCs w:val="18"/>
              </w:rPr>
              <w:t xml:space="preserve"> issues, risks and safeguards are clearly highlighted</w:t>
            </w:r>
          </w:p>
        </w:tc>
      </w:tr>
      <w:tr w:rsidR="00535301" w14:paraId="6D493968" w14:textId="77777777" w:rsidTr="00535301">
        <w:trPr>
          <w:trHeight w:val="841"/>
        </w:trPr>
        <w:tc>
          <w:tcPr>
            <w:tcW w:w="10173" w:type="dxa"/>
            <w:gridSpan w:val="2"/>
          </w:tcPr>
          <w:p w14:paraId="12A2093E" w14:textId="68C61EAB" w:rsidR="00535301" w:rsidRPr="00194011" w:rsidRDefault="00535301" w:rsidP="00535301">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tc>
      </w:tr>
      <w:tr w:rsidR="00535301" w14:paraId="23774ED1" w14:textId="77777777" w:rsidTr="00E55683">
        <w:trPr>
          <w:trHeight w:val="690"/>
        </w:trPr>
        <w:tc>
          <w:tcPr>
            <w:tcW w:w="10173" w:type="dxa"/>
            <w:gridSpan w:val="2"/>
            <w:vAlign w:val="center"/>
          </w:tcPr>
          <w:p w14:paraId="747E11A1" w14:textId="7439461B" w:rsidR="00535301" w:rsidRPr="00194011" w:rsidRDefault="00535301" w:rsidP="00535301">
            <w:pPr>
              <w:jc w:val="left"/>
              <w:rPr>
                <w:rStyle w:val="StyleArialNarrow"/>
                <w:rFonts w:ascii="Open Sans" w:hAnsi="Open Sans" w:cs="Open Sans"/>
                <w:b/>
                <w:sz w:val="18"/>
                <w:szCs w:val="18"/>
              </w:rPr>
            </w:pPr>
            <w:r w:rsidRPr="00194011">
              <w:rPr>
                <w:rStyle w:val="StyleArialNarrow"/>
                <w:rFonts w:ascii="Open Sans" w:hAnsi="Open Sans" w:cs="Open Sans"/>
                <w:b/>
                <w:sz w:val="18"/>
                <w:szCs w:val="18"/>
              </w:rPr>
              <w:t>3.</w:t>
            </w:r>
            <w:r>
              <w:rPr>
                <w:rStyle w:val="StyleArialNarrow"/>
                <w:rFonts w:ascii="Open Sans" w:hAnsi="Open Sans" w:cs="Open Sans"/>
                <w:b/>
                <w:sz w:val="18"/>
                <w:szCs w:val="18"/>
              </w:rPr>
              <w:t>6</w:t>
            </w:r>
            <w:r w:rsidRPr="00194011">
              <w:rPr>
                <w:rStyle w:val="StyleArialNarrow"/>
                <w:rFonts w:ascii="Open Sans" w:hAnsi="Open Sans" w:cs="Open Sans"/>
                <w:b/>
                <w:sz w:val="18"/>
                <w:szCs w:val="18"/>
              </w:rPr>
              <w:t xml:space="preserve">. Risks and </w:t>
            </w:r>
            <w:r>
              <w:rPr>
                <w:rStyle w:val="StyleArialNarrow"/>
                <w:rFonts w:ascii="Open Sans" w:hAnsi="Open Sans" w:cs="Open Sans"/>
                <w:b/>
                <w:sz w:val="18"/>
                <w:szCs w:val="18"/>
              </w:rPr>
              <w:t>a</w:t>
            </w:r>
            <w:r w:rsidRPr="00194011">
              <w:rPr>
                <w:rStyle w:val="StyleArialNarrow"/>
                <w:rFonts w:ascii="Open Sans" w:hAnsi="Open Sans" w:cs="Open Sans"/>
                <w:b/>
                <w:sz w:val="18"/>
                <w:szCs w:val="18"/>
              </w:rPr>
              <w:t>ssumptions</w:t>
            </w:r>
          </w:p>
        </w:tc>
      </w:tr>
      <w:tr w:rsidR="00535301" w14:paraId="5A6A7834" w14:textId="77777777" w:rsidTr="00140561">
        <w:trPr>
          <w:trHeight w:val="690"/>
        </w:trPr>
        <w:tc>
          <w:tcPr>
            <w:tcW w:w="5353" w:type="dxa"/>
          </w:tcPr>
          <w:p w14:paraId="528B620B" w14:textId="77777777" w:rsidR="00535301" w:rsidRDefault="00535301" w:rsidP="00535301">
            <w:pPr>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lastRenderedPageBreak/>
              <w:t xml:space="preserve">Expected </w:t>
            </w:r>
            <w:r>
              <w:rPr>
                <w:rStyle w:val="StyleArialNarrow"/>
                <w:rFonts w:ascii="Open Sans" w:hAnsi="Open Sans" w:cs="Open Sans"/>
                <w:b/>
                <w:sz w:val="18"/>
                <w:szCs w:val="18"/>
              </w:rPr>
              <w:t>c</w:t>
            </w:r>
            <w:r w:rsidRPr="00194011">
              <w:rPr>
                <w:rStyle w:val="StyleArialNarrow"/>
                <w:rFonts w:ascii="Open Sans" w:hAnsi="Open Sans" w:cs="Open Sans"/>
                <w:b/>
                <w:sz w:val="18"/>
                <w:szCs w:val="18"/>
              </w:rPr>
              <w:t>ontent</w:t>
            </w:r>
          </w:p>
          <w:p w14:paraId="483D1C02" w14:textId="77777777" w:rsidR="00535301" w:rsidRPr="00194011" w:rsidRDefault="00535301"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Highlight any potential risk to efficient and safe conduct of the evaluation process</w:t>
            </w:r>
            <w:r>
              <w:rPr>
                <w:rStyle w:val="StyleArialNarrow"/>
                <w:rFonts w:ascii="Open Sans" w:hAnsi="Open Sans"/>
                <w:sz w:val="18"/>
                <w:szCs w:val="18"/>
              </w:rPr>
              <w:t>,</w:t>
            </w:r>
            <w:r w:rsidRPr="00194011">
              <w:rPr>
                <w:rStyle w:val="StyleArialNarrow"/>
                <w:rFonts w:ascii="Open Sans" w:hAnsi="Open Sans"/>
                <w:sz w:val="18"/>
                <w:szCs w:val="18"/>
              </w:rPr>
              <w:t xml:space="preserve"> </w:t>
            </w:r>
            <w:r>
              <w:rPr>
                <w:rStyle w:val="StyleArialNarrow"/>
                <w:rFonts w:ascii="Open Sans" w:hAnsi="Open Sans"/>
                <w:sz w:val="18"/>
                <w:szCs w:val="18"/>
              </w:rPr>
              <w:t>i</w:t>
            </w:r>
            <w:r w:rsidRPr="00194011">
              <w:rPr>
                <w:rStyle w:val="StyleArialNarrow"/>
                <w:rFonts w:ascii="Open Sans" w:hAnsi="Open Sans"/>
                <w:sz w:val="18"/>
                <w:szCs w:val="18"/>
              </w:rPr>
              <w:t>ncluding potential conflict of interest, logistic complications, safety issues etc.</w:t>
            </w:r>
          </w:p>
          <w:p w14:paraId="6B6854A9" w14:textId="77777777" w:rsidR="00535301" w:rsidRPr="00194011" w:rsidRDefault="00535301"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Specify the support that the team assumes to receive from </w:t>
            </w:r>
            <w:r>
              <w:rPr>
                <w:rStyle w:val="StyleArialNarrow"/>
                <w:rFonts w:ascii="Open Sans" w:hAnsi="Open Sans"/>
                <w:sz w:val="18"/>
                <w:szCs w:val="18"/>
              </w:rPr>
              <w:t xml:space="preserve">the </w:t>
            </w:r>
            <w:r w:rsidRPr="00194011">
              <w:rPr>
                <w:rStyle w:val="StyleArialNarrow"/>
                <w:rFonts w:ascii="Open Sans" w:hAnsi="Open Sans"/>
                <w:sz w:val="18"/>
                <w:szCs w:val="18"/>
              </w:rPr>
              <w:t>O</w:t>
            </w:r>
            <w:r>
              <w:rPr>
                <w:rStyle w:val="StyleArialNarrow"/>
                <w:rFonts w:ascii="Open Sans" w:hAnsi="Open Sans"/>
                <w:sz w:val="18"/>
                <w:szCs w:val="18"/>
              </w:rPr>
              <w:t xml:space="preserve">ffice of </w:t>
            </w:r>
            <w:r w:rsidRPr="00194011">
              <w:rPr>
                <w:rStyle w:val="StyleArialNarrow"/>
                <w:rFonts w:ascii="Open Sans" w:hAnsi="Open Sans"/>
                <w:sz w:val="18"/>
                <w:szCs w:val="18"/>
              </w:rPr>
              <w:t>E</w:t>
            </w:r>
            <w:r>
              <w:rPr>
                <w:rStyle w:val="StyleArialNarrow"/>
                <w:rFonts w:ascii="Open Sans" w:hAnsi="Open Sans"/>
                <w:sz w:val="18"/>
                <w:szCs w:val="18"/>
              </w:rPr>
              <w:t>valuation</w:t>
            </w:r>
            <w:r w:rsidRPr="00194011">
              <w:rPr>
                <w:rStyle w:val="StyleArialNarrow"/>
                <w:rFonts w:ascii="Open Sans" w:hAnsi="Open Sans"/>
                <w:sz w:val="18"/>
                <w:szCs w:val="18"/>
              </w:rPr>
              <w:t>, or other actors involved (</w:t>
            </w:r>
            <w:r>
              <w:rPr>
                <w:rStyle w:val="StyleArialNarrow"/>
                <w:rFonts w:ascii="Open Sans" w:hAnsi="Open Sans"/>
                <w:sz w:val="18"/>
                <w:szCs w:val="18"/>
              </w:rPr>
              <w:t>country office</w:t>
            </w:r>
            <w:r w:rsidRPr="00194011">
              <w:rPr>
                <w:rStyle w:val="StyleArialNarrow"/>
                <w:rFonts w:ascii="Open Sans" w:hAnsi="Open Sans"/>
                <w:sz w:val="18"/>
                <w:szCs w:val="18"/>
              </w:rPr>
              <w:t xml:space="preserve"> or </w:t>
            </w:r>
            <w:r>
              <w:rPr>
                <w:rStyle w:val="StyleArialNarrow"/>
                <w:rFonts w:ascii="Open Sans" w:hAnsi="Open Sans"/>
                <w:sz w:val="18"/>
                <w:szCs w:val="18"/>
              </w:rPr>
              <w:t>regional bureau</w:t>
            </w:r>
            <w:r w:rsidRPr="00194011">
              <w:rPr>
                <w:rStyle w:val="StyleArialNarrow"/>
                <w:rFonts w:ascii="Open Sans" w:hAnsi="Open Sans"/>
                <w:sz w:val="18"/>
                <w:szCs w:val="18"/>
              </w:rPr>
              <w:t>). Includ</w:t>
            </w:r>
            <w:r>
              <w:rPr>
                <w:rStyle w:val="StyleArialNarrow"/>
                <w:rFonts w:ascii="Open Sans" w:hAnsi="Open Sans"/>
                <w:sz w:val="18"/>
                <w:szCs w:val="18"/>
              </w:rPr>
              <w:t>e</w:t>
            </w:r>
            <w:r w:rsidRPr="00194011">
              <w:rPr>
                <w:rStyle w:val="StyleArialNarrow"/>
                <w:rFonts w:ascii="Open Sans" w:hAnsi="Open Sans"/>
                <w:sz w:val="18"/>
                <w:szCs w:val="18"/>
              </w:rPr>
              <w:t>, for example, transportation, interpretation or other as relevant and appropriate</w:t>
            </w:r>
          </w:p>
          <w:p w14:paraId="1F1C8EE2" w14:textId="19BAFC30" w:rsidR="00535301" w:rsidRPr="00535301" w:rsidRDefault="00535301" w:rsidP="00535301">
            <w:pPr>
              <w:jc w:val="center"/>
              <w:rPr>
                <w:rStyle w:val="StyleArialNarrow"/>
                <w:rFonts w:ascii="Open Sans" w:hAnsi="Open Sans" w:cs="Open Sans"/>
                <w:b/>
                <w:sz w:val="18"/>
                <w:szCs w:val="18"/>
              </w:rPr>
            </w:pPr>
          </w:p>
        </w:tc>
        <w:tc>
          <w:tcPr>
            <w:tcW w:w="4820" w:type="dxa"/>
          </w:tcPr>
          <w:p w14:paraId="2599A5DA" w14:textId="77777777" w:rsidR="00535301" w:rsidRDefault="00535301" w:rsidP="00535301">
            <w:pPr>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94011">
              <w:rPr>
                <w:rStyle w:val="StyleArialNarrow"/>
                <w:rFonts w:ascii="Open Sans" w:hAnsi="Open Sans" w:cs="Open Sans"/>
                <w:b/>
                <w:sz w:val="18"/>
                <w:szCs w:val="18"/>
              </w:rPr>
              <w:t>riteria</w:t>
            </w:r>
          </w:p>
          <w:p w14:paraId="127C7031" w14:textId="77777777" w:rsidR="00535301" w:rsidRPr="00194011" w:rsidRDefault="00535301"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The expected content is covered and discussed in a way that demonstrates clear understa</w:t>
            </w:r>
            <w:r w:rsidRPr="00194011">
              <w:rPr>
                <w:rStyle w:val="StyleArialNarrow"/>
                <w:rFonts w:ascii="Open Sans" w:hAnsi="Open Sans" w:cs="Open Sans"/>
                <w:sz w:val="18"/>
                <w:szCs w:val="18"/>
              </w:rPr>
              <w:t>nd</w:t>
            </w:r>
            <w:r w:rsidRPr="00194011">
              <w:rPr>
                <w:rStyle w:val="StyleArialNarrow"/>
                <w:rFonts w:ascii="Open Sans" w:hAnsi="Open Sans"/>
                <w:sz w:val="18"/>
                <w:szCs w:val="18"/>
              </w:rPr>
              <w:t>ing of any potential risk and its implications for the evaluation</w:t>
            </w:r>
          </w:p>
          <w:p w14:paraId="60F49B78" w14:textId="77777777" w:rsidR="00535301" w:rsidRDefault="00535301" w:rsidP="00535301">
            <w:pPr>
              <w:jc w:val="center"/>
              <w:rPr>
                <w:rStyle w:val="StyleArialNarrow"/>
                <w:rFonts w:ascii="Open Sans" w:hAnsi="Open Sans"/>
                <w:sz w:val="18"/>
                <w:szCs w:val="18"/>
              </w:rPr>
            </w:pPr>
          </w:p>
          <w:p w14:paraId="25A23225" w14:textId="4AE8D307" w:rsidR="00535301" w:rsidRPr="00535301" w:rsidRDefault="00535301" w:rsidP="00EF0587">
            <w:pPr>
              <w:pStyle w:val="ListParagraph"/>
              <w:numPr>
                <w:ilvl w:val="0"/>
                <w:numId w:val="28"/>
              </w:numPr>
              <w:tabs>
                <w:tab w:val="left" w:pos="4962"/>
              </w:tabs>
              <w:rPr>
                <w:rStyle w:val="StyleArialNarrow"/>
                <w:rFonts w:ascii="Open Sans" w:hAnsi="Open Sans" w:cs="Open Sans"/>
                <w:b/>
                <w:sz w:val="18"/>
                <w:szCs w:val="18"/>
              </w:rPr>
            </w:pPr>
            <w:r w:rsidRPr="00535301">
              <w:rPr>
                <w:rStyle w:val="StyleArialNarrow"/>
                <w:rFonts w:ascii="Open Sans" w:hAnsi="Open Sans"/>
                <w:sz w:val="18"/>
                <w:szCs w:val="18"/>
              </w:rPr>
              <w:t>The support needs of the team are clearly spelled out and are realistic in view of the time and budget available</w:t>
            </w:r>
          </w:p>
        </w:tc>
      </w:tr>
      <w:tr w:rsidR="00E55683" w14:paraId="6322FB7A" w14:textId="77777777" w:rsidTr="00E55683">
        <w:trPr>
          <w:trHeight w:val="690"/>
        </w:trPr>
        <w:tc>
          <w:tcPr>
            <w:tcW w:w="10173" w:type="dxa"/>
            <w:gridSpan w:val="2"/>
          </w:tcPr>
          <w:p w14:paraId="6F5ABAF2" w14:textId="77777777" w:rsidR="00E55683" w:rsidRDefault="00E55683" w:rsidP="00535301">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p w14:paraId="247622D5" w14:textId="06C2C8DC" w:rsidR="00E55683" w:rsidRPr="00194011" w:rsidRDefault="00E55683" w:rsidP="00535301">
            <w:pPr>
              <w:jc w:val="left"/>
              <w:rPr>
                <w:rStyle w:val="StyleArialNarrow"/>
                <w:rFonts w:ascii="Open Sans" w:hAnsi="Open Sans" w:cs="Open Sans"/>
                <w:b/>
                <w:sz w:val="18"/>
                <w:szCs w:val="18"/>
              </w:rPr>
            </w:pPr>
            <w:r>
              <w:rPr>
                <w:rFonts w:ascii="Open Sans" w:hAnsi="Open Sans" w:cs="Open Sans"/>
                <w:sz w:val="18"/>
                <w:szCs w:val="18"/>
              </w:rPr>
              <w:tab/>
            </w:r>
          </w:p>
        </w:tc>
      </w:tr>
      <w:tr w:rsidR="00E55683" w14:paraId="16E86C10" w14:textId="77777777" w:rsidTr="00E55683">
        <w:trPr>
          <w:trHeight w:val="690"/>
        </w:trPr>
        <w:tc>
          <w:tcPr>
            <w:tcW w:w="10173" w:type="dxa"/>
            <w:gridSpan w:val="2"/>
            <w:vAlign w:val="center"/>
          </w:tcPr>
          <w:p w14:paraId="064818B4" w14:textId="454B7B56" w:rsidR="00E55683" w:rsidRPr="00194011" w:rsidRDefault="00E55683" w:rsidP="00535301">
            <w:pPr>
              <w:jc w:val="left"/>
              <w:rPr>
                <w:rStyle w:val="StyleArialNarrow"/>
                <w:rFonts w:ascii="Open Sans" w:hAnsi="Open Sans" w:cs="Open Sans"/>
                <w:b/>
                <w:sz w:val="18"/>
                <w:szCs w:val="18"/>
              </w:rPr>
            </w:pPr>
            <w:r w:rsidRPr="00194011">
              <w:rPr>
                <w:rStyle w:val="StyleArialNarrow"/>
                <w:rFonts w:ascii="Open Sans" w:hAnsi="Open Sans" w:cs="Open Sans"/>
                <w:b/>
                <w:sz w:val="18"/>
                <w:szCs w:val="18"/>
              </w:rPr>
              <w:t>3.</w:t>
            </w:r>
            <w:r>
              <w:rPr>
                <w:rStyle w:val="StyleArialNarrow"/>
                <w:rFonts w:ascii="Open Sans" w:hAnsi="Open Sans" w:cs="Open Sans"/>
                <w:b/>
                <w:sz w:val="18"/>
                <w:szCs w:val="18"/>
              </w:rPr>
              <w:t>7</w:t>
            </w:r>
            <w:r w:rsidRPr="00194011">
              <w:rPr>
                <w:rStyle w:val="StyleArialNarrow"/>
                <w:rFonts w:ascii="Open Sans" w:hAnsi="Open Sans" w:cs="Open Sans"/>
                <w:b/>
                <w:sz w:val="18"/>
                <w:szCs w:val="18"/>
              </w:rPr>
              <w:t xml:space="preserve">. Quality </w:t>
            </w:r>
            <w:r>
              <w:rPr>
                <w:rStyle w:val="StyleArialNarrow"/>
                <w:rFonts w:ascii="Open Sans" w:hAnsi="Open Sans" w:cs="Open Sans"/>
                <w:b/>
                <w:sz w:val="18"/>
                <w:szCs w:val="18"/>
              </w:rPr>
              <w:t>a</w:t>
            </w:r>
            <w:r w:rsidRPr="00194011">
              <w:rPr>
                <w:rStyle w:val="StyleArialNarrow"/>
                <w:rFonts w:ascii="Open Sans" w:hAnsi="Open Sans" w:cs="Open Sans"/>
                <w:b/>
                <w:sz w:val="18"/>
                <w:szCs w:val="18"/>
              </w:rPr>
              <w:t>ssurance</w:t>
            </w:r>
          </w:p>
        </w:tc>
      </w:tr>
      <w:tr w:rsidR="006E6891" w14:paraId="1C9EEAB7" w14:textId="77777777" w:rsidTr="00140561">
        <w:trPr>
          <w:trHeight w:val="690"/>
        </w:trPr>
        <w:tc>
          <w:tcPr>
            <w:tcW w:w="5353" w:type="dxa"/>
          </w:tcPr>
          <w:p w14:paraId="5E06FA0C" w14:textId="77777777" w:rsidR="006E6891" w:rsidRDefault="00E55683" w:rsidP="00E55683">
            <w:pPr>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94011">
              <w:rPr>
                <w:rStyle w:val="StyleArialNarrow"/>
                <w:rFonts w:ascii="Open Sans" w:hAnsi="Open Sans" w:cs="Open Sans"/>
                <w:b/>
                <w:sz w:val="18"/>
                <w:szCs w:val="18"/>
              </w:rPr>
              <w:t>ontent</w:t>
            </w:r>
          </w:p>
          <w:p w14:paraId="4CB379EC" w14:textId="77777777" w:rsidR="00E55683" w:rsidRPr="00194011" w:rsidRDefault="00E55683"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cs="Open Sans"/>
                <w:sz w:val="18"/>
                <w:szCs w:val="18"/>
              </w:rPr>
              <w:t>Mechanisms for ensuring utility, credibility, and independence are clear and explicit</w:t>
            </w:r>
          </w:p>
          <w:p w14:paraId="1C592B3A" w14:textId="77777777" w:rsidR="00E55683" w:rsidRPr="00194011" w:rsidRDefault="00E55683"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Q</w:t>
            </w:r>
            <w:r w:rsidRPr="00194011">
              <w:rPr>
                <w:rStyle w:val="StyleArialNarrow"/>
                <w:rFonts w:ascii="Open Sans" w:hAnsi="Open Sans" w:cs="Open Sans"/>
                <w:sz w:val="18"/>
                <w:szCs w:val="18"/>
              </w:rPr>
              <w:t>uality assurance is mentioned and built into the whole process</w:t>
            </w:r>
          </w:p>
          <w:p w14:paraId="23DC1767" w14:textId="77777777" w:rsidR="00E55683" w:rsidRPr="00194011" w:rsidRDefault="00E55683"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R</w:t>
            </w:r>
            <w:r w:rsidRPr="00194011">
              <w:rPr>
                <w:rStyle w:val="StyleArialNarrow"/>
                <w:rFonts w:ascii="Open Sans" w:hAnsi="Open Sans" w:cs="Open Sans"/>
                <w:sz w:val="18"/>
                <w:szCs w:val="18"/>
              </w:rPr>
              <w:t>equirements are spelled out for the evaluation team to ensure validity and accuracy of data</w:t>
            </w:r>
          </w:p>
          <w:p w14:paraId="3770FD03" w14:textId="75E550C9" w:rsidR="00E55683" w:rsidRPr="00D377FD" w:rsidRDefault="00E55683" w:rsidP="00E55683">
            <w:pPr>
              <w:jc w:val="center"/>
              <w:rPr>
                <w:rStyle w:val="StyleArialNarrow"/>
                <w:rFonts w:ascii="Open Sans" w:hAnsi="Open Sans" w:cs="Open Sans"/>
                <w:b/>
                <w:sz w:val="18"/>
                <w:szCs w:val="18"/>
              </w:rPr>
            </w:pPr>
          </w:p>
        </w:tc>
        <w:tc>
          <w:tcPr>
            <w:tcW w:w="4820" w:type="dxa"/>
          </w:tcPr>
          <w:p w14:paraId="74894ED2" w14:textId="77777777" w:rsidR="006E6891" w:rsidRDefault="00E55683" w:rsidP="00E55683">
            <w:pPr>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94011">
              <w:rPr>
                <w:rStyle w:val="StyleArialNarrow"/>
                <w:rFonts w:ascii="Open Sans" w:hAnsi="Open Sans" w:cs="Open Sans"/>
                <w:b/>
                <w:sz w:val="18"/>
                <w:szCs w:val="18"/>
              </w:rPr>
              <w:t>riteria</w:t>
            </w:r>
          </w:p>
          <w:p w14:paraId="52A1B311" w14:textId="77777777" w:rsidR="00E55683" w:rsidRPr="00194011" w:rsidRDefault="00E55683"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cs="Open Sans"/>
                <w:sz w:val="18"/>
                <w:szCs w:val="18"/>
              </w:rPr>
              <w:t xml:space="preserve">The expected content is covered </w:t>
            </w:r>
          </w:p>
          <w:p w14:paraId="04A72E11" w14:textId="5350B937" w:rsidR="00E55683" w:rsidRPr="00194011" w:rsidRDefault="00E55683" w:rsidP="00E55683">
            <w:pPr>
              <w:jc w:val="center"/>
              <w:rPr>
                <w:rStyle w:val="StyleArialNarrow"/>
                <w:rFonts w:ascii="Open Sans" w:hAnsi="Open Sans" w:cs="Open Sans"/>
                <w:b/>
                <w:sz w:val="18"/>
                <w:szCs w:val="18"/>
              </w:rPr>
            </w:pPr>
          </w:p>
        </w:tc>
      </w:tr>
      <w:tr w:rsidR="00E55683" w14:paraId="0CDDD745" w14:textId="77777777" w:rsidTr="00E55683">
        <w:trPr>
          <w:trHeight w:val="690"/>
        </w:trPr>
        <w:tc>
          <w:tcPr>
            <w:tcW w:w="10173" w:type="dxa"/>
            <w:gridSpan w:val="2"/>
          </w:tcPr>
          <w:p w14:paraId="28A76253" w14:textId="77777777" w:rsidR="00E55683" w:rsidRDefault="00E55683" w:rsidP="00E55683">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p w14:paraId="189AFCB8" w14:textId="77777777" w:rsidR="00E55683" w:rsidRPr="00194011" w:rsidRDefault="00E55683" w:rsidP="00E55683">
            <w:pPr>
              <w:jc w:val="center"/>
              <w:rPr>
                <w:rStyle w:val="StyleArialNarrow"/>
                <w:rFonts w:ascii="Open Sans" w:hAnsi="Open Sans" w:cs="Open Sans"/>
                <w:b/>
                <w:sz w:val="18"/>
                <w:szCs w:val="18"/>
              </w:rPr>
            </w:pPr>
          </w:p>
        </w:tc>
      </w:tr>
      <w:tr w:rsidR="00E55683" w14:paraId="71075809" w14:textId="77777777" w:rsidTr="00E55683">
        <w:trPr>
          <w:trHeight w:val="578"/>
        </w:trPr>
        <w:tc>
          <w:tcPr>
            <w:tcW w:w="10173" w:type="dxa"/>
            <w:gridSpan w:val="2"/>
            <w:shd w:val="clear" w:color="auto" w:fill="1073B5"/>
            <w:vAlign w:val="center"/>
          </w:tcPr>
          <w:p w14:paraId="2A2538F8" w14:textId="23DCD333" w:rsidR="00E55683" w:rsidRPr="00194011" w:rsidRDefault="00E55683" w:rsidP="00E55683">
            <w:pPr>
              <w:jc w:val="left"/>
              <w:rPr>
                <w:rStyle w:val="StyleArialNarrow"/>
                <w:rFonts w:ascii="Open Sans" w:hAnsi="Open Sans" w:cs="Open Sans"/>
                <w:b/>
                <w:sz w:val="18"/>
                <w:szCs w:val="18"/>
              </w:rPr>
            </w:pPr>
            <w:r w:rsidRPr="00194011">
              <w:rPr>
                <w:rStyle w:val="StyleArialNarrow"/>
                <w:rFonts w:ascii="Open Sans" w:hAnsi="Open Sans" w:cs="Open Sans"/>
                <w:b/>
                <w:color w:val="FFFFFF" w:themeColor="background1"/>
                <w:sz w:val="18"/>
                <w:szCs w:val="18"/>
              </w:rPr>
              <w:t xml:space="preserve">4. Organization of the </w:t>
            </w:r>
            <w:r>
              <w:rPr>
                <w:rStyle w:val="StyleArialNarrow"/>
                <w:rFonts w:ascii="Open Sans" w:hAnsi="Open Sans" w:cs="Open Sans"/>
                <w:b/>
                <w:color w:val="FFFFFF" w:themeColor="background1"/>
                <w:sz w:val="18"/>
                <w:szCs w:val="18"/>
              </w:rPr>
              <w:t>e</w:t>
            </w:r>
            <w:r w:rsidRPr="00194011">
              <w:rPr>
                <w:rStyle w:val="StyleArialNarrow"/>
                <w:rFonts w:ascii="Open Sans" w:hAnsi="Open Sans" w:cs="Open Sans"/>
                <w:b/>
                <w:color w:val="FFFFFF" w:themeColor="background1"/>
                <w:sz w:val="18"/>
                <w:szCs w:val="18"/>
              </w:rPr>
              <w:t>valuation</w:t>
            </w:r>
          </w:p>
        </w:tc>
      </w:tr>
      <w:tr w:rsidR="00E55683" w14:paraId="7506DED2" w14:textId="77777777" w:rsidTr="00E55683">
        <w:trPr>
          <w:trHeight w:val="690"/>
        </w:trPr>
        <w:tc>
          <w:tcPr>
            <w:tcW w:w="10173" w:type="dxa"/>
            <w:gridSpan w:val="2"/>
            <w:shd w:val="clear" w:color="auto" w:fill="auto"/>
            <w:vAlign w:val="center"/>
          </w:tcPr>
          <w:p w14:paraId="05194337" w14:textId="3E2EDF78" w:rsidR="00E55683" w:rsidRPr="00E55683" w:rsidRDefault="00E55683" w:rsidP="00E55683">
            <w:pPr>
              <w:keepNext/>
              <w:spacing w:before="120" w:after="120"/>
              <w:jc w:val="left"/>
              <w:rPr>
                <w:rFonts w:ascii="Open Sans" w:hAnsi="Open Sans" w:cs="Open Sans"/>
                <w:b/>
                <w:sz w:val="18"/>
                <w:szCs w:val="18"/>
              </w:rPr>
            </w:pPr>
            <w:r w:rsidRPr="00194011">
              <w:rPr>
                <w:rStyle w:val="StyleArialNarrow"/>
                <w:rFonts w:ascii="Open Sans" w:hAnsi="Open Sans" w:cs="Open Sans"/>
                <w:b/>
                <w:sz w:val="18"/>
                <w:szCs w:val="18"/>
              </w:rPr>
              <w:t xml:space="preserve">4.1 Roles and </w:t>
            </w:r>
            <w:r>
              <w:rPr>
                <w:rStyle w:val="StyleArialNarrow"/>
                <w:rFonts w:ascii="Open Sans" w:hAnsi="Open Sans" w:cs="Open Sans"/>
                <w:b/>
                <w:sz w:val="18"/>
                <w:szCs w:val="18"/>
              </w:rPr>
              <w:t>r</w:t>
            </w:r>
            <w:r w:rsidRPr="00194011">
              <w:rPr>
                <w:rStyle w:val="StyleArialNarrow"/>
                <w:rFonts w:ascii="Open Sans" w:hAnsi="Open Sans" w:cs="Open Sans"/>
                <w:b/>
                <w:sz w:val="18"/>
                <w:szCs w:val="18"/>
              </w:rPr>
              <w:t>esponsibilities</w:t>
            </w:r>
          </w:p>
        </w:tc>
      </w:tr>
      <w:tr w:rsidR="000F45F2" w14:paraId="724310BE" w14:textId="77777777" w:rsidTr="00140561">
        <w:trPr>
          <w:trHeight w:val="690"/>
        </w:trPr>
        <w:tc>
          <w:tcPr>
            <w:tcW w:w="5353" w:type="dxa"/>
            <w:shd w:val="clear" w:color="auto" w:fill="auto"/>
            <w:vAlign w:val="center"/>
          </w:tcPr>
          <w:p w14:paraId="4FE55FEB" w14:textId="77777777" w:rsidR="000F45F2" w:rsidRDefault="000F45F2" w:rsidP="000F45F2">
            <w:pPr>
              <w:keepNext/>
              <w:spacing w:before="120" w:after="120"/>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94011">
              <w:rPr>
                <w:rStyle w:val="StyleArialNarrow"/>
                <w:rFonts w:ascii="Open Sans" w:hAnsi="Open Sans" w:cs="Open Sans"/>
                <w:b/>
                <w:sz w:val="18"/>
                <w:szCs w:val="18"/>
              </w:rPr>
              <w:t>ontent</w:t>
            </w:r>
          </w:p>
          <w:p w14:paraId="2D9D99D5" w14:textId="77777777" w:rsidR="000F45F2" w:rsidRPr="00194011" w:rsidRDefault="000F45F2"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Present the composition of the evaluation team and primary role and responsibilities of team members in line with expertise and evaluation requirements in the </w:t>
            </w:r>
            <w:proofErr w:type="spellStart"/>
            <w:r w:rsidRPr="00194011">
              <w:rPr>
                <w:rStyle w:val="StyleArialNarrow"/>
                <w:rFonts w:ascii="Open Sans" w:hAnsi="Open Sans"/>
                <w:sz w:val="18"/>
                <w:szCs w:val="18"/>
              </w:rPr>
              <w:t>T</w:t>
            </w:r>
            <w:r>
              <w:rPr>
                <w:rStyle w:val="StyleArialNarrow"/>
                <w:rFonts w:ascii="Open Sans" w:hAnsi="Open Sans"/>
                <w:sz w:val="18"/>
                <w:szCs w:val="18"/>
              </w:rPr>
              <w:t>o</w:t>
            </w:r>
            <w:r w:rsidRPr="00194011">
              <w:rPr>
                <w:rStyle w:val="StyleArialNarrow"/>
                <w:rFonts w:ascii="Open Sans" w:hAnsi="Open Sans"/>
                <w:sz w:val="18"/>
                <w:szCs w:val="18"/>
              </w:rPr>
              <w:t>R</w:t>
            </w:r>
            <w:proofErr w:type="spellEnd"/>
            <w:r w:rsidRPr="00194011">
              <w:rPr>
                <w:rStyle w:val="StyleArialNarrow"/>
                <w:rFonts w:ascii="Open Sans" w:hAnsi="Open Sans"/>
                <w:sz w:val="18"/>
                <w:szCs w:val="18"/>
              </w:rPr>
              <w:t>, and the areas to be covered in the matrix</w:t>
            </w:r>
          </w:p>
          <w:p w14:paraId="12234398" w14:textId="77777777" w:rsidR="000F45F2" w:rsidRPr="00194011" w:rsidRDefault="000F45F2"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Present a work-plan for each team member in line with the deliverables agreed according to roles and responsibilities (above). Explain how individual inputs will be translated into expected evaluation products </w:t>
            </w:r>
          </w:p>
          <w:p w14:paraId="7F50699A" w14:textId="7EA1C38B" w:rsidR="000F45F2" w:rsidRPr="00847211" w:rsidRDefault="000F45F2" w:rsidP="00847211">
            <w:pPr>
              <w:keepNext/>
              <w:spacing w:before="120" w:after="120"/>
              <w:ind w:left="340"/>
              <w:jc w:val="left"/>
              <w:rPr>
                <w:rStyle w:val="StyleArialNarrow"/>
                <w:rFonts w:ascii="Open Sans" w:hAnsi="Open Sans" w:cs="Open Sans"/>
                <w:b/>
                <w:sz w:val="18"/>
                <w:szCs w:val="18"/>
              </w:rPr>
            </w:pPr>
          </w:p>
        </w:tc>
        <w:tc>
          <w:tcPr>
            <w:tcW w:w="4820" w:type="dxa"/>
            <w:shd w:val="clear" w:color="auto" w:fill="auto"/>
            <w:vAlign w:val="center"/>
          </w:tcPr>
          <w:p w14:paraId="79C24CEC" w14:textId="77777777" w:rsidR="000F45F2" w:rsidRDefault="000F45F2" w:rsidP="000F45F2">
            <w:pPr>
              <w:keepNext/>
              <w:spacing w:before="120" w:after="120"/>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Assessment </w:t>
            </w:r>
            <w:r>
              <w:rPr>
                <w:rStyle w:val="StyleArialNarrow"/>
                <w:rFonts w:ascii="Open Sans" w:hAnsi="Open Sans" w:cs="Open Sans"/>
                <w:b/>
                <w:sz w:val="18"/>
                <w:szCs w:val="18"/>
              </w:rPr>
              <w:t>c</w:t>
            </w:r>
            <w:r w:rsidRPr="00194011">
              <w:rPr>
                <w:rStyle w:val="StyleArialNarrow"/>
                <w:rFonts w:ascii="Open Sans" w:hAnsi="Open Sans" w:cs="Open Sans"/>
                <w:b/>
                <w:sz w:val="18"/>
                <w:szCs w:val="18"/>
              </w:rPr>
              <w:t>riteria</w:t>
            </w:r>
          </w:p>
          <w:p w14:paraId="2E0DF6DE" w14:textId="77777777" w:rsidR="000F45F2" w:rsidRPr="00194011" w:rsidRDefault="000F45F2"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Roles and responsibilities of evaluation team members are clarified</w:t>
            </w:r>
          </w:p>
          <w:p w14:paraId="68C4634F" w14:textId="77777777" w:rsidR="000F45F2" w:rsidRPr="00194011" w:rsidRDefault="000F45F2"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Tasks to be undertaken and outputs delivered by each team member are clear and in line with the profiles</w:t>
            </w:r>
          </w:p>
          <w:p w14:paraId="5122C489" w14:textId="77777777" w:rsidR="000F45F2" w:rsidRPr="00194011" w:rsidRDefault="000F45F2"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Deliverables for each team member are clearly stated with deadlines and match the duration of </w:t>
            </w:r>
            <w:r>
              <w:rPr>
                <w:rStyle w:val="StyleArialNarrow"/>
                <w:rFonts w:ascii="Open Sans" w:hAnsi="Open Sans"/>
                <w:sz w:val="18"/>
                <w:szCs w:val="18"/>
              </w:rPr>
              <w:t xml:space="preserve">the </w:t>
            </w:r>
            <w:r w:rsidRPr="00194011">
              <w:rPr>
                <w:rStyle w:val="StyleArialNarrow"/>
                <w:rFonts w:ascii="Open Sans" w:hAnsi="Open Sans"/>
                <w:sz w:val="18"/>
                <w:szCs w:val="18"/>
              </w:rPr>
              <w:t>contract</w:t>
            </w:r>
          </w:p>
          <w:p w14:paraId="159AE4AA" w14:textId="7C38C203" w:rsidR="000F45F2" w:rsidRPr="00194011" w:rsidRDefault="000F45F2" w:rsidP="000F45F2">
            <w:pPr>
              <w:keepNext/>
              <w:spacing w:before="120" w:after="120"/>
              <w:jc w:val="center"/>
              <w:rPr>
                <w:rStyle w:val="StyleArialNarrow"/>
                <w:rFonts w:ascii="Open Sans" w:hAnsi="Open Sans" w:cs="Open Sans"/>
                <w:b/>
                <w:sz w:val="18"/>
                <w:szCs w:val="18"/>
              </w:rPr>
            </w:pPr>
          </w:p>
        </w:tc>
      </w:tr>
      <w:tr w:rsidR="00847211" w14:paraId="4BEC376D" w14:textId="77777777" w:rsidTr="00B73503">
        <w:trPr>
          <w:trHeight w:val="690"/>
        </w:trPr>
        <w:tc>
          <w:tcPr>
            <w:tcW w:w="10173" w:type="dxa"/>
            <w:gridSpan w:val="2"/>
            <w:shd w:val="clear" w:color="auto" w:fill="auto"/>
            <w:vAlign w:val="center"/>
          </w:tcPr>
          <w:p w14:paraId="21216282" w14:textId="77777777" w:rsidR="00847211" w:rsidRDefault="00847211" w:rsidP="00847211">
            <w:pPr>
              <w:jc w:val="left"/>
              <w:rPr>
                <w:rStyle w:val="StyleArialNarrow"/>
                <w:rFonts w:ascii="Open Sans" w:hAnsi="Open Sans" w:cs="Open Sans"/>
                <w:b/>
                <w:sz w:val="18"/>
                <w:szCs w:val="18"/>
              </w:rPr>
            </w:pPr>
            <w:r w:rsidRPr="00D377FD">
              <w:rPr>
                <w:rStyle w:val="StyleArialNarrow"/>
                <w:rFonts w:ascii="Open Sans" w:hAnsi="Open Sans" w:cs="Open Sans"/>
                <w:b/>
                <w:sz w:val="18"/>
                <w:szCs w:val="18"/>
              </w:rPr>
              <w:t>Comment:</w:t>
            </w:r>
          </w:p>
          <w:p w14:paraId="46E14A4D" w14:textId="77777777" w:rsidR="00847211" w:rsidRPr="00194011" w:rsidRDefault="00847211" w:rsidP="000F45F2">
            <w:pPr>
              <w:keepNext/>
              <w:spacing w:before="120" w:after="120"/>
              <w:jc w:val="center"/>
              <w:rPr>
                <w:rStyle w:val="StyleArialNarrow"/>
                <w:rFonts w:ascii="Open Sans" w:hAnsi="Open Sans" w:cs="Open Sans"/>
                <w:b/>
                <w:sz w:val="18"/>
                <w:szCs w:val="18"/>
              </w:rPr>
            </w:pPr>
          </w:p>
        </w:tc>
      </w:tr>
      <w:tr w:rsidR="00847211" w14:paraId="6A1B663B" w14:textId="77777777" w:rsidTr="00B73503">
        <w:trPr>
          <w:trHeight w:val="690"/>
        </w:trPr>
        <w:tc>
          <w:tcPr>
            <w:tcW w:w="10173" w:type="dxa"/>
            <w:gridSpan w:val="2"/>
            <w:shd w:val="clear" w:color="auto" w:fill="auto"/>
            <w:vAlign w:val="center"/>
          </w:tcPr>
          <w:p w14:paraId="7831342F" w14:textId="77777777" w:rsidR="00847211" w:rsidRPr="00194011" w:rsidRDefault="00847211" w:rsidP="00847211">
            <w:pPr>
              <w:spacing w:before="120" w:after="120"/>
              <w:ind w:right="-840"/>
              <w:rPr>
                <w:rFonts w:ascii="Open Sans" w:hAnsi="Open Sans" w:cs="Open Sans"/>
                <w:b/>
                <w:sz w:val="18"/>
                <w:szCs w:val="18"/>
              </w:rPr>
            </w:pPr>
            <w:r w:rsidRPr="00194011">
              <w:rPr>
                <w:rFonts w:ascii="Open Sans" w:hAnsi="Open Sans" w:cs="Open Sans"/>
                <w:b/>
                <w:sz w:val="18"/>
                <w:szCs w:val="18"/>
              </w:rPr>
              <w:t>4.2 Timeline</w:t>
            </w:r>
          </w:p>
          <w:p w14:paraId="441EBBE7" w14:textId="77777777" w:rsidR="00847211" w:rsidRPr="00194011" w:rsidRDefault="00847211" w:rsidP="000F45F2">
            <w:pPr>
              <w:keepNext/>
              <w:spacing w:before="120" w:after="120"/>
              <w:jc w:val="center"/>
              <w:rPr>
                <w:rStyle w:val="StyleArialNarrow"/>
                <w:rFonts w:ascii="Open Sans" w:hAnsi="Open Sans" w:cs="Open Sans"/>
                <w:b/>
                <w:sz w:val="18"/>
                <w:szCs w:val="18"/>
              </w:rPr>
            </w:pPr>
          </w:p>
        </w:tc>
      </w:tr>
      <w:tr w:rsidR="00847211" w14:paraId="5740BA43" w14:textId="77777777" w:rsidTr="00140561">
        <w:trPr>
          <w:trHeight w:val="690"/>
        </w:trPr>
        <w:tc>
          <w:tcPr>
            <w:tcW w:w="5353" w:type="dxa"/>
            <w:shd w:val="clear" w:color="auto" w:fill="auto"/>
            <w:vAlign w:val="center"/>
          </w:tcPr>
          <w:p w14:paraId="0AFDEE32" w14:textId="77777777" w:rsidR="00847211" w:rsidRDefault="00847211" w:rsidP="00847211">
            <w:pPr>
              <w:keepNext/>
              <w:spacing w:before="120" w:after="120"/>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 xml:space="preserve">Expected </w:t>
            </w:r>
            <w:r>
              <w:rPr>
                <w:rStyle w:val="StyleArialNarrow"/>
                <w:rFonts w:ascii="Open Sans" w:hAnsi="Open Sans" w:cs="Open Sans"/>
                <w:b/>
                <w:sz w:val="18"/>
                <w:szCs w:val="18"/>
              </w:rPr>
              <w:t>c</w:t>
            </w:r>
            <w:r w:rsidRPr="00194011">
              <w:rPr>
                <w:rStyle w:val="StyleArialNarrow"/>
                <w:rFonts w:ascii="Open Sans" w:hAnsi="Open Sans" w:cs="Open Sans"/>
                <w:b/>
                <w:sz w:val="18"/>
                <w:szCs w:val="18"/>
              </w:rPr>
              <w:t>ontent</w:t>
            </w:r>
          </w:p>
          <w:p w14:paraId="6D6C45C0" w14:textId="77777777" w:rsidR="00847211" w:rsidRPr="00194011" w:rsidRDefault="00847211" w:rsidP="00EF0587">
            <w:pPr>
              <w:numPr>
                <w:ilvl w:val="2"/>
                <w:numId w:val="16"/>
              </w:numPr>
              <w:tabs>
                <w:tab w:val="clear" w:pos="2160"/>
                <w:tab w:val="num" w:pos="2320"/>
              </w:tabs>
              <w:ind w:left="340"/>
              <w:jc w:val="left"/>
              <w:rPr>
                <w:rStyle w:val="StyleArialNarrow"/>
                <w:rFonts w:ascii="Open Sans" w:hAnsi="Open Sans"/>
                <w:sz w:val="18"/>
                <w:szCs w:val="18"/>
              </w:rPr>
            </w:pPr>
            <w:r w:rsidRPr="00194011">
              <w:rPr>
                <w:rStyle w:val="StyleArialNarrow"/>
                <w:rFonts w:ascii="Open Sans" w:hAnsi="Open Sans"/>
                <w:sz w:val="18"/>
                <w:szCs w:val="18"/>
              </w:rPr>
              <w:t xml:space="preserve">Provide final agreed schedule of activities including consultation with stakeholders and interaction points (e.g. briefings, de-briefings, etc.) and deadlines for delivery of key evaluation products. These may also include feedback sessions with stakeholders on interim products </w:t>
            </w:r>
          </w:p>
          <w:p w14:paraId="4A6DB2AC" w14:textId="6DBCCBB6" w:rsidR="00847211" w:rsidRPr="00847211" w:rsidRDefault="00847211" w:rsidP="00EF0587">
            <w:pPr>
              <w:pStyle w:val="ListParagraph"/>
              <w:keepNext/>
              <w:numPr>
                <w:ilvl w:val="0"/>
                <w:numId w:val="22"/>
              </w:numPr>
              <w:spacing w:before="120" w:after="120"/>
              <w:ind w:left="284"/>
              <w:jc w:val="left"/>
              <w:rPr>
                <w:rStyle w:val="StyleArialNarrow"/>
                <w:rFonts w:ascii="Open Sans" w:hAnsi="Open Sans" w:cs="Open Sans"/>
                <w:b/>
                <w:sz w:val="18"/>
                <w:szCs w:val="18"/>
              </w:rPr>
            </w:pPr>
            <w:r w:rsidRPr="00847211">
              <w:rPr>
                <w:rStyle w:val="StyleArialNarrow"/>
                <w:rFonts w:ascii="Open Sans" w:hAnsi="Open Sans"/>
                <w:sz w:val="18"/>
                <w:szCs w:val="18"/>
              </w:rPr>
              <w:lastRenderedPageBreak/>
              <w:t>Prepare a field work schedule (by days, team member, locations, stakeholders, etc) to enable the country offices to organize appointments and arrange logistics</w:t>
            </w:r>
          </w:p>
          <w:p w14:paraId="03CD9BF9" w14:textId="77777777" w:rsidR="00847211" w:rsidRPr="00D377FD" w:rsidRDefault="00847211" w:rsidP="00847211">
            <w:pPr>
              <w:jc w:val="left"/>
              <w:rPr>
                <w:rStyle w:val="StyleArialNarrow"/>
                <w:rFonts w:ascii="Open Sans" w:hAnsi="Open Sans" w:cs="Open Sans"/>
                <w:b/>
                <w:sz w:val="18"/>
                <w:szCs w:val="18"/>
              </w:rPr>
            </w:pPr>
          </w:p>
        </w:tc>
        <w:tc>
          <w:tcPr>
            <w:tcW w:w="4820" w:type="dxa"/>
            <w:shd w:val="clear" w:color="auto" w:fill="auto"/>
          </w:tcPr>
          <w:p w14:paraId="1F7D71BB" w14:textId="77777777" w:rsidR="00847211" w:rsidRDefault="00847211" w:rsidP="00847211">
            <w:pPr>
              <w:keepNext/>
              <w:spacing w:before="120" w:after="120"/>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lastRenderedPageBreak/>
              <w:t xml:space="preserve">Assessment </w:t>
            </w:r>
            <w:r>
              <w:rPr>
                <w:rStyle w:val="StyleArialNarrow"/>
                <w:rFonts w:ascii="Open Sans" w:hAnsi="Open Sans" w:cs="Open Sans"/>
                <w:b/>
                <w:sz w:val="18"/>
                <w:szCs w:val="18"/>
              </w:rPr>
              <w:t>c</w:t>
            </w:r>
            <w:r w:rsidRPr="00194011">
              <w:rPr>
                <w:rStyle w:val="StyleArialNarrow"/>
                <w:rFonts w:ascii="Open Sans" w:hAnsi="Open Sans" w:cs="Open Sans"/>
                <w:b/>
                <w:sz w:val="18"/>
                <w:szCs w:val="18"/>
              </w:rPr>
              <w:t>riteria</w:t>
            </w:r>
          </w:p>
          <w:p w14:paraId="01E55D80" w14:textId="1D7A59CA" w:rsidR="00847211" w:rsidRPr="00847211" w:rsidRDefault="00847211" w:rsidP="00EF0587">
            <w:pPr>
              <w:pStyle w:val="ListParagraph"/>
              <w:keepNext/>
              <w:numPr>
                <w:ilvl w:val="0"/>
                <w:numId w:val="29"/>
              </w:numPr>
              <w:spacing w:before="120" w:after="120"/>
              <w:jc w:val="left"/>
              <w:rPr>
                <w:rStyle w:val="StyleArialNarrow"/>
                <w:rFonts w:ascii="Open Sans" w:hAnsi="Open Sans" w:cs="Open Sans"/>
                <w:b/>
                <w:sz w:val="18"/>
                <w:szCs w:val="18"/>
              </w:rPr>
            </w:pPr>
            <w:r w:rsidRPr="00847211">
              <w:rPr>
                <w:rStyle w:val="StyleArialNarrow"/>
                <w:rFonts w:ascii="Open Sans" w:hAnsi="Open Sans" w:cs="Open Sans"/>
                <w:sz w:val="18"/>
                <w:szCs w:val="18"/>
              </w:rPr>
              <w:t>The timeline provides a clear picture of how the evaluation process will unfold including dates for key deliverables</w:t>
            </w:r>
          </w:p>
        </w:tc>
      </w:tr>
      <w:tr w:rsidR="00234237" w14:paraId="76940DAE" w14:textId="77777777" w:rsidTr="00140561">
        <w:trPr>
          <w:trHeight w:val="690"/>
        </w:trPr>
        <w:tc>
          <w:tcPr>
            <w:tcW w:w="5353" w:type="dxa"/>
            <w:shd w:val="clear" w:color="auto" w:fill="auto"/>
            <w:vAlign w:val="center"/>
          </w:tcPr>
          <w:p w14:paraId="7A550FBF" w14:textId="77777777" w:rsidR="00234237" w:rsidRPr="00194011" w:rsidRDefault="00234237" w:rsidP="00234237">
            <w:pPr>
              <w:rPr>
                <w:rFonts w:ascii="Open Sans" w:hAnsi="Open Sans" w:cs="Open Sans"/>
                <w:sz w:val="18"/>
                <w:szCs w:val="18"/>
              </w:rPr>
            </w:pPr>
            <w:r w:rsidRPr="00194011">
              <w:rPr>
                <w:rStyle w:val="StyleArialNarrow"/>
                <w:rFonts w:ascii="Open Sans" w:hAnsi="Open Sans" w:cs="Open Sans"/>
                <w:b/>
                <w:sz w:val="18"/>
                <w:szCs w:val="18"/>
              </w:rPr>
              <w:t>Comment:</w:t>
            </w:r>
          </w:p>
          <w:p w14:paraId="468FBC3C" w14:textId="77777777" w:rsidR="00234237" w:rsidRPr="00194011" w:rsidRDefault="00234237" w:rsidP="00847211">
            <w:pPr>
              <w:keepNext/>
              <w:spacing w:before="120" w:after="120"/>
              <w:jc w:val="center"/>
              <w:rPr>
                <w:rStyle w:val="StyleArialNarrow"/>
                <w:rFonts w:ascii="Open Sans" w:hAnsi="Open Sans" w:cs="Open Sans"/>
                <w:b/>
                <w:sz w:val="18"/>
                <w:szCs w:val="18"/>
              </w:rPr>
            </w:pPr>
          </w:p>
        </w:tc>
        <w:tc>
          <w:tcPr>
            <w:tcW w:w="4820" w:type="dxa"/>
            <w:shd w:val="clear" w:color="auto" w:fill="auto"/>
          </w:tcPr>
          <w:p w14:paraId="133515DA" w14:textId="77777777" w:rsidR="00234237" w:rsidRPr="00194011" w:rsidRDefault="00234237" w:rsidP="00847211">
            <w:pPr>
              <w:keepNext/>
              <w:spacing w:before="120" w:after="120"/>
              <w:jc w:val="center"/>
              <w:rPr>
                <w:rStyle w:val="StyleArialNarrow"/>
                <w:rFonts w:ascii="Open Sans" w:hAnsi="Open Sans" w:cs="Open Sans"/>
                <w:b/>
                <w:sz w:val="18"/>
                <w:szCs w:val="18"/>
              </w:rPr>
            </w:pPr>
          </w:p>
        </w:tc>
      </w:tr>
      <w:tr w:rsidR="00234237" w14:paraId="61E09C25" w14:textId="77777777" w:rsidTr="00140561">
        <w:trPr>
          <w:trHeight w:val="690"/>
        </w:trPr>
        <w:tc>
          <w:tcPr>
            <w:tcW w:w="5353" w:type="dxa"/>
            <w:shd w:val="clear" w:color="auto" w:fill="auto"/>
            <w:vAlign w:val="center"/>
          </w:tcPr>
          <w:p w14:paraId="758BFEDF" w14:textId="77777777" w:rsidR="00234237" w:rsidRDefault="00234237" w:rsidP="00234237">
            <w:pPr>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t>Annexes</w:t>
            </w:r>
          </w:p>
          <w:p w14:paraId="16BDAEBF" w14:textId="77777777" w:rsidR="00234237" w:rsidRPr="00194011" w:rsidRDefault="00234237" w:rsidP="00234237">
            <w:pPr>
              <w:jc w:val="left"/>
              <w:rPr>
                <w:rFonts w:ascii="Open Sans" w:hAnsi="Open Sans" w:cs="Open Sans"/>
                <w:sz w:val="18"/>
                <w:szCs w:val="18"/>
              </w:rPr>
            </w:pPr>
            <w:r w:rsidRPr="00194011">
              <w:rPr>
                <w:rFonts w:ascii="Open Sans" w:hAnsi="Open Sans" w:cs="Open Sans"/>
                <w:sz w:val="18"/>
                <w:szCs w:val="18"/>
              </w:rPr>
              <w:t>Minimum requirements for annexes include the following:</w:t>
            </w:r>
          </w:p>
          <w:p w14:paraId="05E58113" w14:textId="77777777" w:rsidR="00234237" w:rsidRPr="00B96A94" w:rsidRDefault="00234237" w:rsidP="00234237">
            <w:pPr>
              <w:jc w:val="left"/>
              <w:rPr>
                <w:rFonts w:ascii="Open Sans" w:hAnsi="Open Sans" w:cs="Open Sans"/>
                <w:b/>
                <w:bCs/>
                <w:iCs/>
                <w:sz w:val="18"/>
                <w:szCs w:val="18"/>
              </w:rPr>
            </w:pPr>
            <w:r w:rsidRPr="00B96A94">
              <w:rPr>
                <w:rFonts w:ascii="Open Sans" w:hAnsi="Open Sans" w:cs="Open Sans"/>
                <w:b/>
                <w:bCs/>
                <w:iCs/>
                <w:sz w:val="18"/>
                <w:szCs w:val="18"/>
              </w:rPr>
              <w:t xml:space="preserve">Annex 1: Summary Terms of Reference </w:t>
            </w:r>
          </w:p>
          <w:p w14:paraId="50956568" w14:textId="77777777" w:rsidR="00234237" w:rsidRPr="00B96A94" w:rsidRDefault="00234237" w:rsidP="00234237">
            <w:pPr>
              <w:pStyle w:val="NormalNumbered"/>
              <w:numPr>
                <w:ilvl w:val="0"/>
                <w:numId w:val="0"/>
              </w:numPr>
              <w:spacing w:before="0" w:after="0"/>
              <w:jc w:val="left"/>
              <w:rPr>
                <w:rFonts w:ascii="Open Sans" w:hAnsi="Open Sans" w:cs="Open Sans"/>
                <w:b/>
                <w:bCs/>
                <w:iCs/>
                <w:sz w:val="18"/>
                <w:szCs w:val="18"/>
              </w:rPr>
            </w:pPr>
            <w:r w:rsidRPr="00B96A94">
              <w:rPr>
                <w:rFonts w:ascii="Open Sans" w:hAnsi="Open Sans" w:cs="Open Sans"/>
                <w:b/>
                <w:bCs/>
                <w:iCs/>
                <w:sz w:val="18"/>
                <w:szCs w:val="18"/>
              </w:rPr>
              <w:t>Annex 2: Evaluation Timeline</w:t>
            </w:r>
          </w:p>
          <w:p w14:paraId="0E6026C5" w14:textId="77777777" w:rsidR="00234237" w:rsidRPr="00B96A94" w:rsidRDefault="00234237" w:rsidP="00234237">
            <w:pPr>
              <w:jc w:val="left"/>
              <w:rPr>
                <w:rFonts w:ascii="Open Sans" w:hAnsi="Open Sans" w:cs="Open Sans"/>
                <w:b/>
                <w:bCs/>
                <w:iCs/>
                <w:sz w:val="18"/>
                <w:szCs w:val="18"/>
              </w:rPr>
            </w:pPr>
            <w:r w:rsidRPr="00B96A94">
              <w:rPr>
                <w:rFonts w:ascii="Open Sans" w:hAnsi="Open Sans" w:cs="Open Sans"/>
                <w:b/>
                <w:bCs/>
                <w:iCs/>
                <w:sz w:val="18"/>
                <w:szCs w:val="18"/>
              </w:rPr>
              <w:t xml:space="preserve">Annex 3: Methodology </w:t>
            </w:r>
            <w:r>
              <w:rPr>
                <w:rFonts w:ascii="Open Sans" w:hAnsi="Open Sans" w:cs="Open Sans"/>
                <w:b/>
                <w:bCs/>
                <w:iCs/>
                <w:sz w:val="18"/>
                <w:szCs w:val="18"/>
              </w:rPr>
              <w:t>G</w:t>
            </w:r>
            <w:r w:rsidRPr="00B96A94">
              <w:rPr>
                <w:rFonts w:ascii="Open Sans" w:hAnsi="Open Sans" w:cs="Open Sans"/>
                <w:b/>
                <w:bCs/>
                <w:iCs/>
                <w:sz w:val="18"/>
                <w:szCs w:val="18"/>
              </w:rPr>
              <w:t xml:space="preserve">uidance </w:t>
            </w:r>
          </w:p>
          <w:p w14:paraId="19BBFAD5" w14:textId="77777777" w:rsidR="00234237" w:rsidRPr="00194011" w:rsidRDefault="00234237" w:rsidP="00234237">
            <w:pPr>
              <w:jc w:val="left"/>
              <w:rPr>
                <w:rFonts w:ascii="Open Sans" w:hAnsi="Open Sans" w:cs="Open Sans"/>
                <w:color w:val="000000"/>
                <w:kern w:val="28"/>
                <w:sz w:val="18"/>
                <w:szCs w:val="18"/>
                <w14:cntxtAlts/>
              </w:rPr>
            </w:pPr>
            <w:r w:rsidRPr="00194011">
              <w:rPr>
                <w:rFonts w:ascii="Open Sans" w:hAnsi="Open Sans" w:cs="Open Sans"/>
                <w:color w:val="000000"/>
                <w:kern w:val="28"/>
                <w:sz w:val="18"/>
                <w:szCs w:val="18"/>
                <w14:cntxtAlts/>
              </w:rPr>
              <w:t>Selection criteria and locations for field visits</w:t>
            </w:r>
          </w:p>
          <w:p w14:paraId="5B9277BF" w14:textId="77777777" w:rsidR="00234237" w:rsidRPr="00194011" w:rsidRDefault="00234237" w:rsidP="00234237">
            <w:pPr>
              <w:pStyle w:val="NormalNumbered"/>
              <w:numPr>
                <w:ilvl w:val="0"/>
                <w:numId w:val="0"/>
              </w:numPr>
              <w:spacing w:before="0" w:after="0"/>
              <w:jc w:val="left"/>
              <w:rPr>
                <w:rFonts w:ascii="Open Sans" w:hAnsi="Open Sans" w:cs="Open Sans"/>
                <w:sz w:val="18"/>
                <w:szCs w:val="18"/>
              </w:rPr>
            </w:pPr>
            <w:r w:rsidRPr="00B96A94">
              <w:rPr>
                <w:rFonts w:ascii="Open Sans" w:hAnsi="Open Sans" w:cs="Open Sans"/>
                <w:b/>
                <w:bCs/>
                <w:iCs/>
                <w:sz w:val="18"/>
                <w:szCs w:val="18"/>
              </w:rPr>
              <w:t>Annex 4: Evaluation Matrix.</w:t>
            </w:r>
            <w:r w:rsidRPr="00194011">
              <w:rPr>
                <w:rFonts w:ascii="Open Sans" w:hAnsi="Open Sans" w:cs="Open Sans"/>
                <w:sz w:val="18"/>
                <w:szCs w:val="18"/>
              </w:rPr>
              <w:t xml:space="preserve"> The purpose of the evaluation matrix is to provide a clear analytical framework that helps to reduce subjectivity in the evaluative judgement identifying for question and subquestions: </w:t>
            </w:r>
            <w:proofErr w:type="spellStart"/>
            <w:r w:rsidRPr="00194011">
              <w:rPr>
                <w:rFonts w:ascii="Open Sans" w:hAnsi="Open Sans" w:cs="Open Sans"/>
                <w:sz w:val="18"/>
                <w:szCs w:val="18"/>
              </w:rPr>
              <w:t>i</w:t>
            </w:r>
            <w:proofErr w:type="spellEnd"/>
            <w:r w:rsidRPr="00194011">
              <w:rPr>
                <w:rFonts w:ascii="Open Sans" w:hAnsi="Open Sans" w:cs="Open Sans"/>
                <w:sz w:val="18"/>
                <w:szCs w:val="18"/>
              </w:rPr>
              <w:t>) dimensions of analysis; ii) operational components; iii) lines of inquiry and/or indicators as appropriate; iv) data sources;</w:t>
            </w:r>
            <w:r>
              <w:rPr>
                <w:rFonts w:ascii="Open Sans" w:hAnsi="Open Sans" w:cs="Open Sans"/>
                <w:sz w:val="18"/>
                <w:szCs w:val="18"/>
              </w:rPr>
              <w:t xml:space="preserve"> and </w:t>
            </w:r>
            <w:r w:rsidRPr="00194011">
              <w:rPr>
                <w:rFonts w:ascii="Open Sans" w:hAnsi="Open Sans" w:cs="Open Sans"/>
                <w:sz w:val="18"/>
                <w:szCs w:val="18"/>
              </w:rPr>
              <w:t xml:space="preserve">v) data collection methods. For a template of the evaluation matrix refer to Annex </w:t>
            </w:r>
            <w:r>
              <w:rPr>
                <w:rFonts w:ascii="Open Sans" w:hAnsi="Open Sans" w:cs="Open Sans"/>
                <w:sz w:val="18"/>
                <w:szCs w:val="18"/>
              </w:rPr>
              <w:t>4</w:t>
            </w:r>
            <w:r w:rsidRPr="00194011">
              <w:rPr>
                <w:rFonts w:ascii="Open Sans" w:hAnsi="Open Sans" w:cs="Open Sans"/>
                <w:sz w:val="18"/>
                <w:szCs w:val="18"/>
              </w:rPr>
              <w:t xml:space="preserve"> of th</w:t>
            </w:r>
            <w:r>
              <w:rPr>
                <w:rFonts w:ascii="Open Sans" w:hAnsi="Open Sans" w:cs="Open Sans"/>
                <w:sz w:val="18"/>
                <w:szCs w:val="18"/>
              </w:rPr>
              <w:t>e IR template</w:t>
            </w:r>
          </w:p>
          <w:p w14:paraId="1D08C756" w14:textId="77777777" w:rsidR="00234237" w:rsidRDefault="00234237" w:rsidP="00234237">
            <w:pPr>
              <w:pStyle w:val="NormalNumbered"/>
              <w:numPr>
                <w:ilvl w:val="0"/>
                <w:numId w:val="0"/>
              </w:numPr>
              <w:spacing w:before="0" w:after="0"/>
              <w:jc w:val="left"/>
              <w:rPr>
                <w:rFonts w:ascii="Open Sans" w:hAnsi="Open Sans" w:cs="Open Sans"/>
                <w:color w:val="000000"/>
                <w:kern w:val="28"/>
                <w:sz w:val="18"/>
                <w:szCs w:val="18"/>
                <w14:cntxtAlts/>
              </w:rPr>
            </w:pPr>
            <w:r w:rsidRPr="00B96A94">
              <w:rPr>
                <w:rFonts w:ascii="Open Sans" w:hAnsi="Open Sans" w:cs="Open Sans"/>
                <w:b/>
                <w:bCs/>
                <w:iCs/>
                <w:sz w:val="18"/>
                <w:szCs w:val="18"/>
              </w:rPr>
              <w:t xml:space="preserve">Annex 5: Data </w:t>
            </w:r>
            <w:r>
              <w:rPr>
                <w:rFonts w:ascii="Open Sans" w:hAnsi="Open Sans" w:cs="Open Sans"/>
                <w:b/>
                <w:bCs/>
                <w:iCs/>
                <w:sz w:val="18"/>
                <w:szCs w:val="18"/>
              </w:rPr>
              <w:t>C</w:t>
            </w:r>
            <w:r w:rsidRPr="00B96A94">
              <w:rPr>
                <w:rFonts w:ascii="Open Sans" w:hAnsi="Open Sans" w:cs="Open Sans"/>
                <w:b/>
                <w:bCs/>
                <w:iCs/>
                <w:sz w:val="18"/>
                <w:szCs w:val="18"/>
              </w:rPr>
              <w:t xml:space="preserve">ollection </w:t>
            </w:r>
            <w:r>
              <w:rPr>
                <w:rFonts w:ascii="Open Sans" w:hAnsi="Open Sans" w:cs="Open Sans"/>
                <w:b/>
                <w:bCs/>
                <w:iCs/>
                <w:sz w:val="18"/>
                <w:szCs w:val="18"/>
              </w:rPr>
              <w:t>T</w:t>
            </w:r>
            <w:r w:rsidRPr="00B96A94">
              <w:rPr>
                <w:rFonts w:ascii="Open Sans" w:hAnsi="Open Sans" w:cs="Open Sans"/>
                <w:b/>
                <w:bCs/>
                <w:iCs/>
                <w:sz w:val="18"/>
                <w:szCs w:val="18"/>
              </w:rPr>
              <w:t>ools</w:t>
            </w:r>
            <w:r>
              <w:rPr>
                <w:rFonts w:ascii="Open Sans" w:hAnsi="Open Sans" w:cs="Open Sans"/>
                <w:b/>
                <w:bCs/>
                <w:iCs/>
                <w:sz w:val="18"/>
                <w:szCs w:val="18"/>
              </w:rPr>
              <w:t>.</w:t>
            </w:r>
            <w:r>
              <w:rPr>
                <w:rFonts w:ascii="Open Sans" w:hAnsi="Open Sans" w:cs="Open Sans"/>
                <w:i/>
                <w:sz w:val="18"/>
                <w:szCs w:val="18"/>
              </w:rPr>
              <w:t xml:space="preserve"> </w:t>
            </w:r>
            <w:r w:rsidRPr="00194011">
              <w:rPr>
                <w:rFonts w:ascii="Open Sans" w:hAnsi="Open Sans" w:cs="Open Sans"/>
                <w:color w:val="000000"/>
                <w:kern w:val="28"/>
                <w:sz w:val="18"/>
                <w:szCs w:val="18"/>
                <w14:cntxtAlts/>
              </w:rPr>
              <w:t>Quantitative surveys and protocols for qualitative data collection, as relevant</w:t>
            </w:r>
          </w:p>
          <w:p w14:paraId="74D3E5C3" w14:textId="77777777" w:rsidR="00234237" w:rsidRPr="00194011" w:rsidRDefault="00234237" w:rsidP="00234237">
            <w:pPr>
              <w:jc w:val="left"/>
              <w:rPr>
                <w:rFonts w:ascii="Open Sans" w:hAnsi="Open Sans" w:cs="Open Sans"/>
                <w:color w:val="000000"/>
                <w:kern w:val="28"/>
                <w:sz w:val="18"/>
                <w:szCs w:val="18"/>
                <w14:cntxtAlts/>
              </w:rPr>
            </w:pPr>
            <w:r w:rsidRPr="00B96A94">
              <w:rPr>
                <w:rFonts w:ascii="Open Sans" w:hAnsi="Open Sans" w:cs="Open Sans"/>
                <w:b/>
                <w:bCs/>
                <w:iCs/>
                <w:sz w:val="18"/>
                <w:szCs w:val="18"/>
              </w:rPr>
              <w:t xml:space="preserve">Annex 6: Field </w:t>
            </w:r>
            <w:r>
              <w:rPr>
                <w:rFonts w:ascii="Open Sans" w:hAnsi="Open Sans" w:cs="Open Sans"/>
                <w:b/>
                <w:bCs/>
                <w:iCs/>
                <w:sz w:val="18"/>
                <w:szCs w:val="18"/>
              </w:rPr>
              <w:t>M</w:t>
            </w:r>
            <w:r w:rsidRPr="00B96A94">
              <w:rPr>
                <w:rFonts w:ascii="Open Sans" w:hAnsi="Open Sans" w:cs="Open Sans"/>
                <w:b/>
                <w:bCs/>
                <w:iCs/>
                <w:sz w:val="18"/>
                <w:szCs w:val="18"/>
              </w:rPr>
              <w:t xml:space="preserve">ission </w:t>
            </w:r>
            <w:r>
              <w:rPr>
                <w:rFonts w:ascii="Open Sans" w:hAnsi="Open Sans" w:cs="Open Sans"/>
                <w:b/>
                <w:bCs/>
                <w:iCs/>
                <w:sz w:val="18"/>
                <w:szCs w:val="18"/>
              </w:rPr>
              <w:t>S</w:t>
            </w:r>
            <w:r w:rsidRPr="00B96A94">
              <w:rPr>
                <w:rFonts w:ascii="Open Sans" w:hAnsi="Open Sans" w:cs="Open Sans"/>
                <w:b/>
                <w:bCs/>
                <w:iCs/>
                <w:sz w:val="18"/>
                <w:szCs w:val="18"/>
              </w:rPr>
              <w:t>chedule</w:t>
            </w:r>
            <w:r>
              <w:rPr>
                <w:rFonts w:ascii="Open Sans" w:hAnsi="Open Sans" w:cs="Open Sans"/>
                <w:b/>
                <w:bCs/>
                <w:iCs/>
                <w:sz w:val="18"/>
                <w:szCs w:val="18"/>
              </w:rPr>
              <w:t>.</w:t>
            </w:r>
            <w:r w:rsidRPr="00194011">
              <w:rPr>
                <w:rFonts w:ascii="Open Sans" w:hAnsi="Open Sans" w:cs="Open Sans"/>
                <w:color w:val="000000"/>
                <w:kern w:val="28"/>
                <w:sz w:val="18"/>
                <w:szCs w:val="18"/>
                <w14:cntxtAlts/>
              </w:rPr>
              <w:t xml:space="preserve"> Summary fieldwork agenda detailing the required schedule of meetings for each </w:t>
            </w:r>
            <w:r>
              <w:rPr>
                <w:rFonts w:ascii="Open Sans" w:hAnsi="Open Sans" w:cs="Open Sans"/>
                <w:color w:val="000000"/>
                <w:kern w:val="28"/>
                <w:sz w:val="18"/>
                <w:szCs w:val="18"/>
                <w14:cntxtAlts/>
              </w:rPr>
              <w:t>t</w:t>
            </w:r>
            <w:r w:rsidRPr="00194011">
              <w:rPr>
                <w:rFonts w:ascii="Open Sans" w:hAnsi="Open Sans" w:cs="Open Sans"/>
                <w:color w:val="000000"/>
                <w:kern w:val="28"/>
                <w:sz w:val="18"/>
                <w:szCs w:val="18"/>
                <w14:cntxtAlts/>
              </w:rPr>
              <w:t xml:space="preserve">eam member to be set up by the </w:t>
            </w:r>
            <w:r>
              <w:rPr>
                <w:rFonts w:ascii="Open Sans" w:hAnsi="Open Sans" w:cs="Open Sans"/>
                <w:color w:val="000000"/>
                <w:kern w:val="28"/>
                <w:sz w:val="18"/>
                <w:szCs w:val="18"/>
                <w14:cntxtAlts/>
              </w:rPr>
              <w:t>country office</w:t>
            </w:r>
          </w:p>
          <w:p w14:paraId="00225A89" w14:textId="77777777" w:rsidR="00234237" w:rsidRPr="00194011" w:rsidRDefault="00234237" w:rsidP="00234237">
            <w:pPr>
              <w:jc w:val="left"/>
              <w:rPr>
                <w:rFonts w:ascii="Open Sans" w:hAnsi="Open Sans" w:cs="Open Sans"/>
                <w:sz w:val="18"/>
                <w:szCs w:val="18"/>
              </w:rPr>
            </w:pPr>
            <w:r w:rsidRPr="00B96A94">
              <w:rPr>
                <w:rFonts w:ascii="Open Sans" w:hAnsi="Open Sans" w:cs="Open Sans"/>
                <w:b/>
                <w:bCs/>
                <w:iCs/>
                <w:sz w:val="18"/>
                <w:szCs w:val="18"/>
              </w:rPr>
              <w:t>Annex 7: Evaluability Assessment</w:t>
            </w:r>
            <w:r w:rsidRPr="00194011">
              <w:rPr>
                <w:rFonts w:ascii="Open Sans" w:hAnsi="Open Sans" w:cs="Open Sans"/>
                <w:i/>
                <w:sz w:val="18"/>
                <w:szCs w:val="18"/>
              </w:rPr>
              <w:t xml:space="preserve">. </w:t>
            </w:r>
            <w:r w:rsidRPr="00194011">
              <w:rPr>
                <w:rFonts w:ascii="Open Sans" w:hAnsi="Open Sans" w:cs="Open Sans"/>
                <w:sz w:val="18"/>
                <w:szCs w:val="18"/>
              </w:rPr>
              <w:t xml:space="preserve">Building on the evaluability assessment conducted in the </w:t>
            </w:r>
            <w:proofErr w:type="spellStart"/>
            <w:r w:rsidRPr="00194011">
              <w:rPr>
                <w:rFonts w:ascii="Open Sans" w:hAnsi="Open Sans" w:cs="Open Sans"/>
                <w:sz w:val="18"/>
                <w:szCs w:val="18"/>
              </w:rPr>
              <w:t>ToR</w:t>
            </w:r>
            <w:proofErr w:type="spellEnd"/>
            <w:r w:rsidRPr="00194011">
              <w:rPr>
                <w:rFonts w:ascii="Open Sans" w:hAnsi="Open Sans" w:cs="Open Sans"/>
                <w:sz w:val="18"/>
                <w:szCs w:val="18"/>
              </w:rPr>
              <w:t xml:space="preserve"> expand on the following areas: </w:t>
            </w:r>
          </w:p>
          <w:p w14:paraId="40F7F470" w14:textId="77777777" w:rsidR="00234237" w:rsidRPr="00194011" w:rsidRDefault="00234237" w:rsidP="00EF0587">
            <w:pPr>
              <w:pStyle w:val="ListParagraph"/>
              <w:numPr>
                <w:ilvl w:val="0"/>
                <w:numId w:val="23"/>
              </w:numPr>
              <w:ind w:hanging="288"/>
              <w:contextualSpacing w:val="0"/>
              <w:jc w:val="left"/>
              <w:rPr>
                <w:rFonts w:ascii="Open Sans" w:hAnsi="Open Sans" w:cs="Open Sans"/>
                <w:sz w:val="18"/>
                <w:szCs w:val="18"/>
              </w:rPr>
            </w:pPr>
            <w:r w:rsidRPr="00194011">
              <w:rPr>
                <w:rFonts w:ascii="Open Sans" w:hAnsi="Open Sans" w:cs="Open Sans"/>
                <w:sz w:val="18"/>
                <w:szCs w:val="18"/>
              </w:rPr>
              <w:t xml:space="preserve">The </w:t>
            </w:r>
            <w:r>
              <w:rPr>
                <w:rFonts w:ascii="Open Sans" w:hAnsi="Open Sans" w:cs="Open Sans"/>
                <w:sz w:val="18"/>
                <w:szCs w:val="18"/>
              </w:rPr>
              <w:t>strategic objective</w:t>
            </w:r>
            <w:r w:rsidRPr="00194011">
              <w:rPr>
                <w:rFonts w:ascii="Open Sans" w:hAnsi="Open Sans" w:cs="Open Sans"/>
                <w:sz w:val="18"/>
                <w:szCs w:val="18"/>
              </w:rPr>
              <w:t xml:space="preserve"> statement itself: it may not reflect the activities that are supposed to contribute to it</w:t>
            </w:r>
          </w:p>
          <w:p w14:paraId="03694F26" w14:textId="77777777" w:rsidR="00234237" w:rsidRPr="00194011" w:rsidRDefault="00234237" w:rsidP="00EF0587">
            <w:pPr>
              <w:pStyle w:val="ListParagraph"/>
              <w:numPr>
                <w:ilvl w:val="0"/>
                <w:numId w:val="23"/>
              </w:numPr>
              <w:ind w:hanging="288"/>
              <w:contextualSpacing w:val="0"/>
              <w:jc w:val="left"/>
              <w:rPr>
                <w:rFonts w:ascii="Open Sans" w:hAnsi="Open Sans" w:cs="Open Sans"/>
                <w:sz w:val="18"/>
                <w:szCs w:val="18"/>
              </w:rPr>
            </w:pPr>
            <w:r w:rsidRPr="00194011">
              <w:rPr>
                <w:rFonts w:ascii="Open Sans" w:hAnsi="Open Sans" w:cs="Open Sans"/>
                <w:sz w:val="18"/>
                <w:szCs w:val="18"/>
              </w:rPr>
              <w:t xml:space="preserve">The indicators: is the indicator suitable for assessing progress towards the expected outcome or changes in the outcome? Is the indicator reported by the </w:t>
            </w:r>
            <w:r>
              <w:rPr>
                <w:rFonts w:ascii="Open Sans" w:hAnsi="Open Sans" w:cs="Open Sans"/>
                <w:sz w:val="18"/>
                <w:szCs w:val="18"/>
              </w:rPr>
              <w:t>country office</w:t>
            </w:r>
            <w:r w:rsidRPr="00194011">
              <w:rPr>
                <w:rFonts w:ascii="Open Sans" w:hAnsi="Open Sans" w:cs="Open Sans"/>
                <w:sz w:val="18"/>
                <w:szCs w:val="18"/>
              </w:rPr>
              <w:t>?</w:t>
            </w:r>
          </w:p>
          <w:p w14:paraId="7A0E1A3A" w14:textId="77777777" w:rsidR="00234237" w:rsidRPr="00194011" w:rsidRDefault="00234237" w:rsidP="00EF0587">
            <w:pPr>
              <w:pStyle w:val="ListParagraph"/>
              <w:numPr>
                <w:ilvl w:val="0"/>
                <w:numId w:val="23"/>
              </w:numPr>
              <w:ind w:hanging="288"/>
              <w:contextualSpacing w:val="0"/>
              <w:jc w:val="left"/>
              <w:rPr>
                <w:rFonts w:ascii="Open Sans" w:hAnsi="Open Sans" w:cs="Open Sans"/>
                <w:sz w:val="18"/>
                <w:szCs w:val="18"/>
              </w:rPr>
            </w:pPr>
            <w:r w:rsidRPr="00194011">
              <w:rPr>
                <w:rFonts w:ascii="Open Sans" w:hAnsi="Open Sans" w:cs="Open Sans"/>
                <w:sz w:val="18"/>
                <w:szCs w:val="18"/>
              </w:rPr>
              <w:t xml:space="preserve">The data available: </w:t>
            </w:r>
            <w:r>
              <w:rPr>
                <w:rFonts w:ascii="Open Sans" w:hAnsi="Open Sans" w:cs="Open Sans"/>
                <w:sz w:val="18"/>
                <w:szCs w:val="18"/>
              </w:rPr>
              <w:t>i</w:t>
            </w:r>
            <w:r w:rsidRPr="00194011">
              <w:rPr>
                <w:rFonts w:ascii="Open Sans" w:hAnsi="Open Sans" w:cs="Open Sans"/>
                <w:sz w:val="18"/>
                <w:szCs w:val="18"/>
              </w:rPr>
              <w:t>s high quality quantitative data available to make an assessment at the strategic outcome level?</w:t>
            </w:r>
          </w:p>
          <w:p w14:paraId="0A111078" w14:textId="77777777" w:rsidR="00234237" w:rsidRPr="00194011" w:rsidRDefault="00234237" w:rsidP="00EF0587">
            <w:pPr>
              <w:pStyle w:val="ListParagraph"/>
              <w:numPr>
                <w:ilvl w:val="0"/>
                <w:numId w:val="23"/>
              </w:numPr>
              <w:ind w:hanging="288"/>
              <w:contextualSpacing w:val="0"/>
              <w:jc w:val="left"/>
              <w:rPr>
                <w:rFonts w:ascii="Open Sans" w:hAnsi="Open Sans" w:cs="Open Sans"/>
                <w:sz w:val="18"/>
                <w:szCs w:val="18"/>
              </w:rPr>
            </w:pPr>
            <w:r w:rsidRPr="00194011">
              <w:rPr>
                <w:rFonts w:ascii="Open Sans" w:hAnsi="Open Sans" w:cs="Open Sans"/>
                <w:sz w:val="18"/>
                <w:szCs w:val="18"/>
              </w:rPr>
              <w:t>Availability of key informants</w:t>
            </w:r>
          </w:p>
          <w:p w14:paraId="4BB18690" w14:textId="77777777" w:rsidR="00234237" w:rsidRPr="00194011" w:rsidRDefault="00234237" w:rsidP="00EF0587">
            <w:pPr>
              <w:pStyle w:val="ListParagraph"/>
              <w:numPr>
                <w:ilvl w:val="0"/>
                <w:numId w:val="23"/>
              </w:numPr>
              <w:ind w:hanging="288"/>
              <w:contextualSpacing w:val="0"/>
              <w:jc w:val="left"/>
              <w:rPr>
                <w:rFonts w:ascii="Open Sans" w:hAnsi="Open Sans" w:cs="Open Sans"/>
                <w:b/>
                <w:sz w:val="18"/>
                <w:szCs w:val="18"/>
              </w:rPr>
            </w:pPr>
            <w:r w:rsidRPr="00194011">
              <w:rPr>
                <w:rFonts w:ascii="Open Sans" w:hAnsi="Open Sans" w:cs="Open Sans"/>
                <w:sz w:val="18"/>
                <w:szCs w:val="18"/>
              </w:rPr>
              <w:t>Restriction on field visits</w:t>
            </w:r>
          </w:p>
          <w:p w14:paraId="74841A47" w14:textId="77777777" w:rsidR="00234237" w:rsidRPr="00194011" w:rsidRDefault="00234237" w:rsidP="00EF0587">
            <w:pPr>
              <w:pStyle w:val="ListParagraph"/>
              <w:numPr>
                <w:ilvl w:val="0"/>
                <w:numId w:val="23"/>
              </w:numPr>
              <w:ind w:hanging="288"/>
              <w:contextualSpacing w:val="0"/>
              <w:jc w:val="left"/>
              <w:rPr>
                <w:rFonts w:ascii="Open Sans" w:hAnsi="Open Sans" w:cs="Open Sans"/>
                <w:b/>
                <w:sz w:val="18"/>
                <w:szCs w:val="18"/>
              </w:rPr>
            </w:pPr>
            <w:r w:rsidRPr="00194011">
              <w:rPr>
                <w:rFonts w:ascii="Open Sans" w:hAnsi="Open Sans" w:cs="Open Sans"/>
                <w:sz w:val="18"/>
                <w:szCs w:val="18"/>
              </w:rPr>
              <w:t>State of implementation</w:t>
            </w:r>
          </w:p>
          <w:p w14:paraId="0AF0F914" w14:textId="77777777" w:rsidR="00234237" w:rsidRPr="00194011" w:rsidRDefault="00234237" w:rsidP="00EF0587">
            <w:pPr>
              <w:pStyle w:val="ListParagraph"/>
              <w:numPr>
                <w:ilvl w:val="0"/>
                <w:numId w:val="23"/>
              </w:numPr>
              <w:ind w:hanging="288"/>
              <w:contextualSpacing w:val="0"/>
              <w:jc w:val="left"/>
              <w:rPr>
                <w:rFonts w:ascii="Open Sans" w:hAnsi="Open Sans" w:cs="Open Sans"/>
                <w:b/>
                <w:sz w:val="18"/>
                <w:szCs w:val="18"/>
              </w:rPr>
            </w:pPr>
            <w:r w:rsidRPr="00194011">
              <w:rPr>
                <w:rFonts w:ascii="Open Sans" w:hAnsi="Open Sans" w:cs="Open Sans"/>
                <w:sz w:val="18"/>
                <w:szCs w:val="18"/>
              </w:rPr>
              <w:t xml:space="preserve">Availability of secondary sources of evidence </w:t>
            </w:r>
          </w:p>
          <w:p w14:paraId="59901B4D" w14:textId="77777777" w:rsidR="00234237" w:rsidRDefault="00234237" w:rsidP="00EF0587">
            <w:pPr>
              <w:pStyle w:val="ListParagraph"/>
              <w:numPr>
                <w:ilvl w:val="0"/>
                <w:numId w:val="23"/>
              </w:numPr>
              <w:ind w:hanging="288"/>
              <w:contextualSpacing w:val="0"/>
              <w:jc w:val="left"/>
              <w:rPr>
                <w:rFonts w:ascii="Open Sans" w:hAnsi="Open Sans" w:cs="Open Sans"/>
                <w:sz w:val="18"/>
                <w:szCs w:val="18"/>
              </w:rPr>
            </w:pPr>
            <w:r w:rsidRPr="00194011">
              <w:rPr>
                <w:rFonts w:ascii="Open Sans" w:hAnsi="Open Sans" w:cs="Open Sans"/>
                <w:sz w:val="18"/>
                <w:szCs w:val="18"/>
              </w:rPr>
              <w:t xml:space="preserve">Usefulness of the evaluation: </w:t>
            </w:r>
            <w:r>
              <w:rPr>
                <w:rFonts w:ascii="Open Sans" w:hAnsi="Open Sans" w:cs="Open Sans"/>
                <w:sz w:val="18"/>
                <w:szCs w:val="18"/>
              </w:rPr>
              <w:t>i</w:t>
            </w:r>
            <w:r w:rsidRPr="00194011">
              <w:rPr>
                <w:rFonts w:ascii="Open Sans" w:hAnsi="Open Sans" w:cs="Open Sans"/>
                <w:sz w:val="18"/>
                <w:szCs w:val="18"/>
              </w:rPr>
              <w:t>mplementation progress on CSP activities; opportunities (and constraints) for utili</w:t>
            </w:r>
            <w:r>
              <w:rPr>
                <w:rFonts w:ascii="Open Sans" w:hAnsi="Open Sans" w:cs="Open Sans"/>
                <w:sz w:val="18"/>
                <w:szCs w:val="18"/>
              </w:rPr>
              <w:t>z</w:t>
            </w:r>
            <w:r w:rsidRPr="00194011">
              <w:rPr>
                <w:rFonts w:ascii="Open Sans" w:hAnsi="Open Sans" w:cs="Open Sans"/>
                <w:sz w:val="18"/>
                <w:szCs w:val="18"/>
              </w:rPr>
              <w:t xml:space="preserve">ation; </w:t>
            </w:r>
            <w:r>
              <w:rPr>
                <w:rFonts w:ascii="Open Sans" w:hAnsi="Open Sans" w:cs="Open Sans"/>
                <w:sz w:val="18"/>
                <w:szCs w:val="18"/>
              </w:rPr>
              <w:t xml:space="preserve">and </w:t>
            </w:r>
            <w:r w:rsidRPr="00194011">
              <w:rPr>
                <w:rFonts w:ascii="Open Sans" w:hAnsi="Open Sans" w:cs="Open Sans"/>
                <w:sz w:val="18"/>
                <w:szCs w:val="18"/>
              </w:rPr>
              <w:t>timing of the evaluation</w:t>
            </w:r>
          </w:p>
          <w:p w14:paraId="08744B2B" w14:textId="77777777" w:rsidR="00234237" w:rsidRPr="00A25DA2" w:rsidRDefault="00234237" w:rsidP="00EF0587">
            <w:pPr>
              <w:pStyle w:val="ListParagraph"/>
              <w:numPr>
                <w:ilvl w:val="0"/>
                <w:numId w:val="23"/>
              </w:numPr>
              <w:ind w:hanging="288"/>
              <w:contextualSpacing w:val="0"/>
              <w:jc w:val="left"/>
              <w:rPr>
                <w:rFonts w:ascii="Open Sans" w:hAnsi="Open Sans" w:cs="Open Sans"/>
                <w:sz w:val="18"/>
                <w:szCs w:val="18"/>
              </w:rPr>
            </w:pPr>
            <w:r w:rsidRPr="00194011">
              <w:rPr>
                <w:rFonts w:ascii="Open Sans" w:hAnsi="Open Sans" w:cs="Open Sans"/>
                <w:sz w:val="18"/>
                <w:szCs w:val="18"/>
                <w:lang w:val="en-US"/>
              </w:rPr>
              <w:t>Resource constraints of the evaluation: time, expertise, budget</w:t>
            </w:r>
          </w:p>
          <w:p w14:paraId="70745D33" w14:textId="77777777" w:rsidR="00234237" w:rsidRPr="00B96A94" w:rsidRDefault="00234237" w:rsidP="00234237">
            <w:pPr>
              <w:pStyle w:val="NormalNumbered"/>
              <w:numPr>
                <w:ilvl w:val="0"/>
                <w:numId w:val="0"/>
              </w:numPr>
              <w:spacing w:before="0" w:after="0"/>
              <w:jc w:val="left"/>
              <w:rPr>
                <w:rFonts w:ascii="Open Sans" w:hAnsi="Open Sans" w:cs="Open Sans"/>
                <w:b/>
                <w:bCs/>
                <w:iCs/>
                <w:sz w:val="18"/>
                <w:szCs w:val="18"/>
              </w:rPr>
            </w:pPr>
            <w:r w:rsidRPr="00B96A94">
              <w:rPr>
                <w:rFonts w:ascii="Open Sans" w:hAnsi="Open Sans" w:cs="Open Sans"/>
                <w:b/>
                <w:bCs/>
                <w:iCs/>
                <w:sz w:val="18"/>
                <w:szCs w:val="18"/>
              </w:rPr>
              <w:t>Annex 8: Reconstructed T</w:t>
            </w:r>
            <w:r>
              <w:rPr>
                <w:rFonts w:ascii="Open Sans" w:hAnsi="Open Sans" w:cs="Open Sans"/>
                <w:b/>
                <w:bCs/>
                <w:iCs/>
                <w:sz w:val="18"/>
                <w:szCs w:val="18"/>
              </w:rPr>
              <w:t xml:space="preserve">heory of </w:t>
            </w:r>
            <w:r w:rsidRPr="00B96A94">
              <w:rPr>
                <w:rFonts w:ascii="Open Sans" w:hAnsi="Open Sans" w:cs="Open Sans"/>
                <w:b/>
                <w:bCs/>
                <w:iCs/>
                <w:sz w:val="18"/>
                <w:szCs w:val="18"/>
              </w:rPr>
              <w:t>C</w:t>
            </w:r>
            <w:r>
              <w:rPr>
                <w:rFonts w:ascii="Open Sans" w:hAnsi="Open Sans" w:cs="Open Sans"/>
                <w:b/>
                <w:bCs/>
                <w:iCs/>
                <w:sz w:val="18"/>
                <w:szCs w:val="18"/>
              </w:rPr>
              <w:t>hange</w:t>
            </w:r>
          </w:p>
          <w:p w14:paraId="3B2870A7" w14:textId="77777777" w:rsidR="00234237" w:rsidRPr="00B96A94" w:rsidRDefault="00234237" w:rsidP="00234237">
            <w:pPr>
              <w:pStyle w:val="NormalNumbered"/>
              <w:numPr>
                <w:ilvl w:val="0"/>
                <w:numId w:val="0"/>
              </w:numPr>
              <w:spacing w:before="0" w:after="0"/>
              <w:jc w:val="left"/>
              <w:rPr>
                <w:rFonts w:ascii="Open Sans" w:hAnsi="Open Sans" w:cs="Open Sans"/>
                <w:b/>
                <w:bCs/>
                <w:iCs/>
                <w:sz w:val="18"/>
                <w:szCs w:val="18"/>
              </w:rPr>
            </w:pPr>
            <w:r w:rsidRPr="00B96A94">
              <w:rPr>
                <w:rFonts w:ascii="Open Sans" w:hAnsi="Open Sans" w:cs="Open Sans"/>
                <w:b/>
                <w:bCs/>
                <w:iCs/>
                <w:sz w:val="18"/>
                <w:szCs w:val="18"/>
              </w:rPr>
              <w:t xml:space="preserve">Annex 9: Results </w:t>
            </w:r>
            <w:r>
              <w:rPr>
                <w:rFonts w:ascii="Open Sans" w:hAnsi="Open Sans" w:cs="Open Sans"/>
                <w:b/>
                <w:bCs/>
                <w:iCs/>
                <w:sz w:val="18"/>
                <w:szCs w:val="18"/>
              </w:rPr>
              <w:t>F</w:t>
            </w:r>
            <w:r w:rsidRPr="00B96A94">
              <w:rPr>
                <w:rFonts w:ascii="Open Sans" w:hAnsi="Open Sans" w:cs="Open Sans"/>
                <w:b/>
                <w:bCs/>
                <w:iCs/>
                <w:sz w:val="18"/>
                <w:szCs w:val="18"/>
              </w:rPr>
              <w:t>ramework/</w:t>
            </w:r>
            <w:r>
              <w:rPr>
                <w:rFonts w:ascii="Open Sans" w:hAnsi="Open Sans" w:cs="Open Sans"/>
                <w:b/>
                <w:bCs/>
                <w:iCs/>
                <w:sz w:val="18"/>
                <w:szCs w:val="18"/>
              </w:rPr>
              <w:t>L</w:t>
            </w:r>
            <w:r w:rsidRPr="00B96A94">
              <w:rPr>
                <w:rFonts w:ascii="Open Sans" w:hAnsi="Open Sans" w:cs="Open Sans"/>
                <w:b/>
                <w:bCs/>
                <w:iCs/>
                <w:sz w:val="18"/>
                <w:szCs w:val="18"/>
              </w:rPr>
              <w:t xml:space="preserve">ine of </w:t>
            </w:r>
            <w:r>
              <w:rPr>
                <w:rFonts w:ascii="Open Sans" w:hAnsi="Open Sans" w:cs="Open Sans"/>
                <w:b/>
                <w:bCs/>
                <w:iCs/>
                <w:sz w:val="18"/>
                <w:szCs w:val="18"/>
              </w:rPr>
              <w:t>S</w:t>
            </w:r>
            <w:r w:rsidRPr="00B96A94">
              <w:rPr>
                <w:rFonts w:ascii="Open Sans" w:hAnsi="Open Sans" w:cs="Open Sans"/>
                <w:b/>
                <w:bCs/>
                <w:iCs/>
                <w:sz w:val="18"/>
                <w:szCs w:val="18"/>
              </w:rPr>
              <w:t>ight</w:t>
            </w:r>
          </w:p>
          <w:p w14:paraId="19768BB7" w14:textId="77777777" w:rsidR="00234237" w:rsidRPr="00194011" w:rsidRDefault="00234237" w:rsidP="00234237">
            <w:pPr>
              <w:pStyle w:val="NormalNumbered"/>
              <w:numPr>
                <w:ilvl w:val="0"/>
                <w:numId w:val="0"/>
              </w:numPr>
              <w:spacing w:before="0" w:after="0"/>
              <w:jc w:val="left"/>
              <w:rPr>
                <w:rFonts w:ascii="Open Sans" w:hAnsi="Open Sans" w:cs="Open Sans"/>
                <w:sz w:val="18"/>
                <w:szCs w:val="18"/>
              </w:rPr>
            </w:pPr>
            <w:r w:rsidRPr="00B96A94">
              <w:rPr>
                <w:rFonts w:ascii="Open Sans" w:hAnsi="Open Sans" w:cs="Open Sans"/>
                <w:b/>
                <w:bCs/>
                <w:iCs/>
                <w:sz w:val="18"/>
                <w:szCs w:val="18"/>
              </w:rPr>
              <w:t>Annex 10: Detailed Stakeholders Analysis</w:t>
            </w:r>
            <w:r>
              <w:rPr>
                <w:rFonts w:ascii="Open Sans" w:hAnsi="Open Sans" w:cs="Open Sans"/>
                <w:b/>
                <w:bCs/>
                <w:iCs/>
                <w:sz w:val="18"/>
                <w:szCs w:val="18"/>
              </w:rPr>
              <w:t>.</w:t>
            </w:r>
            <w:r w:rsidRPr="00194011">
              <w:rPr>
                <w:rFonts w:ascii="Open Sans" w:hAnsi="Open Sans" w:cs="Open Sans"/>
                <w:i/>
                <w:sz w:val="18"/>
                <w:szCs w:val="18"/>
              </w:rPr>
              <w:t xml:space="preserve"> </w:t>
            </w:r>
            <w:r w:rsidRPr="00194011">
              <w:rPr>
                <w:rFonts w:ascii="Open Sans" w:hAnsi="Open Sans" w:cs="Open Sans"/>
                <w:sz w:val="18"/>
                <w:szCs w:val="18"/>
              </w:rPr>
              <w:t xml:space="preserve">Building on the preliminary stakeholders’ analysis in the </w:t>
            </w:r>
            <w:proofErr w:type="spellStart"/>
            <w:r w:rsidRPr="00194011">
              <w:rPr>
                <w:rFonts w:ascii="Open Sans" w:hAnsi="Open Sans" w:cs="Open Sans"/>
                <w:sz w:val="18"/>
                <w:szCs w:val="18"/>
              </w:rPr>
              <w:t>ToR</w:t>
            </w:r>
            <w:proofErr w:type="spellEnd"/>
            <w:r w:rsidRPr="00194011">
              <w:rPr>
                <w:rFonts w:ascii="Open Sans" w:hAnsi="Open Sans" w:cs="Open Sans"/>
                <w:sz w:val="18"/>
                <w:szCs w:val="18"/>
              </w:rPr>
              <w:t>, add depth by providing necessary and relevant information to establish an overview of the key stakeholders and inter-relationships</w:t>
            </w:r>
            <w:r>
              <w:rPr>
                <w:rFonts w:ascii="Open Sans" w:hAnsi="Open Sans" w:cs="Open Sans"/>
                <w:sz w:val="18"/>
                <w:szCs w:val="18"/>
              </w:rPr>
              <w:t>:</w:t>
            </w:r>
          </w:p>
          <w:p w14:paraId="73DAA52C" w14:textId="77777777" w:rsidR="00234237" w:rsidRPr="00194011" w:rsidRDefault="00234237" w:rsidP="00EF0587">
            <w:pPr>
              <w:pStyle w:val="NormalNumbered"/>
              <w:numPr>
                <w:ilvl w:val="0"/>
                <w:numId w:val="24"/>
              </w:numPr>
              <w:spacing w:before="0" w:after="0"/>
              <w:ind w:left="345" w:hanging="180"/>
              <w:jc w:val="left"/>
              <w:rPr>
                <w:rFonts w:ascii="Open Sans" w:hAnsi="Open Sans" w:cs="Open Sans"/>
                <w:sz w:val="18"/>
                <w:szCs w:val="18"/>
              </w:rPr>
            </w:pPr>
            <w:r w:rsidRPr="00194011">
              <w:rPr>
                <w:rFonts w:ascii="Open Sans" w:hAnsi="Open Sans" w:cs="Open Sans"/>
                <w:sz w:val="18"/>
                <w:szCs w:val="18"/>
              </w:rPr>
              <w:t xml:space="preserve">The stakeholder </w:t>
            </w:r>
            <w:proofErr w:type="gramStart"/>
            <w:r w:rsidRPr="00194011">
              <w:rPr>
                <w:rFonts w:ascii="Open Sans" w:hAnsi="Open Sans" w:cs="Open Sans"/>
                <w:sz w:val="18"/>
                <w:szCs w:val="18"/>
              </w:rPr>
              <w:t>analysis  should</w:t>
            </w:r>
            <w:proofErr w:type="gramEnd"/>
            <w:r w:rsidRPr="00194011">
              <w:rPr>
                <w:rFonts w:ascii="Open Sans" w:hAnsi="Open Sans" w:cs="Open Sans"/>
                <w:sz w:val="18"/>
                <w:szCs w:val="18"/>
              </w:rPr>
              <w:t xml:space="preserve"> identify </w:t>
            </w:r>
            <w:r w:rsidRPr="00194011">
              <w:rPr>
                <w:rFonts w:ascii="Open Sans" w:hAnsi="Open Sans" w:cs="Open Sans"/>
                <w:bCs/>
                <w:sz w:val="18"/>
                <w:szCs w:val="18"/>
              </w:rPr>
              <w:t>WHO,</w:t>
            </w:r>
            <w:r w:rsidRPr="00194011">
              <w:rPr>
                <w:rFonts w:ascii="Open Sans" w:hAnsi="Open Sans" w:cs="Open Sans"/>
                <w:sz w:val="18"/>
                <w:szCs w:val="18"/>
              </w:rPr>
              <w:t xml:space="preserve"> </w:t>
            </w:r>
            <w:r w:rsidRPr="00194011">
              <w:rPr>
                <w:rFonts w:ascii="Open Sans" w:hAnsi="Open Sans" w:cs="Open Sans"/>
                <w:bCs/>
                <w:sz w:val="18"/>
                <w:szCs w:val="18"/>
              </w:rPr>
              <w:t>WHY,</w:t>
            </w:r>
            <w:r w:rsidRPr="00194011">
              <w:rPr>
                <w:rFonts w:ascii="Open Sans" w:hAnsi="Open Sans" w:cs="Open Sans"/>
                <w:sz w:val="18"/>
                <w:szCs w:val="18"/>
              </w:rPr>
              <w:t xml:space="preserve"> </w:t>
            </w:r>
            <w:r w:rsidRPr="00194011">
              <w:rPr>
                <w:rFonts w:ascii="Open Sans" w:hAnsi="Open Sans" w:cs="Open Sans"/>
                <w:bCs/>
                <w:sz w:val="18"/>
                <w:szCs w:val="18"/>
              </w:rPr>
              <w:t xml:space="preserve">HOW </w:t>
            </w:r>
            <w:r w:rsidRPr="00194011">
              <w:rPr>
                <w:rFonts w:ascii="Open Sans" w:hAnsi="Open Sans" w:cs="Open Sans"/>
                <w:sz w:val="18"/>
                <w:szCs w:val="18"/>
              </w:rPr>
              <w:t xml:space="preserve">and </w:t>
            </w:r>
            <w:r w:rsidRPr="00194011">
              <w:rPr>
                <w:rFonts w:ascii="Open Sans" w:hAnsi="Open Sans" w:cs="Open Sans"/>
                <w:bCs/>
                <w:sz w:val="18"/>
                <w:szCs w:val="18"/>
              </w:rPr>
              <w:t xml:space="preserve">WHEN </w:t>
            </w:r>
            <w:r w:rsidRPr="00194011">
              <w:rPr>
                <w:rFonts w:ascii="Open Sans" w:hAnsi="Open Sans" w:cs="Open Sans"/>
                <w:sz w:val="18"/>
                <w:szCs w:val="18"/>
              </w:rPr>
              <w:t xml:space="preserve">the stakeholders will be included in the evaluation process and their </w:t>
            </w:r>
            <w:r w:rsidRPr="00194011">
              <w:rPr>
                <w:rFonts w:ascii="Open Sans" w:hAnsi="Open Sans" w:cs="Open Sans"/>
                <w:bCs/>
                <w:sz w:val="18"/>
                <w:szCs w:val="18"/>
              </w:rPr>
              <w:t>level of participation</w:t>
            </w:r>
            <w:r w:rsidRPr="00194011">
              <w:rPr>
                <w:rFonts w:ascii="Open Sans" w:hAnsi="Open Sans" w:cs="Open Sans"/>
                <w:sz w:val="18"/>
                <w:szCs w:val="18"/>
              </w:rPr>
              <w:t xml:space="preserve"> </w:t>
            </w:r>
          </w:p>
          <w:p w14:paraId="25FF83F2" w14:textId="77777777" w:rsidR="00234237" w:rsidRPr="00194011" w:rsidRDefault="00234237" w:rsidP="00EF0587">
            <w:pPr>
              <w:pStyle w:val="NormalNumbered"/>
              <w:numPr>
                <w:ilvl w:val="0"/>
                <w:numId w:val="24"/>
              </w:numPr>
              <w:spacing w:before="0" w:after="0"/>
              <w:ind w:left="345" w:hanging="180"/>
              <w:jc w:val="left"/>
              <w:rPr>
                <w:rFonts w:ascii="Open Sans" w:hAnsi="Open Sans" w:cs="Open Sans"/>
                <w:sz w:val="18"/>
                <w:szCs w:val="18"/>
              </w:rPr>
            </w:pPr>
            <w:r w:rsidRPr="00194011">
              <w:rPr>
                <w:rFonts w:ascii="Open Sans" w:hAnsi="Open Sans" w:cs="Open Sans"/>
                <w:sz w:val="18"/>
                <w:szCs w:val="18"/>
              </w:rPr>
              <w:t xml:space="preserve">The stakeholder analysis will identify interests/concerns of specific stakeholders in the evaluation, what they have </w:t>
            </w:r>
            <w:r w:rsidRPr="00194011">
              <w:rPr>
                <w:rFonts w:ascii="Open Sans" w:hAnsi="Open Sans" w:cs="Open Sans"/>
                <w:sz w:val="18"/>
                <w:szCs w:val="18"/>
              </w:rPr>
              <w:lastRenderedPageBreak/>
              <w:t>to gain or lose from the results of the evaluation, and how they will be involved in the evaluation</w:t>
            </w:r>
          </w:p>
          <w:p w14:paraId="5675913C" w14:textId="77777777" w:rsidR="00234237" w:rsidRPr="00194011" w:rsidRDefault="00234237" w:rsidP="00EF0587">
            <w:pPr>
              <w:pStyle w:val="NormalNumbered"/>
              <w:numPr>
                <w:ilvl w:val="0"/>
                <w:numId w:val="24"/>
              </w:numPr>
              <w:spacing w:before="0" w:after="0"/>
              <w:ind w:left="345" w:hanging="180"/>
              <w:jc w:val="left"/>
              <w:rPr>
                <w:rFonts w:ascii="Open Sans" w:hAnsi="Open Sans" w:cs="Open Sans"/>
                <w:sz w:val="18"/>
                <w:szCs w:val="18"/>
              </w:rPr>
            </w:pPr>
            <w:r w:rsidRPr="00194011">
              <w:rPr>
                <w:rFonts w:ascii="Open Sans" w:hAnsi="Open Sans" w:cs="Open Sans"/>
                <w:sz w:val="18"/>
                <w:szCs w:val="18"/>
              </w:rPr>
              <w:t>Use appropriate analytical tools for this purpose such as accountability maps, force-field analysis, power-to-influence, stakeholder matrix, partnership maps, etc.</w:t>
            </w:r>
          </w:p>
          <w:p w14:paraId="77519F15" w14:textId="77777777" w:rsidR="00234237" w:rsidRPr="00194011" w:rsidRDefault="00234237" w:rsidP="00EF0587">
            <w:pPr>
              <w:pStyle w:val="NormalNumbered"/>
              <w:numPr>
                <w:ilvl w:val="0"/>
                <w:numId w:val="24"/>
              </w:numPr>
              <w:spacing w:before="0" w:after="0"/>
              <w:ind w:left="345" w:hanging="180"/>
              <w:jc w:val="left"/>
              <w:rPr>
                <w:rFonts w:ascii="Open Sans" w:hAnsi="Open Sans" w:cs="Open Sans"/>
                <w:sz w:val="18"/>
                <w:szCs w:val="18"/>
              </w:rPr>
            </w:pPr>
            <w:r w:rsidRPr="00194011">
              <w:rPr>
                <w:rFonts w:ascii="Open Sans" w:hAnsi="Open Sans" w:cs="Open Sans"/>
                <w:sz w:val="18"/>
                <w:szCs w:val="18"/>
              </w:rPr>
              <w:t>The stakeholder analysis should be GE</w:t>
            </w:r>
            <w:r>
              <w:rPr>
                <w:rFonts w:ascii="Open Sans" w:hAnsi="Open Sans" w:cs="Open Sans"/>
                <w:sz w:val="18"/>
                <w:szCs w:val="18"/>
              </w:rPr>
              <w:t>WE</w:t>
            </w:r>
            <w:r w:rsidRPr="00194011">
              <w:rPr>
                <w:rFonts w:ascii="Open Sans" w:hAnsi="Open Sans" w:cs="Open Sans"/>
                <w:sz w:val="18"/>
                <w:szCs w:val="18"/>
              </w:rPr>
              <w:t xml:space="preserve"> responsive and should identify the principal types of stakeholders e.g. duty-bearers, rights-holders, men and women, etc. Include ministries and/or other institutions addressing GE</w:t>
            </w:r>
            <w:r>
              <w:rPr>
                <w:rFonts w:ascii="Open Sans" w:hAnsi="Open Sans" w:cs="Open Sans"/>
                <w:sz w:val="18"/>
                <w:szCs w:val="18"/>
              </w:rPr>
              <w:t>WE</w:t>
            </w:r>
            <w:r w:rsidRPr="00194011">
              <w:rPr>
                <w:rFonts w:ascii="Open Sans" w:hAnsi="Open Sans" w:cs="Open Sans"/>
                <w:sz w:val="18"/>
                <w:szCs w:val="18"/>
              </w:rPr>
              <w:t xml:space="preserve"> issues </w:t>
            </w:r>
          </w:p>
          <w:p w14:paraId="1150E53D" w14:textId="77777777" w:rsidR="00234237" w:rsidRDefault="00234237" w:rsidP="00EF0587">
            <w:pPr>
              <w:pStyle w:val="NormalNumbered"/>
              <w:numPr>
                <w:ilvl w:val="0"/>
                <w:numId w:val="24"/>
              </w:numPr>
              <w:spacing w:before="0" w:after="0"/>
              <w:ind w:left="345" w:hanging="180"/>
              <w:jc w:val="left"/>
              <w:rPr>
                <w:rFonts w:ascii="Open Sans" w:hAnsi="Open Sans" w:cs="Open Sans"/>
                <w:sz w:val="18"/>
                <w:szCs w:val="18"/>
              </w:rPr>
            </w:pPr>
            <w:r w:rsidRPr="00194011">
              <w:rPr>
                <w:rFonts w:ascii="Open Sans" w:hAnsi="Open Sans" w:cs="Open Sans"/>
                <w:sz w:val="18"/>
                <w:szCs w:val="18"/>
              </w:rPr>
              <w:t xml:space="preserve">For each group of </w:t>
            </w:r>
            <w:r>
              <w:rPr>
                <w:rFonts w:ascii="Open Sans" w:hAnsi="Open Sans" w:cs="Open Sans"/>
                <w:sz w:val="18"/>
                <w:szCs w:val="18"/>
              </w:rPr>
              <w:t>s</w:t>
            </w:r>
            <w:r w:rsidRPr="00194011">
              <w:rPr>
                <w:rFonts w:ascii="Open Sans" w:hAnsi="Open Sans" w:cs="Open Sans"/>
                <w:sz w:val="18"/>
                <w:szCs w:val="18"/>
              </w:rPr>
              <w:t>takeholders, specify concrete agencies or individuals, describe their role and analyse the nature of their stake/interest, including what they stand to gain or lose from the results of the evaluation</w:t>
            </w:r>
          </w:p>
          <w:p w14:paraId="67770B55" w14:textId="77777777" w:rsidR="00234237" w:rsidRPr="000A656C" w:rsidRDefault="00234237" w:rsidP="00EF0587">
            <w:pPr>
              <w:pStyle w:val="NormalNumbered"/>
              <w:numPr>
                <w:ilvl w:val="0"/>
                <w:numId w:val="24"/>
              </w:numPr>
              <w:spacing w:before="0" w:after="0"/>
              <w:ind w:left="345" w:hanging="180"/>
              <w:jc w:val="left"/>
              <w:rPr>
                <w:rFonts w:ascii="Open Sans" w:hAnsi="Open Sans" w:cs="Open Sans"/>
                <w:sz w:val="18"/>
                <w:szCs w:val="18"/>
              </w:rPr>
            </w:pPr>
            <w:r w:rsidRPr="000A656C">
              <w:rPr>
                <w:rFonts w:ascii="Open Sans" w:hAnsi="Open Sans" w:cs="Open Sans"/>
                <w:sz w:val="18"/>
                <w:szCs w:val="18"/>
              </w:rPr>
              <w:t xml:space="preserve">Determine whether different </w:t>
            </w:r>
            <w:r>
              <w:rPr>
                <w:rFonts w:ascii="Open Sans" w:hAnsi="Open Sans" w:cs="Open Sans"/>
                <w:sz w:val="18"/>
                <w:szCs w:val="18"/>
              </w:rPr>
              <w:t>s</w:t>
            </w:r>
            <w:r w:rsidRPr="000A656C">
              <w:rPr>
                <w:rFonts w:ascii="Open Sans" w:hAnsi="Open Sans" w:cs="Open Sans"/>
                <w:sz w:val="18"/>
                <w:szCs w:val="18"/>
              </w:rPr>
              <w:t>takeholders may have different ways of valuing/evaluating the outcomes of assistance provided, as an input for the methodology development (e.g. participatory approaches for beneficiary perspectives)</w:t>
            </w:r>
          </w:p>
          <w:p w14:paraId="5CFAA23B" w14:textId="77777777" w:rsidR="00234237" w:rsidRPr="00B96A94" w:rsidRDefault="00234237" w:rsidP="00234237">
            <w:pPr>
              <w:pStyle w:val="NormalNumbered"/>
              <w:numPr>
                <w:ilvl w:val="0"/>
                <w:numId w:val="0"/>
              </w:numPr>
              <w:spacing w:before="0" w:after="0"/>
              <w:jc w:val="left"/>
              <w:rPr>
                <w:rFonts w:ascii="Open Sans" w:hAnsi="Open Sans" w:cs="Open Sans"/>
                <w:b/>
                <w:bCs/>
                <w:iCs/>
                <w:sz w:val="18"/>
                <w:szCs w:val="18"/>
              </w:rPr>
            </w:pPr>
            <w:r w:rsidRPr="00B96A94">
              <w:rPr>
                <w:rFonts w:ascii="Open Sans" w:hAnsi="Open Sans" w:cs="Open Sans"/>
                <w:b/>
                <w:bCs/>
                <w:iCs/>
                <w:sz w:val="18"/>
                <w:szCs w:val="18"/>
              </w:rPr>
              <w:t xml:space="preserve">Annex 11: Communication and Knowledge </w:t>
            </w:r>
            <w:r>
              <w:rPr>
                <w:rFonts w:ascii="Open Sans" w:hAnsi="Open Sans" w:cs="Open Sans"/>
                <w:b/>
                <w:bCs/>
                <w:iCs/>
                <w:sz w:val="18"/>
                <w:szCs w:val="18"/>
              </w:rPr>
              <w:t>M</w:t>
            </w:r>
            <w:r w:rsidRPr="00B96A94">
              <w:rPr>
                <w:rFonts w:ascii="Open Sans" w:hAnsi="Open Sans" w:cs="Open Sans"/>
                <w:b/>
                <w:bCs/>
                <w:iCs/>
                <w:sz w:val="18"/>
                <w:szCs w:val="18"/>
              </w:rPr>
              <w:t xml:space="preserve">anagement </w:t>
            </w:r>
            <w:r>
              <w:rPr>
                <w:rFonts w:ascii="Open Sans" w:hAnsi="Open Sans" w:cs="Open Sans"/>
                <w:b/>
                <w:bCs/>
                <w:iCs/>
                <w:sz w:val="18"/>
                <w:szCs w:val="18"/>
              </w:rPr>
              <w:t>P</w:t>
            </w:r>
            <w:r w:rsidRPr="00B96A94">
              <w:rPr>
                <w:rFonts w:ascii="Open Sans" w:hAnsi="Open Sans" w:cs="Open Sans"/>
                <w:b/>
                <w:bCs/>
                <w:iCs/>
                <w:sz w:val="18"/>
                <w:szCs w:val="18"/>
              </w:rPr>
              <w:t>lan</w:t>
            </w:r>
          </w:p>
          <w:p w14:paraId="162E8FEC" w14:textId="77777777" w:rsidR="00234237" w:rsidRPr="00B96A94" w:rsidRDefault="00234237" w:rsidP="00234237">
            <w:pPr>
              <w:jc w:val="left"/>
              <w:rPr>
                <w:rFonts w:ascii="Open Sans" w:hAnsi="Open Sans" w:cs="Open Sans"/>
                <w:b/>
                <w:bCs/>
                <w:iCs/>
                <w:color w:val="000000"/>
                <w:kern w:val="28"/>
                <w:sz w:val="18"/>
                <w:szCs w:val="18"/>
                <w14:cntxtAlts/>
              </w:rPr>
            </w:pPr>
            <w:r w:rsidRPr="00B96A94">
              <w:rPr>
                <w:rFonts w:ascii="Open Sans" w:hAnsi="Open Sans" w:cs="Open Sans"/>
                <w:b/>
                <w:bCs/>
                <w:iCs/>
                <w:sz w:val="18"/>
                <w:szCs w:val="18"/>
              </w:rPr>
              <w:t>Annex 12: List of People Interviewed</w:t>
            </w:r>
            <w:r w:rsidRPr="00B96A94">
              <w:rPr>
                <w:rFonts w:ascii="Open Sans" w:hAnsi="Open Sans" w:cs="Open Sans"/>
                <w:b/>
                <w:bCs/>
                <w:iCs/>
                <w:color w:val="000000"/>
                <w:kern w:val="28"/>
                <w:sz w:val="18"/>
                <w:szCs w:val="18"/>
                <w14:cntxtAlts/>
              </w:rPr>
              <w:t xml:space="preserve"> </w:t>
            </w:r>
          </w:p>
          <w:p w14:paraId="13540616" w14:textId="77777777" w:rsidR="00234237" w:rsidRPr="00B96A94" w:rsidRDefault="00234237" w:rsidP="00234237">
            <w:pPr>
              <w:jc w:val="left"/>
              <w:rPr>
                <w:rFonts w:ascii="Open Sans" w:hAnsi="Open Sans" w:cs="Open Sans"/>
                <w:b/>
                <w:bCs/>
                <w:iCs/>
                <w:sz w:val="18"/>
                <w:szCs w:val="18"/>
              </w:rPr>
            </w:pPr>
            <w:r w:rsidRPr="00B96A94">
              <w:rPr>
                <w:rFonts w:ascii="Open Sans" w:hAnsi="Open Sans" w:cs="Open Sans"/>
                <w:b/>
                <w:bCs/>
                <w:iCs/>
                <w:sz w:val="18"/>
                <w:szCs w:val="18"/>
              </w:rPr>
              <w:t xml:space="preserve">Annex 13: Bibliography / Evaluation </w:t>
            </w:r>
            <w:r>
              <w:rPr>
                <w:rFonts w:ascii="Open Sans" w:hAnsi="Open Sans" w:cs="Open Sans"/>
                <w:b/>
                <w:bCs/>
                <w:iCs/>
                <w:sz w:val="18"/>
                <w:szCs w:val="18"/>
              </w:rPr>
              <w:t>L</w:t>
            </w:r>
            <w:r w:rsidRPr="00B96A94">
              <w:rPr>
                <w:rFonts w:ascii="Open Sans" w:hAnsi="Open Sans" w:cs="Open Sans"/>
                <w:b/>
                <w:bCs/>
                <w:iCs/>
                <w:sz w:val="18"/>
                <w:szCs w:val="18"/>
              </w:rPr>
              <w:t>ibrary</w:t>
            </w:r>
          </w:p>
          <w:p w14:paraId="532AD42A" w14:textId="197A3A0F" w:rsidR="00234237" w:rsidRPr="00194011" w:rsidRDefault="00234237" w:rsidP="00DD3BAB">
            <w:pPr>
              <w:rPr>
                <w:rStyle w:val="StyleArialNarrow"/>
                <w:rFonts w:ascii="Open Sans" w:hAnsi="Open Sans" w:cs="Open Sans"/>
                <w:b/>
                <w:sz w:val="18"/>
                <w:szCs w:val="18"/>
              </w:rPr>
            </w:pPr>
            <w:r w:rsidRPr="00B96A94">
              <w:rPr>
                <w:rFonts w:ascii="Open Sans" w:hAnsi="Open Sans" w:cs="Open Sans"/>
                <w:b/>
                <w:bCs/>
                <w:iCs/>
                <w:sz w:val="18"/>
                <w:szCs w:val="18"/>
              </w:rPr>
              <w:t>Annex 14: Acronyms</w:t>
            </w:r>
          </w:p>
        </w:tc>
        <w:tc>
          <w:tcPr>
            <w:tcW w:w="4820" w:type="dxa"/>
            <w:shd w:val="clear" w:color="auto" w:fill="auto"/>
          </w:tcPr>
          <w:p w14:paraId="3EE82B49" w14:textId="77777777" w:rsidR="00234237" w:rsidRDefault="00234237" w:rsidP="00234237">
            <w:pPr>
              <w:keepNext/>
              <w:spacing w:after="120"/>
              <w:jc w:val="center"/>
              <w:rPr>
                <w:rStyle w:val="StyleArialNarrow"/>
                <w:rFonts w:ascii="Open Sans" w:hAnsi="Open Sans" w:cs="Open Sans"/>
                <w:b/>
                <w:sz w:val="18"/>
                <w:szCs w:val="18"/>
              </w:rPr>
            </w:pPr>
            <w:r w:rsidRPr="00194011">
              <w:rPr>
                <w:rStyle w:val="StyleArialNarrow"/>
                <w:rFonts w:ascii="Open Sans" w:hAnsi="Open Sans" w:cs="Open Sans"/>
                <w:b/>
                <w:sz w:val="18"/>
                <w:szCs w:val="18"/>
              </w:rPr>
              <w:lastRenderedPageBreak/>
              <w:t>Comment</w:t>
            </w:r>
          </w:p>
          <w:p w14:paraId="6BD16EC0" w14:textId="77777777" w:rsidR="00234237" w:rsidRPr="00194011" w:rsidRDefault="00234237" w:rsidP="00EF0587">
            <w:pPr>
              <w:numPr>
                <w:ilvl w:val="0"/>
                <w:numId w:val="30"/>
              </w:numPr>
              <w:jc w:val="left"/>
              <w:rPr>
                <w:rFonts w:ascii="Open Sans" w:hAnsi="Open Sans" w:cs="Open Sans"/>
                <w:sz w:val="18"/>
                <w:szCs w:val="18"/>
              </w:rPr>
            </w:pPr>
            <w:r w:rsidRPr="00194011">
              <w:rPr>
                <w:rFonts w:ascii="Open Sans" w:hAnsi="Open Sans" w:cs="Open Sans"/>
                <w:sz w:val="18"/>
                <w:szCs w:val="18"/>
              </w:rPr>
              <w:t>Minimum requirements are covered</w:t>
            </w:r>
          </w:p>
          <w:p w14:paraId="5C92B6C8" w14:textId="77777777" w:rsidR="00234237" w:rsidRPr="00194011" w:rsidRDefault="00234237" w:rsidP="00EF0587">
            <w:pPr>
              <w:numPr>
                <w:ilvl w:val="0"/>
                <w:numId w:val="30"/>
              </w:numPr>
              <w:jc w:val="left"/>
              <w:rPr>
                <w:rFonts w:ascii="Open Sans" w:hAnsi="Open Sans" w:cs="Open Sans"/>
                <w:sz w:val="18"/>
                <w:szCs w:val="18"/>
              </w:rPr>
            </w:pPr>
            <w:r w:rsidRPr="00194011">
              <w:rPr>
                <w:rFonts w:ascii="Open Sans" w:hAnsi="Open Sans" w:cs="Open Sans"/>
                <w:sz w:val="18"/>
                <w:szCs w:val="18"/>
              </w:rPr>
              <w:t xml:space="preserve">If other annexes are included, a rationale is given </w:t>
            </w:r>
          </w:p>
          <w:p w14:paraId="2D1A37EF" w14:textId="037AFA64" w:rsidR="00234237" w:rsidRPr="00234237" w:rsidRDefault="00234237" w:rsidP="00EF0587">
            <w:pPr>
              <w:pStyle w:val="ListParagraph"/>
              <w:keepNext/>
              <w:numPr>
                <w:ilvl w:val="0"/>
                <w:numId w:val="30"/>
              </w:numPr>
              <w:spacing w:before="120" w:after="120"/>
              <w:jc w:val="left"/>
              <w:rPr>
                <w:rStyle w:val="StyleArialNarrow"/>
                <w:rFonts w:ascii="Open Sans" w:hAnsi="Open Sans" w:cs="Open Sans"/>
                <w:b/>
                <w:sz w:val="18"/>
                <w:szCs w:val="18"/>
              </w:rPr>
            </w:pPr>
            <w:bookmarkStart w:id="0" w:name="OLE_LINK1"/>
            <w:bookmarkStart w:id="1" w:name="OLE_LINK2"/>
            <w:r w:rsidRPr="00234237">
              <w:rPr>
                <w:rFonts w:ascii="Open Sans" w:hAnsi="Open Sans" w:cs="Open Sans"/>
                <w:sz w:val="18"/>
                <w:szCs w:val="18"/>
              </w:rPr>
              <w:t>Annexes are numbered in the order in which they appear in text</w:t>
            </w:r>
            <w:bookmarkEnd w:id="0"/>
            <w:bookmarkEnd w:id="1"/>
          </w:p>
        </w:tc>
      </w:tr>
    </w:tbl>
    <w:p w14:paraId="2DEB5576" w14:textId="77777777" w:rsidR="00D61E9B" w:rsidRDefault="00D61E9B">
      <w:pPr>
        <w:jc w:val="left"/>
      </w:pPr>
    </w:p>
    <w:p w14:paraId="2D4B465A" w14:textId="64607C35" w:rsidR="00CA01BE" w:rsidRDefault="00CA01BE"/>
    <w:sectPr w:rsidR="00CA01BE" w:rsidSect="00E965EB">
      <w:footerReference w:type="even" r:id="rId11"/>
      <w:footerReference w:type="default" r:id="rId12"/>
      <w:headerReference w:type="first" r:id="rId13"/>
      <w:type w:val="continuous"/>
      <w:pgSz w:w="11900" w:h="16840"/>
      <w:pgMar w:top="1134" w:right="851" w:bottom="1134" w:left="851" w:header="709" w:footer="709" w:gutter="0"/>
      <w:cols w:sep="1"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84C3" w14:textId="77777777" w:rsidR="008D1485" w:rsidRDefault="008D1485" w:rsidP="000676C0">
      <w:r>
        <w:separator/>
      </w:r>
    </w:p>
  </w:endnote>
  <w:endnote w:type="continuationSeparator" w:id="0">
    <w:p w14:paraId="41C4C454" w14:textId="77777777" w:rsidR="008D1485" w:rsidRDefault="008D1485" w:rsidP="0006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Open Sans Regular">
    <w:altName w:val="Open Sans"/>
    <w:panose1 w:val="020B0606030504020204"/>
    <w:charset w:val="00"/>
    <w:family w:val="auto"/>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altName w:val="Arial"/>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552C" w14:textId="77777777" w:rsidR="00D57472" w:rsidRDefault="00D57472" w:rsidP="008869D6">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18DFA660" w14:textId="77777777" w:rsidR="00D57472" w:rsidRDefault="00D57472" w:rsidP="008869D6">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14:paraId="3DDB15C9" w14:textId="77777777" w:rsidR="00D57472" w:rsidRDefault="00D57472" w:rsidP="008869D6">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DA59" w14:textId="0265410E" w:rsidR="00D57472" w:rsidRPr="008869D6" w:rsidRDefault="00D57472" w:rsidP="008869D6">
    <w:pPr>
      <w:pStyle w:val="Footer"/>
      <w:framePr w:wrap="around"/>
    </w:pPr>
    <w:r w:rsidRPr="008869D6">
      <w:rPr>
        <w:rStyle w:val="PageNumber"/>
        <w:bCs/>
      </w:rPr>
      <w:fldChar w:fldCharType="begin"/>
    </w:r>
    <w:r w:rsidRPr="008869D6">
      <w:rPr>
        <w:rStyle w:val="PageNumber"/>
        <w:bCs/>
      </w:rPr>
      <w:instrText xml:space="preserve">PAGE  </w:instrText>
    </w:r>
    <w:r w:rsidRPr="008869D6">
      <w:rPr>
        <w:rStyle w:val="PageNumber"/>
        <w:bCs/>
      </w:rPr>
      <w:fldChar w:fldCharType="separate"/>
    </w:r>
    <w:r w:rsidR="00CB6E5E" w:rsidRPr="008869D6">
      <w:rPr>
        <w:rStyle w:val="PageNumber"/>
        <w:bCs/>
      </w:rPr>
      <w:t>4</w:t>
    </w:r>
    <w:r w:rsidRPr="008869D6">
      <w:rPr>
        <w:rStyle w:val="PageNumbe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08FF" w14:textId="77777777" w:rsidR="008D1485" w:rsidRDefault="008D1485" w:rsidP="000676C0">
      <w:r>
        <w:separator/>
      </w:r>
    </w:p>
  </w:footnote>
  <w:footnote w:type="continuationSeparator" w:id="0">
    <w:p w14:paraId="4724F2C5" w14:textId="77777777" w:rsidR="008D1485" w:rsidRDefault="008D1485" w:rsidP="0006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3D75" w14:textId="4181ED41" w:rsidR="00B73503" w:rsidRDefault="00B73503">
    <w:pPr>
      <w:pStyle w:val="Header"/>
    </w:pPr>
    <w:r>
      <w:rPr>
        <w:noProof/>
        <w:lang w:val="it-IT" w:eastAsia="it-IT"/>
      </w:rPr>
      <mc:AlternateContent>
        <mc:Choice Requires="wps">
          <w:drawing>
            <wp:anchor distT="0" distB="0" distL="114300" distR="114300" simplePos="0" relativeHeight="251659264" behindDoc="0" locked="0" layoutInCell="1" allowOverlap="1" wp14:anchorId="47875457" wp14:editId="3D4F2FFD">
              <wp:simplePos x="0" y="0"/>
              <wp:positionH relativeFrom="column">
                <wp:posOffset>37465</wp:posOffset>
              </wp:positionH>
              <wp:positionV relativeFrom="paragraph">
                <wp:posOffset>6985</wp:posOffset>
              </wp:positionV>
              <wp:extent cx="4799965" cy="965200"/>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4799965" cy="96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CE4BC0" w14:textId="77777777" w:rsidR="00B73503" w:rsidRPr="0093620A" w:rsidRDefault="00B73503" w:rsidP="000676C0">
                          <w:pPr>
                            <w:contextualSpacing/>
                            <w:rPr>
                              <w:rFonts w:ascii="Open Sans ExtraBold" w:hAnsi="Open Sans ExtraBold" w:cs="Open Sans ExtraBold"/>
                              <w:b/>
                              <w:smallCaps/>
                              <w:color w:val="0077B6"/>
                              <w:sz w:val="32"/>
                              <w:szCs w:val="28"/>
                            </w:rPr>
                          </w:pPr>
                          <w:r w:rsidRPr="0093620A">
                            <w:rPr>
                              <w:rFonts w:ascii="Open Sans ExtraBold" w:hAnsi="Open Sans ExtraBold" w:cs="Open Sans ExtraBold"/>
                              <w:b/>
                              <w:smallCaps/>
                              <w:color w:val="0077B6"/>
                              <w:sz w:val="32"/>
                              <w:szCs w:val="28"/>
                            </w:rPr>
                            <w:t>Evaluation Quality Assurance System</w:t>
                          </w:r>
                        </w:p>
                        <w:p w14:paraId="753CC197" w14:textId="77777777" w:rsidR="00B73503" w:rsidRPr="00B25609" w:rsidRDefault="00B73503" w:rsidP="000676C0">
                          <w:pPr>
                            <w:contextualSpacing/>
                            <w:rPr>
                              <w:rFonts w:ascii="Open Sans" w:hAnsi="Open Sans" w:cs="Open Sans"/>
                            </w:rPr>
                          </w:pPr>
                        </w:p>
                        <w:p w14:paraId="36DBAA94" w14:textId="77777777" w:rsidR="00B73503" w:rsidRPr="00B25609" w:rsidRDefault="00B73503" w:rsidP="000676C0">
                          <w:pPr>
                            <w:contextualSpacing/>
                            <w:rPr>
                              <w:rFonts w:ascii="Open Sans" w:hAnsi="Open Sans" w:cs="Open Sans"/>
                              <w:sz w:val="18"/>
                              <w:szCs w:val="18"/>
                            </w:rPr>
                          </w:pPr>
                          <w:r w:rsidRPr="00B25609">
                            <w:rPr>
                              <w:rFonts w:ascii="Open Sans" w:hAnsi="Open Sans" w:cs="Open Sans"/>
                              <w:sz w:val="18"/>
                              <w:szCs w:val="18"/>
                            </w:rPr>
                            <w:t xml:space="preserve">Office </w:t>
                          </w:r>
                          <w:r>
                            <w:rPr>
                              <w:rFonts w:ascii="Open Sans" w:hAnsi="Open Sans" w:cs="Open Sans"/>
                              <w:sz w:val="18"/>
                              <w:szCs w:val="18"/>
                            </w:rPr>
                            <w:t>o</w:t>
                          </w:r>
                          <w:r w:rsidRPr="00B25609">
                            <w:rPr>
                              <w:rFonts w:ascii="Open Sans" w:hAnsi="Open Sans" w:cs="Open Sans"/>
                              <w:sz w:val="18"/>
                              <w:szCs w:val="18"/>
                            </w:rPr>
                            <w:t xml:space="preserve">f Evaluation  </w:t>
                          </w:r>
                        </w:p>
                        <w:p w14:paraId="242BB8D3" w14:textId="77777777" w:rsidR="00B73503" w:rsidRPr="00CD0C70" w:rsidRDefault="00B73503" w:rsidP="000676C0">
                          <w:pPr>
                            <w:spacing w:after="240"/>
                            <w:rPr>
                              <w:rFonts w:ascii="Open Sans" w:hAnsi="Open Sans" w:cs="Open Sans"/>
                              <w:i/>
                              <w:sz w:val="18"/>
                              <w:szCs w:val="18"/>
                            </w:rPr>
                          </w:pPr>
                          <w:r w:rsidRPr="00B25609">
                            <w:rPr>
                              <w:rFonts w:ascii="Open Sans" w:hAnsi="Open Sans" w:cs="Open Sans"/>
                              <w:i/>
                              <w:sz w:val="18"/>
                              <w:szCs w:val="18"/>
                            </w:rPr>
                            <w:t>Measuring Results, Sharing Lessons</w:t>
                          </w:r>
                          <w:r w:rsidRPr="00B25609">
                            <w:rPr>
                              <w:rFonts w:cs="Open Sans"/>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75457" id="_x0000_t202" coordsize="21600,21600" o:spt="202" path="m,l,21600r21600,l21600,xe">
              <v:stroke joinstyle="miter"/>
              <v:path gradientshapeok="t" o:connecttype="rect"/>
            </v:shapetype>
            <v:shape id="Casella di testo 9" o:spid="_x0000_s1026" type="#_x0000_t202" style="position:absolute;left:0;text-align:left;margin-left:2.95pt;margin-top:.55pt;width:377.9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clLgIAAF4EAAAOAAAAZHJzL2Uyb0RvYy54bWysVF1v2jAUfZ+0/2D5fQQQbZeIUDEqpkmo&#10;rUSnPhvHJpYcX882JOzX79oJlHV7mvZi7leu7z3nmPl912hyFM4rMCWdjMaUCMOhUmZf0u8v60+f&#10;KfGBmYppMKKkJ+Hp/eLjh3lrCzGFGnQlHMEmxhetLWkdgi2yzPNaNMyPwAqDSQmuYQFdt88qx1rs&#10;3uhsOh7fZi24yjrgwnuMPvRJukj9pRQ8PEnpRSC6pDhbSKdL5y6e2WLOir1jtlZ8GIP9wxQNUwYv&#10;vbR6YIGRg1N/tGoUd+BBhhGHJgMpFRdpB9xmMn63zbZmVqRdEBxvLzD5/9eWPx6fHVFVSXNKDGuQ&#10;ohXzQmtGKkWC8AFIHlFqrS+weGuxPHRfoEO2z3GPwbh8J10Tf3EtgnnE+3TBWHSBcAzO7vI8v72h&#10;hGMODSQxtsnevrbOh68CGhKNkjrkMEHLjhsf+tJzSbzMwFppnXjU5rcA9uwjIglh+Dou0g8crdDt&#10;umG7HVQnXM5BLxJv+VrhBBvmwzNzqArcB5UenvCQGtqSwmBRUoP7+bd4rEeyMEtJiyorqf9xYE5Q&#10;or8ZpDGfzGZRlsmZ3dxN0XHXmd11xhyaFaCQJ/imLE9mrA/6bEoHzSs+iGW8FVPMcLy7pOFsrkKv&#10;fXxQXCyXqQiFaFnYmK3lsXWEMOL70r0yZwcSAtL3CGc9suIdF31tD/7yEECqRFQEuEcVCY4OijhR&#10;PTy4+Equ/VT19rew+AUAAP//AwBQSwMEFAAGAAgAAAAhADOViOfbAAAABwEAAA8AAABkcnMvZG93&#10;bnJldi54bWxMj81OwzAQhO9IvIO1SNyoHSCFhjgVAnEFtfxI3LbxNomI11HsNuHtWU5wnJ3R7Dfl&#10;eva9OtIYu8AWsoUBRVwH13Fj4e316eIWVEzIDvvAZOGbIqyr05MSCxcm3tBxmxolJRwLtNCmNBRa&#10;x7olj3ERBmLx9mH0mESOjXYjTlLue31pzFJ77Fg+tDjQQ0v11/bgLbw/7z8/rs1L8+jzYQqz0exX&#10;2trzs/n+DlSiOf2F4Rdf0KESpl04sIuqt5CvJCjnDJS4N8tMhuxE51cZ6KrU//mrHwAAAP//AwBQ&#10;SwECLQAUAAYACAAAACEAtoM4kv4AAADhAQAAEwAAAAAAAAAAAAAAAAAAAAAAW0NvbnRlbnRfVHlw&#10;ZXNdLnhtbFBLAQItABQABgAIAAAAIQA4/SH/1gAAAJQBAAALAAAAAAAAAAAAAAAAAC8BAABfcmVs&#10;cy8ucmVsc1BLAQItABQABgAIAAAAIQCDO9clLgIAAF4EAAAOAAAAAAAAAAAAAAAAAC4CAABkcnMv&#10;ZTJvRG9jLnhtbFBLAQItABQABgAIAAAAIQAzlYjn2wAAAAcBAAAPAAAAAAAAAAAAAAAAAIgEAABk&#10;cnMvZG93bnJldi54bWxQSwUGAAAAAAQABADzAAAAkAUAAAAA&#10;" filled="f" stroked="f">
              <v:textbox>
                <w:txbxContent>
                  <w:p w14:paraId="30CE4BC0" w14:textId="77777777" w:rsidR="00B73503" w:rsidRPr="0093620A" w:rsidRDefault="00B73503" w:rsidP="000676C0">
                    <w:pPr>
                      <w:contextualSpacing/>
                      <w:rPr>
                        <w:rFonts w:ascii="Open Sans ExtraBold" w:hAnsi="Open Sans ExtraBold" w:cs="Open Sans ExtraBold"/>
                        <w:b/>
                        <w:smallCaps/>
                        <w:color w:val="0077B6"/>
                        <w:sz w:val="32"/>
                        <w:szCs w:val="28"/>
                      </w:rPr>
                    </w:pPr>
                    <w:r w:rsidRPr="0093620A">
                      <w:rPr>
                        <w:rFonts w:ascii="Open Sans ExtraBold" w:hAnsi="Open Sans ExtraBold" w:cs="Open Sans ExtraBold"/>
                        <w:b/>
                        <w:smallCaps/>
                        <w:color w:val="0077B6"/>
                        <w:sz w:val="32"/>
                        <w:szCs w:val="28"/>
                      </w:rPr>
                      <w:t>Evaluation Quality Assurance System</w:t>
                    </w:r>
                  </w:p>
                  <w:p w14:paraId="753CC197" w14:textId="77777777" w:rsidR="00B73503" w:rsidRPr="00B25609" w:rsidRDefault="00B73503" w:rsidP="000676C0">
                    <w:pPr>
                      <w:contextualSpacing/>
                      <w:rPr>
                        <w:rFonts w:ascii="Open Sans" w:hAnsi="Open Sans" w:cs="Open Sans"/>
                      </w:rPr>
                    </w:pPr>
                  </w:p>
                  <w:p w14:paraId="36DBAA94" w14:textId="77777777" w:rsidR="00B73503" w:rsidRPr="00B25609" w:rsidRDefault="00B73503" w:rsidP="000676C0">
                    <w:pPr>
                      <w:contextualSpacing/>
                      <w:rPr>
                        <w:rFonts w:ascii="Open Sans" w:hAnsi="Open Sans" w:cs="Open Sans"/>
                        <w:sz w:val="18"/>
                        <w:szCs w:val="18"/>
                      </w:rPr>
                    </w:pPr>
                    <w:r w:rsidRPr="00B25609">
                      <w:rPr>
                        <w:rFonts w:ascii="Open Sans" w:hAnsi="Open Sans" w:cs="Open Sans"/>
                        <w:sz w:val="18"/>
                        <w:szCs w:val="18"/>
                      </w:rPr>
                      <w:t xml:space="preserve">Office </w:t>
                    </w:r>
                    <w:r>
                      <w:rPr>
                        <w:rFonts w:ascii="Open Sans" w:hAnsi="Open Sans" w:cs="Open Sans"/>
                        <w:sz w:val="18"/>
                        <w:szCs w:val="18"/>
                      </w:rPr>
                      <w:t>o</w:t>
                    </w:r>
                    <w:r w:rsidRPr="00B25609">
                      <w:rPr>
                        <w:rFonts w:ascii="Open Sans" w:hAnsi="Open Sans" w:cs="Open Sans"/>
                        <w:sz w:val="18"/>
                        <w:szCs w:val="18"/>
                      </w:rPr>
                      <w:t xml:space="preserve">f Evaluation  </w:t>
                    </w:r>
                  </w:p>
                  <w:p w14:paraId="242BB8D3" w14:textId="77777777" w:rsidR="00B73503" w:rsidRPr="00CD0C70" w:rsidRDefault="00B73503" w:rsidP="000676C0">
                    <w:pPr>
                      <w:spacing w:after="240"/>
                      <w:rPr>
                        <w:rFonts w:ascii="Open Sans" w:hAnsi="Open Sans" w:cs="Open Sans"/>
                        <w:i/>
                        <w:sz w:val="18"/>
                        <w:szCs w:val="18"/>
                      </w:rPr>
                    </w:pPr>
                    <w:r w:rsidRPr="00B25609">
                      <w:rPr>
                        <w:rFonts w:ascii="Open Sans" w:hAnsi="Open Sans" w:cs="Open Sans"/>
                        <w:i/>
                        <w:sz w:val="18"/>
                        <w:szCs w:val="18"/>
                      </w:rPr>
                      <w:t>Measuring Results, Sharing Lessons</w:t>
                    </w:r>
                    <w:r w:rsidRPr="00B25609">
                      <w:rPr>
                        <w:rFonts w:cs="Open Sans"/>
                        <w:i/>
                        <w:sz w:val="18"/>
                        <w:szCs w:val="18"/>
                      </w:rPr>
                      <w:t xml:space="preserve">  </w:t>
                    </w:r>
                  </w:p>
                </w:txbxContent>
              </v:textbox>
              <w10:wrap type="square"/>
            </v:shape>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0870FE1E" wp14:editId="632FD6C5">
              <wp:simplePos x="0" y="0"/>
              <wp:positionH relativeFrom="column">
                <wp:posOffset>37465</wp:posOffset>
              </wp:positionH>
              <wp:positionV relativeFrom="paragraph">
                <wp:posOffset>902335</wp:posOffset>
              </wp:positionV>
              <wp:extent cx="5304155" cy="781050"/>
              <wp:effectExtent l="0" t="0" r="0" b="635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5304155"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59F12" w14:textId="1B676266" w:rsidR="00B73503" w:rsidRPr="0093620A" w:rsidRDefault="00B73503" w:rsidP="000676C0">
                          <w:pPr>
                            <w:jc w:val="left"/>
                            <w:rPr>
                              <w:rFonts w:ascii="Open Sans ExtraBold" w:hAnsi="Open Sans ExtraBold" w:cs="Open Sans ExtraBold"/>
                              <w:b/>
                              <w:caps/>
                              <w:color w:val="0077B6"/>
                              <w:sz w:val="28"/>
                              <w:szCs w:val="28"/>
                            </w:rPr>
                          </w:pPr>
                          <w:r w:rsidRPr="0093620A">
                            <w:rPr>
                              <w:rFonts w:ascii="Open Sans ExtraBold" w:hAnsi="Open Sans ExtraBold" w:cs="Open Sans ExtraBold"/>
                              <w:b/>
                              <w:caps/>
                              <w:color w:val="0077B6"/>
                              <w:sz w:val="28"/>
                              <w:szCs w:val="28"/>
                            </w:rPr>
                            <w:t>Quality Checklist for Inception Reports</w:t>
                          </w:r>
                        </w:p>
                        <w:p w14:paraId="4C841635" w14:textId="77777777" w:rsidR="00B73503" w:rsidRPr="0093620A" w:rsidRDefault="00B73503" w:rsidP="000676C0">
                          <w:pPr>
                            <w:spacing w:after="240"/>
                            <w:jc w:val="left"/>
                            <w:rPr>
                              <w:rFonts w:ascii="Open Sans ExtraBold" w:hAnsi="Open Sans ExtraBold" w:cs="Open Sans ExtraBold"/>
                              <w:b/>
                              <w:caps/>
                              <w:color w:val="0077B6"/>
                              <w:sz w:val="28"/>
                              <w:szCs w:val="28"/>
                            </w:rPr>
                          </w:pPr>
                          <w:r w:rsidRPr="0093620A">
                            <w:rPr>
                              <w:rFonts w:ascii="Open Sans ExtraBold" w:hAnsi="Open Sans ExtraBold" w:cs="Open Sans ExtraBold"/>
                              <w:b/>
                              <w:caps/>
                              <w:color w:val="0077B6"/>
                              <w:sz w:val="28"/>
                              <w:szCs w:val="28"/>
                            </w:rPr>
                            <w:t>[title of the country strategic Plan evaluation]</w:t>
                          </w:r>
                        </w:p>
                        <w:p w14:paraId="0254D097" w14:textId="77777777" w:rsidR="00B73503" w:rsidRDefault="00B73503" w:rsidP="00067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FE1E" id="Casella di testo 10" o:spid="_x0000_s1027" type="#_x0000_t202" style="position:absolute;left:0;text-align:left;margin-left:2.95pt;margin-top:71.05pt;width:417.6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OzfgIAAGoFAAAOAAAAZHJzL2Uyb0RvYy54bWysVN1v0zAQf0fif7D8ztKOlo1q6VQ6DSFN&#10;20SH9uw69hph+4x9bVL+es5O0pXByxAvyfnud98fF5etNWynQqzBlXx8MuJMOQlV7Z5K/u3h+t05&#10;ZxGFq4QBp0q+V5Ffzt++uWj8TJ3CBkylAiMjLs4aX/INop8VRZQbZUU8Aa8cCTUEK5Ce4amogmjI&#10;ujXF6Wj0oWggVD6AVDES96oT8nm2r7WSeKd1VMhMySk2zN+Qv+v0LeYXYvYUhN/Usg9D/EMUVtSO&#10;nB5MXQkUbBvqP0zZWgaIoPFEgi1A61qqnANlMx69yGa1EV7lXKg40R/KFP+fWXm7uw+srqh3VB4n&#10;LPVoKaIyRrCqZqgiAiMR1anxcUbwlScFbD9BSzoDPxIzpd/qYNOfEmMkJ5P7Q5VVi0wSc/p+NBlP&#10;p5xJkp2dj0fTbL541vYh4mcFliWi5IG6mIsrdjcRKRKCDpDkzMF1bUzupHG/MQjYcVQehV47JdIF&#10;nCncG5W0jPuqNJUix50YeQjV0gS2EzQ+QkrlMKec7RI6oTT5fo1ij0+qXVSvUT5oZM/g8KBsawch&#10;V+lF2NX3IWTd4al+R3knEtt1283A0M81VHtqc4BuYaKX1zX14kZEvBeBNoQ6S1uPd/TRBpqSQ09x&#10;toHw82/8hKfBJSlnDW1cyeOPrQiKM/PF0Uh/HE8maUXzYzI9O6VHOJasjyVua5dAXRnTffEykwmP&#10;ZiB1APtIx2GRvJJIOEm+S44DucTuDtBxkWqxyCBaSi/wxq28TKZTldOkPbSPIvh+HJEG+RaG3RSz&#10;F1PZYZOmg8UWQdd5ZFOdu6r29aeFzpPcH590MY7fGfV8Iue/AAAA//8DAFBLAwQUAAYACAAAACEA&#10;k1U/t94AAAAJAQAADwAAAGRycy9kb3ducmV2LnhtbEyPzU7DMBCE70i8g7VIvVE7UVK1IU6FQL0W&#10;UX4kbm68TSLidRS7Tfr2LCc4zs5o5ttyO7teXHAMnScNyVKBQKq97ajR8P62u1+DCNGQNb0n1HDF&#10;ANvq9qY0hfUTveLlEBvBJRQKo6GNcSikDHWLzoSlH5DYO/nRmchybKQdzcTlrpepUivpTEe80JoB&#10;n1qsvw9np+Fjf/r6zNRL8+zyYfKzkuQ2UuvF3fz4ACLiHP/C8IvP6FAx09GfyQbRa8g3HORzliYg&#10;2F9nSQriqCFd5QnIqpT/P6h+AAAA//8DAFBLAQItABQABgAIAAAAIQC2gziS/gAAAOEBAAATAAAA&#10;AAAAAAAAAAAAAAAAAABbQ29udGVudF9UeXBlc10ueG1sUEsBAi0AFAAGAAgAAAAhADj9If/WAAAA&#10;lAEAAAsAAAAAAAAAAAAAAAAALwEAAF9yZWxzLy5yZWxzUEsBAi0AFAAGAAgAAAAhAB6G07N+AgAA&#10;agUAAA4AAAAAAAAAAAAAAAAALgIAAGRycy9lMm9Eb2MueG1sUEsBAi0AFAAGAAgAAAAhAJNVP7fe&#10;AAAACQEAAA8AAAAAAAAAAAAAAAAA2AQAAGRycy9kb3ducmV2LnhtbFBLBQYAAAAABAAEAPMAAADj&#10;BQAAAAA=&#10;" filled="f" stroked="f">
              <v:textbox>
                <w:txbxContent>
                  <w:p w14:paraId="04159F12" w14:textId="1B676266" w:rsidR="00B73503" w:rsidRPr="0093620A" w:rsidRDefault="00B73503" w:rsidP="000676C0">
                    <w:pPr>
                      <w:jc w:val="left"/>
                      <w:rPr>
                        <w:rFonts w:ascii="Open Sans ExtraBold" w:hAnsi="Open Sans ExtraBold" w:cs="Open Sans ExtraBold"/>
                        <w:b/>
                        <w:caps/>
                        <w:color w:val="0077B6"/>
                        <w:sz w:val="28"/>
                        <w:szCs w:val="28"/>
                      </w:rPr>
                    </w:pPr>
                    <w:r w:rsidRPr="0093620A">
                      <w:rPr>
                        <w:rFonts w:ascii="Open Sans ExtraBold" w:hAnsi="Open Sans ExtraBold" w:cs="Open Sans ExtraBold"/>
                        <w:b/>
                        <w:caps/>
                        <w:color w:val="0077B6"/>
                        <w:sz w:val="28"/>
                        <w:szCs w:val="28"/>
                      </w:rPr>
                      <w:t>Quality Checklist for Inception Reports</w:t>
                    </w:r>
                  </w:p>
                  <w:p w14:paraId="4C841635" w14:textId="77777777" w:rsidR="00B73503" w:rsidRPr="0093620A" w:rsidRDefault="00B73503" w:rsidP="000676C0">
                    <w:pPr>
                      <w:spacing w:after="240"/>
                      <w:jc w:val="left"/>
                      <w:rPr>
                        <w:rFonts w:ascii="Open Sans ExtraBold" w:hAnsi="Open Sans ExtraBold" w:cs="Open Sans ExtraBold"/>
                        <w:b/>
                        <w:caps/>
                        <w:color w:val="0077B6"/>
                        <w:sz w:val="28"/>
                        <w:szCs w:val="28"/>
                      </w:rPr>
                    </w:pPr>
                    <w:r w:rsidRPr="0093620A">
                      <w:rPr>
                        <w:rFonts w:ascii="Open Sans ExtraBold" w:hAnsi="Open Sans ExtraBold" w:cs="Open Sans ExtraBold"/>
                        <w:b/>
                        <w:caps/>
                        <w:color w:val="0077B6"/>
                        <w:sz w:val="28"/>
                        <w:szCs w:val="28"/>
                      </w:rPr>
                      <w:t>[title of the country strategic Plan evaluation]</w:t>
                    </w:r>
                  </w:p>
                  <w:p w14:paraId="0254D097" w14:textId="77777777" w:rsidR="00B73503" w:rsidRDefault="00B73503" w:rsidP="000676C0"/>
                </w:txbxContent>
              </v:textbox>
              <w10:wrap type="square"/>
            </v:shape>
          </w:pict>
        </mc:Fallback>
      </mc:AlternateContent>
    </w:r>
    <w:r>
      <w:rPr>
        <w:rFonts w:cs="Open Sans"/>
        <w:noProof/>
        <w:lang w:val="it-IT" w:eastAsia="it-IT"/>
      </w:rPr>
      <w:drawing>
        <wp:anchor distT="0" distB="0" distL="114300" distR="114300" simplePos="0" relativeHeight="251662336" behindDoc="0" locked="0" layoutInCell="1" allowOverlap="1" wp14:anchorId="5BA022A2" wp14:editId="66062AA6">
          <wp:simplePos x="0" y="0"/>
          <wp:positionH relativeFrom="column">
            <wp:posOffset>5678170</wp:posOffset>
          </wp:positionH>
          <wp:positionV relativeFrom="paragraph">
            <wp:posOffset>-166370</wp:posOffset>
          </wp:positionV>
          <wp:extent cx="899160" cy="2297430"/>
          <wp:effectExtent l="0" t="0" r="0" b="0"/>
          <wp:wrapNone/>
          <wp:docPr id="1" name="Nastro W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ro WFP.jpg"/>
                  <pic:cNvPicPr/>
                </pic:nvPicPr>
                <pic:blipFill>
                  <a:blip r:embed="rId1" r:link="rId2">
                    <a:extLst>
                      <a:ext uri="{28A0092B-C50C-407E-A947-70E740481C1C}">
                        <a14:useLocalDpi xmlns:a14="http://schemas.microsoft.com/office/drawing/2010/main" val="0"/>
                      </a:ext>
                    </a:extLst>
                  </a:blip>
                  <a:stretch>
                    <a:fillRect/>
                  </a:stretch>
                </pic:blipFill>
                <pic:spPr>
                  <a:xfrm>
                    <a:off x="0" y="0"/>
                    <a:ext cx="899160" cy="2297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052"/>
    <w:multiLevelType w:val="hybridMultilevel"/>
    <w:tmpl w:val="B28ACE68"/>
    <w:lvl w:ilvl="0" w:tplc="EAFA289E">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090001">
      <w:start w:val="1"/>
      <w:numFmt w:val="bullet"/>
      <w:lvlText w:val=""/>
      <w:lvlJc w:val="left"/>
      <w:pPr>
        <w:ind w:left="2444" w:hanging="360"/>
      </w:pPr>
      <w:rPr>
        <w:rFonts w:ascii="Symbol" w:hAnsi="Symbol"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495793"/>
    <w:multiLevelType w:val="hybridMultilevel"/>
    <w:tmpl w:val="143ED1D4"/>
    <w:lvl w:ilvl="0" w:tplc="04090001">
      <w:start w:val="1"/>
      <w:numFmt w:val="bullet"/>
      <w:lvlText w:val=""/>
      <w:lvlJc w:val="left"/>
      <w:pPr>
        <w:ind w:left="284" w:hanging="284"/>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ED6243"/>
    <w:multiLevelType w:val="multilevel"/>
    <w:tmpl w:val="C02AC2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320"/>
      </w:pPr>
      <w:rPr>
        <w:rFonts w:ascii="Arial Narrow" w:hAnsi="Arial Narrow" w:hint="default"/>
        <w:b/>
        <w:i w:val="0"/>
        <w:sz w:val="24"/>
        <w:szCs w:val="24"/>
      </w:rPr>
    </w:lvl>
    <w:lvl w:ilvl="2">
      <w:start w:val="1"/>
      <w:numFmt w:val="decimal"/>
      <w:lvlText w:val="%1.%2.%3."/>
      <w:lvlJc w:val="left"/>
      <w:pPr>
        <w:tabs>
          <w:tab w:val="num" w:pos="1021"/>
        </w:tabs>
        <w:ind w:left="1361" w:hanging="567"/>
      </w:pPr>
      <w:rPr>
        <w:rFonts w:hint="default"/>
      </w:rPr>
    </w:lvl>
    <w:lvl w:ilvl="3">
      <w:start w:val="1"/>
      <w:numFmt w:val="upperLetter"/>
      <w:pStyle w:val="Style1"/>
      <w:lvlText w:val="%1.%2.%3.%4."/>
      <w:lvlJc w:val="left"/>
      <w:pPr>
        <w:tabs>
          <w:tab w:val="num" w:pos="1871"/>
        </w:tabs>
        <w:ind w:left="2041" w:hanging="794"/>
      </w:pPr>
      <w:rPr>
        <w:rFonts w:hint="default"/>
        <w:sz w:val="22"/>
        <w:szCs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2A86FAF"/>
    <w:multiLevelType w:val="hybridMultilevel"/>
    <w:tmpl w:val="4992C128"/>
    <w:lvl w:ilvl="0" w:tplc="04090001">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74434"/>
    <w:multiLevelType w:val="hybridMultilevel"/>
    <w:tmpl w:val="433E03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185579"/>
    <w:multiLevelType w:val="hybridMultilevel"/>
    <w:tmpl w:val="93DA9F06"/>
    <w:lvl w:ilvl="0" w:tplc="04090001">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E5060"/>
    <w:multiLevelType w:val="hybridMultilevel"/>
    <w:tmpl w:val="6F7EB71A"/>
    <w:lvl w:ilvl="0" w:tplc="04090001">
      <w:start w:val="1"/>
      <w:numFmt w:val="bullet"/>
      <w:lvlText w:val=""/>
      <w:lvlJc w:val="left"/>
      <w:pPr>
        <w:ind w:left="284" w:hanging="284"/>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9133D"/>
    <w:multiLevelType w:val="hybridMultilevel"/>
    <w:tmpl w:val="1AD0EF0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pStyle w:val="Heading3"/>
      <w:lvlText w:val=""/>
      <w:lvlJc w:val="left"/>
      <w:pPr>
        <w:tabs>
          <w:tab w:val="num" w:pos="2160"/>
        </w:tabs>
        <w:ind w:left="2160" w:hanging="360"/>
      </w:pPr>
      <w:rPr>
        <w:rFonts w:ascii="Wingdings" w:hAnsi="Wingdings" w:hint="default"/>
        <w:sz w:val="1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5056"/>
    <w:multiLevelType w:val="hybridMultilevel"/>
    <w:tmpl w:val="6688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4365"/>
    <w:multiLevelType w:val="hybridMultilevel"/>
    <w:tmpl w:val="34782954"/>
    <w:lvl w:ilvl="0" w:tplc="04090001">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EF1AD3"/>
    <w:multiLevelType w:val="hybridMultilevel"/>
    <w:tmpl w:val="A6B0183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 w15:restartNumberingAfterBreak="0">
    <w:nsid w:val="2F13368A"/>
    <w:multiLevelType w:val="hybridMultilevel"/>
    <w:tmpl w:val="10528AF4"/>
    <w:lvl w:ilvl="0" w:tplc="04090001">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26439"/>
    <w:multiLevelType w:val="hybridMultilevel"/>
    <w:tmpl w:val="A3020E5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340"/>
        </w:tabs>
        <w:ind w:left="567" w:hanging="340"/>
      </w:pPr>
      <w:rPr>
        <w:rFonts w:ascii="Symbol" w:hAnsi="Symbol" w:hint="default"/>
        <w:sz w:val="1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C31EB"/>
    <w:multiLevelType w:val="hybridMultilevel"/>
    <w:tmpl w:val="A61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64664"/>
    <w:multiLevelType w:val="hybridMultilevel"/>
    <w:tmpl w:val="BA004718"/>
    <w:lvl w:ilvl="0" w:tplc="EAFA289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84" w:hanging="284"/>
      </w:pPr>
      <w:rPr>
        <w:rFonts w:ascii="Symbol" w:hAnsi="Symbol" w:hint="default"/>
        <w:sz w:val="18"/>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D7449C"/>
    <w:multiLevelType w:val="hybridMultilevel"/>
    <w:tmpl w:val="A9F2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142B6A"/>
    <w:multiLevelType w:val="hybridMultilevel"/>
    <w:tmpl w:val="48EC053A"/>
    <w:lvl w:ilvl="0" w:tplc="04090001">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6A69D4"/>
    <w:multiLevelType w:val="hybridMultilevel"/>
    <w:tmpl w:val="619A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46F017A3"/>
    <w:multiLevelType w:val="hybridMultilevel"/>
    <w:tmpl w:val="3DD44FC4"/>
    <w:lvl w:ilvl="0" w:tplc="04090001">
      <w:start w:val="1"/>
      <w:numFmt w:val="bullet"/>
      <w:lvlText w:val=""/>
      <w:lvlJc w:val="left"/>
      <w:pPr>
        <w:tabs>
          <w:tab w:val="num" w:pos="340"/>
        </w:tabs>
        <w:ind w:left="567" w:hanging="340"/>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0B4024"/>
    <w:multiLevelType w:val="multilevel"/>
    <w:tmpl w:val="350090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98E7E78"/>
    <w:multiLevelType w:val="hybridMultilevel"/>
    <w:tmpl w:val="E484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E12B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BB53531"/>
    <w:multiLevelType w:val="hybridMultilevel"/>
    <w:tmpl w:val="9DC6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B6300"/>
    <w:multiLevelType w:val="hybridMultilevel"/>
    <w:tmpl w:val="EE96B4FC"/>
    <w:lvl w:ilvl="0" w:tplc="04090001">
      <w:start w:val="1"/>
      <w:numFmt w:val="bullet"/>
      <w:lvlText w:val=""/>
      <w:lvlJc w:val="left"/>
      <w:pPr>
        <w:ind w:left="284" w:hanging="284"/>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BA46B5"/>
    <w:multiLevelType w:val="hybridMultilevel"/>
    <w:tmpl w:val="C89C8FFA"/>
    <w:lvl w:ilvl="0" w:tplc="EAFA289E">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8F6904"/>
    <w:multiLevelType w:val="hybridMultilevel"/>
    <w:tmpl w:val="5B66F626"/>
    <w:lvl w:ilvl="0" w:tplc="0409000D">
      <w:start w:val="1"/>
      <w:numFmt w:val="bullet"/>
      <w:lvlText w:val=""/>
      <w:lvlJc w:val="left"/>
      <w:pPr>
        <w:ind w:left="720" w:hanging="323"/>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615D95"/>
    <w:multiLevelType w:val="hybridMultilevel"/>
    <w:tmpl w:val="9AD2FAEA"/>
    <w:lvl w:ilvl="0" w:tplc="0409000D">
      <w:start w:val="1"/>
      <w:numFmt w:val="bullet"/>
      <w:lvlText w:val=""/>
      <w:lvlJc w:val="left"/>
      <w:pPr>
        <w:tabs>
          <w:tab w:val="num" w:pos="720"/>
        </w:tabs>
        <w:ind w:left="720" w:hanging="360"/>
      </w:pPr>
      <w:rPr>
        <w:rFonts w:ascii="Wingdings" w:hAnsi="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A241B"/>
    <w:multiLevelType w:val="hybridMultilevel"/>
    <w:tmpl w:val="AAC61B5C"/>
    <w:lvl w:ilvl="0" w:tplc="BAFAA28C">
      <w:start w:val="1"/>
      <w:numFmt w:val="bullet"/>
      <w:lvlText w:val=""/>
      <w:lvlJc w:val="left"/>
      <w:pPr>
        <w:tabs>
          <w:tab w:val="num" w:pos="340"/>
        </w:tabs>
        <w:ind w:left="567" w:hanging="34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5635C0"/>
    <w:multiLevelType w:val="hybridMultilevel"/>
    <w:tmpl w:val="6C6CC2C8"/>
    <w:lvl w:ilvl="0" w:tplc="E72AC9CA">
      <w:start w:val="1"/>
      <w:numFmt w:val="bullet"/>
      <w:lvlText w:val=""/>
      <w:lvlJc w:val="left"/>
      <w:pPr>
        <w:ind w:left="663" w:hanging="32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802B56"/>
    <w:multiLevelType w:val="hybridMultilevel"/>
    <w:tmpl w:val="77022ABE"/>
    <w:lvl w:ilvl="0" w:tplc="08090009">
      <w:start w:val="1"/>
      <w:numFmt w:val="bullet"/>
      <w:lvlText w:val=""/>
      <w:lvlJc w:val="left"/>
      <w:pPr>
        <w:tabs>
          <w:tab w:val="num" w:pos="720"/>
        </w:tabs>
        <w:ind w:left="720" w:hanging="360"/>
      </w:pPr>
      <w:rPr>
        <w:rFonts w:ascii="Wingdings" w:hAnsi="Wingding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18"/>
        <w:szCs w:val="1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21C50"/>
    <w:multiLevelType w:val="hybridMultilevel"/>
    <w:tmpl w:val="80A0E158"/>
    <w:lvl w:ilvl="0" w:tplc="0409000D">
      <w:start w:val="1"/>
      <w:numFmt w:val="bullet"/>
      <w:lvlText w:val=""/>
      <w:lvlJc w:val="left"/>
      <w:pPr>
        <w:tabs>
          <w:tab w:val="num" w:pos="568"/>
        </w:tabs>
        <w:ind w:left="284" w:firstLine="0"/>
      </w:pPr>
      <w:rPr>
        <w:rFonts w:ascii="Wingdings" w:hAnsi="Wingdings" w:hint="default"/>
        <w:color w:val="auto"/>
        <w:sz w:val="22"/>
        <w:szCs w:val="22"/>
      </w:rPr>
    </w:lvl>
    <w:lvl w:ilvl="1" w:tplc="A27259B4">
      <w:start w:val="1"/>
      <w:numFmt w:val="bullet"/>
      <w:lvlText w:val="-"/>
      <w:lvlJc w:val="left"/>
      <w:pPr>
        <w:tabs>
          <w:tab w:val="num" w:pos="1724"/>
        </w:tabs>
        <w:ind w:left="1724" w:hanging="360"/>
      </w:pPr>
      <w:rPr>
        <w:rFonts w:ascii="Arial Narrow" w:eastAsia="Times New Roman" w:hAnsi="Arial Narro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7381690A"/>
    <w:multiLevelType w:val="hybridMultilevel"/>
    <w:tmpl w:val="C2F25B3A"/>
    <w:lvl w:ilvl="0" w:tplc="04090001">
      <w:start w:val="1"/>
      <w:numFmt w:val="bullet"/>
      <w:lvlText w:val=""/>
      <w:lvlJc w:val="left"/>
      <w:pPr>
        <w:ind w:left="284" w:hanging="284"/>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462ABD"/>
    <w:multiLevelType w:val="hybridMultilevel"/>
    <w:tmpl w:val="32D43DFA"/>
    <w:lvl w:ilvl="0" w:tplc="04090001">
      <w:start w:val="1"/>
      <w:numFmt w:val="bullet"/>
      <w:lvlText w:val=""/>
      <w:lvlJc w:val="left"/>
      <w:pPr>
        <w:ind w:left="284" w:hanging="284"/>
      </w:pPr>
      <w:rPr>
        <w:rFonts w:ascii="Symbol" w:hAnsi="Symbol" w:hint="default"/>
        <w:sz w:val="18"/>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8"/>
  </w:num>
  <w:num w:numId="4">
    <w:abstractNumId w:val="26"/>
  </w:num>
  <w:num w:numId="5">
    <w:abstractNumId w:val="25"/>
  </w:num>
  <w:num w:numId="6">
    <w:abstractNumId w:val="3"/>
  </w:num>
  <w:num w:numId="7">
    <w:abstractNumId w:val="21"/>
  </w:num>
  <w:num w:numId="8">
    <w:abstractNumId w:val="10"/>
  </w:num>
  <w:num w:numId="9">
    <w:abstractNumId w:val="29"/>
  </w:num>
  <w:num w:numId="10">
    <w:abstractNumId w:val="2"/>
  </w:num>
  <w:num w:numId="11">
    <w:abstractNumId w:val="12"/>
  </w:num>
  <w:num w:numId="12">
    <w:abstractNumId w:val="4"/>
  </w:num>
  <w:num w:numId="13">
    <w:abstractNumId w:val="20"/>
  </w:num>
  <w:num w:numId="14">
    <w:abstractNumId w:val="8"/>
  </w:num>
  <w:num w:numId="15">
    <w:abstractNumId w:val="31"/>
  </w:num>
  <w:num w:numId="16">
    <w:abstractNumId w:val="30"/>
  </w:num>
  <w:num w:numId="17">
    <w:abstractNumId w:val="0"/>
  </w:num>
  <w:num w:numId="18">
    <w:abstractNumId w:val="5"/>
  </w:num>
  <w:num w:numId="19">
    <w:abstractNumId w:val="27"/>
  </w:num>
  <w:num w:numId="20">
    <w:abstractNumId w:val="23"/>
  </w:num>
  <w:num w:numId="21">
    <w:abstractNumId w:val="19"/>
  </w:num>
  <w:num w:numId="22">
    <w:abstractNumId w:val="28"/>
  </w:num>
  <w:num w:numId="23">
    <w:abstractNumId w:val="15"/>
  </w:num>
  <w:num w:numId="24">
    <w:abstractNumId w:val="17"/>
  </w:num>
  <w:num w:numId="25">
    <w:abstractNumId w:val="33"/>
  </w:num>
  <w:num w:numId="26">
    <w:abstractNumId w:val="9"/>
  </w:num>
  <w:num w:numId="27">
    <w:abstractNumId w:val="16"/>
  </w:num>
  <w:num w:numId="28">
    <w:abstractNumId w:val="1"/>
  </w:num>
  <w:num w:numId="29">
    <w:abstractNumId w:val="24"/>
  </w:num>
  <w:num w:numId="30">
    <w:abstractNumId w:val="32"/>
  </w:num>
  <w:num w:numId="31">
    <w:abstractNumId w:val="14"/>
  </w:num>
  <w:num w:numId="32">
    <w:abstractNumId w:val="11"/>
  </w:num>
  <w:num w:numId="33">
    <w:abstractNumId w:val="6"/>
  </w:num>
  <w:num w:numId="3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trackRevision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1BE"/>
    <w:rsid w:val="000026F2"/>
    <w:rsid w:val="00003860"/>
    <w:rsid w:val="00003B01"/>
    <w:rsid w:val="0000559C"/>
    <w:rsid w:val="00012DB5"/>
    <w:rsid w:val="00014835"/>
    <w:rsid w:val="0002167B"/>
    <w:rsid w:val="00026226"/>
    <w:rsid w:val="00041D3B"/>
    <w:rsid w:val="00044EB4"/>
    <w:rsid w:val="00045BEC"/>
    <w:rsid w:val="00053BED"/>
    <w:rsid w:val="0005569C"/>
    <w:rsid w:val="0006064A"/>
    <w:rsid w:val="00065853"/>
    <w:rsid w:val="00066C20"/>
    <w:rsid w:val="000676C0"/>
    <w:rsid w:val="0007085C"/>
    <w:rsid w:val="00071B72"/>
    <w:rsid w:val="0007400A"/>
    <w:rsid w:val="000742F3"/>
    <w:rsid w:val="000765E6"/>
    <w:rsid w:val="000801A1"/>
    <w:rsid w:val="00081276"/>
    <w:rsid w:val="000823FF"/>
    <w:rsid w:val="00083B12"/>
    <w:rsid w:val="000903D6"/>
    <w:rsid w:val="00095DE1"/>
    <w:rsid w:val="00096A50"/>
    <w:rsid w:val="000A37A5"/>
    <w:rsid w:val="000A7222"/>
    <w:rsid w:val="000C58C0"/>
    <w:rsid w:val="000D0475"/>
    <w:rsid w:val="000E1D60"/>
    <w:rsid w:val="000E5F4E"/>
    <w:rsid w:val="000F1CDC"/>
    <w:rsid w:val="000F4176"/>
    <w:rsid w:val="000F45F2"/>
    <w:rsid w:val="0010020C"/>
    <w:rsid w:val="00101FDB"/>
    <w:rsid w:val="00102BEA"/>
    <w:rsid w:val="0010660E"/>
    <w:rsid w:val="00111A67"/>
    <w:rsid w:val="00122242"/>
    <w:rsid w:val="0012442B"/>
    <w:rsid w:val="0012667B"/>
    <w:rsid w:val="0013075F"/>
    <w:rsid w:val="00140561"/>
    <w:rsid w:val="001449D1"/>
    <w:rsid w:val="0014535E"/>
    <w:rsid w:val="00146235"/>
    <w:rsid w:val="001679F5"/>
    <w:rsid w:val="00170D82"/>
    <w:rsid w:val="001756CC"/>
    <w:rsid w:val="00175E3D"/>
    <w:rsid w:val="00176CBD"/>
    <w:rsid w:val="001831F7"/>
    <w:rsid w:val="001866EA"/>
    <w:rsid w:val="001914F7"/>
    <w:rsid w:val="001A73EE"/>
    <w:rsid w:val="001B0866"/>
    <w:rsid w:val="001B15CD"/>
    <w:rsid w:val="001B2EFC"/>
    <w:rsid w:val="001B77DB"/>
    <w:rsid w:val="001C0A37"/>
    <w:rsid w:val="001C622F"/>
    <w:rsid w:val="001D6B31"/>
    <w:rsid w:val="001D7DF8"/>
    <w:rsid w:val="001E5BA9"/>
    <w:rsid w:val="002014A8"/>
    <w:rsid w:val="00202A93"/>
    <w:rsid w:val="00202D77"/>
    <w:rsid w:val="002119E5"/>
    <w:rsid w:val="0021431F"/>
    <w:rsid w:val="00214638"/>
    <w:rsid w:val="002150C5"/>
    <w:rsid w:val="002155AC"/>
    <w:rsid w:val="00216DC5"/>
    <w:rsid w:val="00220B46"/>
    <w:rsid w:val="002223A0"/>
    <w:rsid w:val="00226EFB"/>
    <w:rsid w:val="00230B3A"/>
    <w:rsid w:val="00233503"/>
    <w:rsid w:val="00234237"/>
    <w:rsid w:val="00236263"/>
    <w:rsid w:val="00240E92"/>
    <w:rsid w:val="00241134"/>
    <w:rsid w:val="00241693"/>
    <w:rsid w:val="0024420F"/>
    <w:rsid w:val="00250B7B"/>
    <w:rsid w:val="00250EF4"/>
    <w:rsid w:val="00254542"/>
    <w:rsid w:val="00255213"/>
    <w:rsid w:val="002559F5"/>
    <w:rsid w:val="00260857"/>
    <w:rsid w:val="002611A9"/>
    <w:rsid w:val="0026142B"/>
    <w:rsid w:val="0026328D"/>
    <w:rsid w:val="0026691F"/>
    <w:rsid w:val="00266D9F"/>
    <w:rsid w:val="00274A09"/>
    <w:rsid w:val="00277062"/>
    <w:rsid w:val="002778BA"/>
    <w:rsid w:val="00281074"/>
    <w:rsid w:val="00283FAF"/>
    <w:rsid w:val="002855D9"/>
    <w:rsid w:val="0029350D"/>
    <w:rsid w:val="00295853"/>
    <w:rsid w:val="00296530"/>
    <w:rsid w:val="002B4869"/>
    <w:rsid w:val="002B715E"/>
    <w:rsid w:val="002C052F"/>
    <w:rsid w:val="002C18D0"/>
    <w:rsid w:val="002C7034"/>
    <w:rsid w:val="002C7042"/>
    <w:rsid w:val="002C7448"/>
    <w:rsid w:val="002D0032"/>
    <w:rsid w:val="002D0798"/>
    <w:rsid w:val="002D5F1C"/>
    <w:rsid w:val="002E0359"/>
    <w:rsid w:val="002E1B9D"/>
    <w:rsid w:val="002E34D8"/>
    <w:rsid w:val="002E5768"/>
    <w:rsid w:val="002E5A3F"/>
    <w:rsid w:val="002F51E6"/>
    <w:rsid w:val="002F6968"/>
    <w:rsid w:val="002F704A"/>
    <w:rsid w:val="00301DA7"/>
    <w:rsid w:val="00302C37"/>
    <w:rsid w:val="003051F8"/>
    <w:rsid w:val="003068F2"/>
    <w:rsid w:val="00312159"/>
    <w:rsid w:val="00312872"/>
    <w:rsid w:val="00320890"/>
    <w:rsid w:val="00321026"/>
    <w:rsid w:val="003318D6"/>
    <w:rsid w:val="0033303D"/>
    <w:rsid w:val="003358F6"/>
    <w:rsid w:val="003361AE"/>
    <w:rsid w:val="00340334"/>
    <w:rsid w:val="003419F2"/>
    <w:rsid w:val="00350444"/>
    <w:rsid w:val="00351653"/>
    <w:rsid w:val="003578BB"/>
    <w:rsid w:val="00361341"/>
    <w:rsid w:val="00363239"/>
    <w:rsid w:val="00363AE0"/>
    <w:rsid w:val="0036482D"/>
    <w:rsid w:val="00371A27"/>
    <w:rsid w:val="00375EDA"/>
    <w:rsid w:val="00382D02"/>
    <w:rsid w:val="00386A9C"/>
    <w:rsid w:val="00386F28"/>
    <w:rsid w:val="003912E9"/>
    <w:rsid w:val="0039408A"/>
    <w:rsid w:val="003A0D7C"/>
    <w:rsid w:val="003A276D"/>
    <w:rsid w:val="003A2960"/>
    <w:rsid w:val="003B64F3"/>
    <w:rsid w:val="003C5C1A"/>
    <w:rsid w:val="003C5EB8"/>
    <w:rsid w:val="003C6D25"/>
    <w:rsid w:val="003C74FC"/>
    <w:rsid w:val="003C7EA7"/>
    <w:rsid w:val="003D4A52"/>
    <w:rsid w:val="003D73D9"/>
    <w:rsid w:val="003E2779"/>
    <w:rsid w:val="003E2C7A"/>
    <w:rsid w:val="003E7EA5"/>
    <w:rsid w:val="003F448A"/>
    <w:rsid w:val="003F5AC2"/>
    <w:rsid w:val="003F674A"/>
    <w:rsid w:val="00401C58"/>
    <w:rsid w:val="00402956"/>
    <w:rsid w:val="00411F67"/>
    <w:rsid w:val="004129E4"/>
    <w:rsid w:val="004148E2"/>
    <w:rsid w:val="00421825"/>
    <w:rsid w:val="00422A3D"/>
    <w:rsid w:val="00423B84"/>
    <w:rsid w:val="00424439"/>
    <w:rsid w:val="0042621C"/>
    <w:rsid w:val="004378BB"/>
    <w:rsid w:val="004423AB"/>
    <w:rsid w:val="00442571"/>
    <w:rsid w:val="00445C4F"/>
    <w:rsid w:val="00447662"/>
    <w:rsid w:val="0045083C"/>
    <w:rsid w:val="00456F9A"/>
    <w:rsid w:val="00460F83"/>
    <w:rsid w:val="00461D70"/>
    <w:rsid w:val="00461F2D"/>
    <w:rsid w:val="0046358A"/>
    <w:rsid w:val="00470268"/>
    <w:rsid w:val="004738FC"/>
    <w:rsid w:val="00473BDA"/>
    <w:rsid w:val="0047520B"/>
    <w:rsid w:val="0047745B"/>
    <w:rsid w:val="004801B0"/>
    <w:rsid w:val="004901DA"/>
    <w:rsid w:val="00496494"/>
    <w:rsid w:val="004A0E38"/>
    <w:rsid w:val="004A46C8"/>
    <w:rsid w:val="004A4AF7"/>
    <w:rsid w:val="004A693E"/>
    <w:rsid w:val="004A6E0F"/>
    <w:rsid w:val="004A7487"/>
    <w:rsid w:val="004B4578"/>
    <w:rsid w:val="004C21CE"/>
    <w:rsid w:val="004C25A7"/>
    <w:rsid w:val="004C4E71"/>
    <w:rsid w:val="004D1308"/>
    <w:rsid w:val="004D3DA3"/>
    <w:rsid w:val="004D494C"/>
    <w:rsid w:val="004D729B"/>
    <w:rsid w:val="004E35E6"/>
    <w:rsid w:val="004F5930"/>
    <w:rsid w:val="004F6A99"/>
    <w:rsid w:val="005013D2"/>
    <w:rsid w:val="005036E6"/>
    <w:rsid w:val="005038A9"/>
    <w:rsid w:val="00511D8E"/>
    <w:rsid w:val="0051246B"/>
    <w:rsid w:val="0053226B"/>
    <w:rsid w:val="005349CE"/>
    <w:rsid w:val="00535301"/>
    <w:rsid w:val="00535BF0"/>
    <w:rsid w:val="00535FB9"/>
    <w:rsid w:val="00540F7A"/>
    <w:rsid w:val="00552934"/>
    <w:rsid w:val="005541FE"/>
    <w:rsid w:val="00557BE1"/>
    <w:rsid w:val="00557EDC"/>
    <w:rsid w:val="0056705E"/>
    <w:rsid w:val="005714D2"/>
    <w:rsid w:val="005724EB"/>
    <w:rsid w:val="00573A9B"/>
    <w:rsid w:val="00582D4F"/>
    <w:rsid w:val="00596B0C"/>
    <w:rsid w:val="00597AB2"/>
    <w:rsid w:val="005A1015"/>
    <w:rsid w:val="005A6969"/>
    <w:rsid w:val="005B626F"/>
    <w:rsid w:val="005C41AF"/>
    <w:rsid w:val="005C519F"/>
    <w:rsid w:val="005C63C0"/>
    <w:rsid w:val="005C6672"/>
    <w:rsid w:val="005C732B"/>
    <w:rsid w:val="005C7F53"/>
    <w:rsid w:val="005D0726"/>
    <w:rsid w:val="005D0D31"/>
    <w:rsid w:val="005D301C"/>
    <w:rsid w:val="005D36A8"/>
    <w:rsid w:val="005D3DC6"/>
    <w:rsid w:val="005E07ED"/>
    <w:rsid w:val="005E0A1E"/>
    <w:rsid w:val="005E20E7"/>
    <w:rsid w:val="005E30D4"/>
    <w:rsid w:val="005E4343"/>
    <w:rsid w:val="005E501C"/>
    <w:rsid w:val="005F3B25"/>
    <w:rsid w:val="005F4ECD"/>
    <w:rsid w:val="005F5A12"/>
    <w:rsid w:val="005F7FA6"/>
    <w:rsid w:val="006011DD"/>
    <w:rsid w:val="00601616"/>
    <w:rsid w:val="00602875"/>
    <w:rsid w:val="00606600"/>
    <w:rsid w:val="006101BC"/>
    <w:rsid w:val="006256CD"/>
    <w:rsid w:val="0062610C"/>
    <w:rsid w:val="006306F8"/>
    <w:rsid w:val="0063145B"/>
    <w:rsid w:val="006328DB"/>
    <w:rsid w:val="0063592F"/>
    <w:rsid w:val="006410DF"/>
    <w:rsid w:val="006414FB"/>
    <w:rsid w:val="00641D23"/>
    <w:rsid w:val="00645ABF"/>
    <w:rsid w:val="0064798E"/>
    <w:rsid w:val="00665BD7"/>
    <w:rsid w:val="00672F50"/>
    <w:rsid w:val="0067480F"/>
    <w:rsid w:val="00676039"/>
    <w:rsid w:val="0067792E"/>
    <w:rsid w:val="0068107F"/>
    <w:rsid w:val="0068396C"/>
    <w:rsid w:val="0068468E"/>
    <w:rsid w:val="00686AA5"/>
    <w:rsid w:val="0069191C"/>
    <w:rsid w:val="006953DB"/>
    <w:rsid w:val="00695460"/>
    <w:rsid w:val="0069550A"/>
    <w:rsid w:val="00697CEA"/>
    <w:rsid w:val="006A1AAF"/>
    <w:rsid w:val="006A1E9E"/>
    <w:rsid w:val="006A4CDB"/>
    <w:rsid w:val="006A4DCA"/>
    <w:rsid w:val="006A56D8"/>
    <w:rsid w:val="006B0C89"/>
    <w:rsid w:val="006B53E5"/>
    <w:rsid w:val="006D10D8"/>
    <w:rsid w:val="006D5330"/>
    <w:rsid w:val="006D6C15"/>
    <w:rsid w:val="006E353C"/>
    <w:rsid w:val="006E51DA"/>
    <w:rsid w:val="006E5646"/>
    <w:rsid w:val="006E6891"/>
    <w:rsid w:val="006E75CA"/>
    <w:rsid w:val="006F2695"/>
    <w:rsid w:val="006F327F"/>
    <w:rsid w:val="0070283C"/>
    <w:rsid w:val="00707DE5"/>
    <w:rsid w:val="00711D83"/>
    <w:rsid w:val="00720F57"/>
    <w:rsid w:val="00721C2D"/>
    <w:rsid w:val="00730327"/>
    <w:rsid w:val="007418FD"/>
    <w:rsid w:val="007448A6"/>
    <w:rsid w:val="0075420F"/>
    <w:rsid w:val="0075612F"/>
    <w:rsid w:val="00760E1A"/>
    <w:rsid w:val="0076410C"/>
    <w:rsid w:val="007841CC"/>
    <w:rsid w:val="00786897"/>
    <w:rsid w:val="00786E33"/>
    <w:rsid w:val="00797951"/>
    <w:rsid w:val="00797D94"/>
    <w:rsid w:val="007A1FA0"/>
    <w:rsid w:val="007A42A1"/>
    <w:rsid w:val="007A45BA"/>
    <w:rsid w:val="007A6478"/>
    <w:rsid w:val="007C4A2F"/>
    <w:rsid w:val="007C546F"/>
    <w:rsid w:val="007D023D"/>
    <w:rsid w:val="007D5490"/>
    <w:rsid w:val="007D60FE"/>
    <w:rsid w:val="007E07D8"/>
    <w:rsid w:val="007E0B70"/>
    <w:rsid w:val="007E29FE"/>
    <w:rsid w:val="007E4412"/>
    <w:rsid w:val="007F5BDE"/>
    <w:rsid w:val="007F66A3"/>
    <w:rsid w:val="00800E85"/>
    <w:rsid w:val="00807102"/>
    <w:rsid w:val="00810DA7"/>
    <w:rsid w:val="008115C7"/>
    <w:rsid w:val="00812496"/>
    <w:rsid w:val="00816DDC"/>
    <w:rsid w:val="00817C10"/>
    <w:rsid w:val="0082088A"/>
    <w:rsid w:val="00820FD1"/>
    <w:rsid w:val="008244A4"/>
    <w:rsid w:val="008250E4"/>
    <w:rsid w:val="00825847"/>
    <w:rsid w:val="008306B9"/>
    <w:rsid w:val="0083759A"/>
    <w:rsid w:val="00842A0D"/>
    <w:rsid w:val="00844415"/>
    <w:rsid w:val="00847211"/>
    <w:rsid w:val="008506C5"/>
    <w:rsid w:val="008532C5"/>
    <w:rsid w:val="00853BD7"/>
    <w:rsid w:val="008549B2"/>
    <w:rsid w:val="008551CB"/>
    <w:rsid w:val="00855AF7"/>
    <w:rsid w:val="00856255"/>
    <w:rsid w:val="00861200"/>
    <w:rsid w:val="00861C70"/>
    <w:rsid w:val="00863A00"/>
    <w:rsid w:val="00863CBA"/>
    <w:rsid w:val="00864179"/>
    <w:rsid w:val="00865A87"/>
    <w:rsid w:val="0086646E"/>
    <w:rsid w:val="00870CF3"/>
    <w:rsid w:val="00871D6E"/>
    <w:rsid w:val="0087402B"/>
    <w:rsid w:val="00876206"/>
    <w:rsid w:val="008817B3"/>
    <w:rsid w:val="00882EB3"/>
    <w:rsid w:val="00884AC7"/>
    <w:rsid w:val="0088656B"/>
    <w:rsid w:val="008869D6"/>
    <w:rsid w:val="008912E4"/>
    <w:rsid w:val="00891A02"/>
    <w:rsid w:val="00891C12"/>
    <w:rsid w:val="0089338F"/>
    <w:rsid w:val="00896D77"/>
    <w:rsid w:val="00897DB7"/>
    <w:rsid w:val="008A0AE8"/>
    <w:rsid w:val="008B13D2"/>
    <w:rsid w:val="008B2342"/>
    <w:rsid w:val="008B2950"/>
    <w:rsid w:val="008B3981"/>
    <w:rsid w:val="008B3C39"/>
    <w:rsid w:val="008B45FE"/>
    <w:rsid w:val="008C00EE"/>
    <w:rsid w:val="008C424E"/>
    <w:rsid w:val="008C5266"/>
    <w:rsid w:val="008C5771"/>
    <w:rsid w:val="008C67AE"/>
    <w:rsid w:val="008D0DB7"/>
    <w:rsid w:val="008D1485"/>
    <w:rsid w:val="008E464A"/>
    <w:rsid w:val="008E5CCC"/>
    <w:rsid w:val="008E724D"/>
    <w:rsid w:val="008F36EA"/>
    <w:rsid w:val="008F6ADE"/>
    <w:rsid w:val="00900772"/>
    <w:rsid w:val="00900D07"/>
    <w:rsid w:val="009056FB"/>
    <w:rsid w:val="00906338"/>
    <w:rsid w:val="00906A80"/>
    <w:rsid w:val="00907A6F"/>
    <w:rsid w:val="0091167D"/>
    <w:rsid w:val="00911BEB"/>
    <w:rsid w:val="009121F2"/>
    <w:rsid w:val="0091579D"/>
    <w:rsid w:val="0091732D"/>
    <w:rsid w:val="0092050D"/>
    <w:rsid w:val="00922AB1"/>
    <w:rsid w:val="009243CF"/>
    <w:rsid w:val="00924FB0"/>
    <w:rsid w:val="009261F0"/>
    <w:rsid w:val="00930843"/>
    <w:rsid w:val="00932082"/>
    <w:rsid w:val="0093620A"/>
    <w:rsid w:val="00937B02"/>
    <w:rsid w:val="00942407"/>
    <w:rsid w:val="00944B26"/>
    <w:rsid w:val="009461D3"/>
    <w:rsid w:val="009469C7"/>
    <w:rsid w:val="00947B23"/>
    <w:rsid w:val="009506EB"/>
    <w:rsid w:val="009510B2"/>
    <w:rsid w:val="0095417E"/>
    <w:rsid w:val="00954861"/>
    <w:rsid w:val="00962E16"/>
    <w:rsid w:val="00965168"/>
    <w:rsid w:val="00967AE5"/>
    <w:rsid w:val="00967B39"/>
    <w:rsid w:val="00967C07"/>
    <w:rsid w:val="00970D1D"/>
    <w:rsid w:val="00971E79"/>
    <w:rsid w:val="0097343C"/>
    <w:rsid w:val="009768B8"/>
    <w:rsid w:val="00976D48"/>
    <w:rsid w:val="00983FDE"/>
    <w:rsid w:val="00987E83"/>
    <w:rsid w:val="009904F2"/>
    <w:rsid w:val="00991B54"/>
    <w:rsid w:val="009949A7"/>
    <w:rsid w:val="00996F7B"/>
    <w:rsid w:val="00997C70"/>
    <w:rsid w:val="009A013C"/>
    <w:rsid w:val="009A4AF9"/>
    <w:rsid w:val="009A5732"/>
    <w:rsid w:val="009B7AF6"/>
    <w:rsid w:val="009C17BD"/>
    <w:rsid w:val="009C2202"/>
    <w:rsid w:val="009C7311"/>
    <w:rsid w:val="009D0212"/>
    <w:rsid w:val="009D45BA"/>
    <w:rsid w:val="009E1823"/>
    <w:rsid w:val="009E4D6B"/>
    <w:rsid w:val="009E5500"/>
    <w:rsid w:val="009E6010"/>
    <w:rsid w:val="009F507B"/>
    <w:rsid w:val="009F625D"/>
    <w:rsid w:val="00A036CC"/>
    <w:rsid w:val="00A052B2"/>
    <w:rsid w:val="00A105AD"/>
    <w:rsid w:val="00A16B44"/>
    <w:rsid w:val="00A24AE7"/>
    <w:rsid w:val="00A342B3"/>
    <w:rsid w:val="00A41A1E"/>
    <w:rsid w:val="00A4328A"/>
    <w:rsid w:val="00A4349E"/>
    <w:rsid w:val="00A43871"/>
    <w:rsid w:val="00A45D57"/>
    <w:rsid w:val="00A601E7"/>
    <w:rsid w:val="00A6161D"/>
    <w:rsid w:val="00A706A6"/>
    <w:rsid w:val="00A72464"/>
    <w:rsid w:val="00A7257B"/>
    <w:rsid w:val="00A769BF"/>
    <w:rsid w:val="00A7732C"/>
    <w:rsid w:val="00A77F32"/>
    <w:rsid w:val="00A819B0"/>
    <w:rsid w:val="00A869B2"/>
    <w:rsid w:val="00A86B63"/>
    <w:rsid w:val="00A94E0D"/>
    <w:rsid w:val="00A964C0"/>
    <w:rsid w:val="00AA06C1"/>
    <w:rsid w:val="00AA0EF0"/>
    <w:rsid w:val="00AA13AD"/>
    <w:rsid w:val="00AA311F"/>
    <w:rsid w:val="00AA7A60"/>
    <w:rsid w:val="00AC20D5"/>
    <w:rsid w:val="00AC31EF"/>
    <w:rsid w:val="00AC4961"/>
    <w:rsid w:val="00AC6FB7"/>
    <w:rsid w:val="00AC7F01"/>
    <w:rsid w:val="00AD0342"/>
    <w:rsid w:val="00AD05B2"/>
    <w:rsid w:val="00AD271F"/>
    <w:rsid w:val="00AD4380"/>
    <w:rsid w:val="00AD463F"/>
    <w:rsid w:val="00AD788F"/>
    <w:rsid w:val="00AE1185"/>
    <w:rsid w:val="00AE29EB"/>
    <w:rsid w:val="00AE5353"/>
    <w:rsid w:val="00AF3CA7"/>
    <w:rsid w:val="00AF458D"/>
    <w:rsid w:val="00AF5EBF"/>
    <w:rsid w:val="00AF7116"/>
    <w:rsid w:val="00B00CB7"/>
    <w:rsid w:val="00B01BB3"/>
    <w:rsid w:val="00B06214"/>
    <w:rsid w:val="00B0762E"/>
    <w:rsid w:val="00B10724"/>
    <w:rsid w:val="00B1279E"/>
    <w:rsid w:val="00B15BBB"/>
    <w:rsid w:val="00B17CBC"/>
    <w:rsid w:val="00B22E23"/>
    <w:rsid w:val="00B24C7A"/>
    <w:rsid w:val="00B30221"/>
    <w:rsid w:val="00B33217"/>
    <w:rsid w:val="00B40E7E"/>
    <w:rsid w:val="00B40FEC"/>
    <w:rsid w:val="00B46103"/>
    <w:rsid w:val="00B52007"/>
    <w:rsid w:val="00B572FC"/>
    <w:rsid w:val="00B650BE"/>
    <w:rsid w:val="00B655B0"/>
    <w:rsid w:val="00B66906"/>
    <w:rsid w:val="00B71591"/>
    <w:rsid w:val="00B73503"/>
    <w:rsid w:val="00B75C96"/>
    <w:rsid w:val="00B77F9C"/>
    <w:rsid w:val="00B85978"/>
    <w:rsid w:val="00B87ADF"/>
    <w:rsid w:val="00B94359"/>
    <w:rsid w:val="00B9622A"/>
    <w:rsid w:val="00B96BFC"/>
    <w:rsid w:val="00BB05B1"/>
    <w:rsid w:val="00BB3513"/>
    <w:rsid w:val="00BC5569"/>
    <w:rsid w:val="00BC6C3A"/>
    <w:rsid w:val="00BD0238"/>
    <w:rsid w:val="00BD64F7"/>
    <w:rsid w:val="00BD78D6"/>
    <w:rsid w:val="00BE00B8"/>
    <w:rsid w:val="00BE3967"/>
    <w:rsid w:val="00BF02CC"/>
    <w:rsid w:val="00BF3196"/>
    <w:rsid w:val="00BF4ADF"/>
    <w:rsid w:val="00BF5830"/>
    <w:rsid w:val="00BF6518"/>
    <w:rsid w:val="00BF6FDA"/>
    <w:rsid w:val="00BF7600"/>
    <w:rsid w:val="00C00A83"/>
    <w:rsid w:val="00C010B3"/>
    <w:rsid w:val="00C033EA"/>
    <w:rsid w:val="00C067E0"/>
    <w:rsid w:val="00C07C81"/>
    <w:rsid w:val="00C1599A"/>
    <w:rsid w:val="00C21676"/>
    <w:rsid w:val="00C23285"/>
    <w:rsid w:val="00C354DE"/>
    <w:rsid w:val="00C407FD"/>
    <w:rsid w:val="00C40A06"/>
    <w:rsid w:val="00C42A2A"/>
    <w:rsid w:val="00C470F1"/>
    <w:rsid w:val="00C47ED6"/>
    <w:rsid w:val="00C53144"/>
    <w:rsid w:val="00C56988"/>
    <w:rsid w:val="00C60032"/>
    <w:rsid w:val="00C633B1"/>
    <w:rsid w:val="00C70708"/>
    <w:rsid w:val="00C727B7"/>
    <w:rsid w:val="00C74CC2"/>
    <w:rsid w:val="00C77A70"/>
    <w:rsid w:val="00C80EF6"/>
    <w:rsid w:val="00C82982"/>
    <w:rsid w:val="00C82C2B"/>
    <w:rsid w:val="00C910F4"/>
    <w:rsid w:val="00C91402"/>
    <w:rsid w:val="00C925D3"/>
    <w:rsid w:val="00CA01BE"/>
    <w:rsid w:val="00CA7DDF"/>
    <w:rsid w:val="00CB6E5E"/>
    <w:rsid w:val="00CC5373"/>
    <w:rsid w:val="00CC748F"/>
    <w:rsid w:val="00CD07BC"/>
    <w:rsid w:val="00CD0F28"/>
    <w:rsid w:val="00CD0F84"/>
    <w:rsid w:val="00CD212E"/>
    <w:rsid w:val="00CD3526"/>
    <w:rsid w:val="00CD3957"/>
    <w:rsid w:val="00CD40CB"/>
    <w:rsid w:val="00CE05F3"/>
    <w:rsid w:val="00CE1907"/>
    <w:rsid w:val="00CE1D48"/>
    <w:rsid w:val="00CE50DB"/>
    <w:rsid w:val="00CF1161"/>
    <w:rsid w:val="00CF4399"/>
    <w:rsid w:val="00CF6B57"/>
    <w:rsid w:val="00D0172C"/>
    <w:rsid w:val="00D055F2"/>
    <w:rsid w:val="00D05C87"/>
    <w:rsid w:val="00D05DF0"/>
    <w:rsid w:val="00D14BA3"/>
    <w:rsid w:val="00D16072"/>
    <w:rsid w:val="00D170EF"/>
    <w:rsid w:val="00D21196"/>
    <w:rsid w:val="00D217C3"/>
    <w:rsid w:val="00D21D86"/>
    <w:rsid w:val="00D2259D"/>
    <w:rsid w:val="00D2280B"/>
    <w:rsid w:val="00D25F73"/>
    <w:rsid w:val="00D260B6"/>
    <w:rsid w:val="00D273F8"/>
    <w:rsid w:val="00D32821"/>
    <w:rsid w:val="00D32A25"/>
    <w:rsid w:val="00D3528D"/>
    <w:rsid w:val="00D377FD"/>
    <w:rsid w:val="00D408CE"/>
    <w:rsid w:val="00D450AB"/>
    <w:rsid w:val="00D53D8A"/>
    <w:rsid w:val="00D57472"/>
    <w:rsid w:val="00D61E9B"/>
    <w:rsid w:val="00D669A2"/>
    <w:rsid w:val="00D70622"/>
    <w:rsid w:val="00D71032"/>
    <w:rsid w:val="00D72F58"/>
    <w:rsid w:val="00D732A1"/>
    <w:rsid w:val="00D80B7A"/>
    <w:rsid w:val="00D87557"/>
    <w:rsid w:val="00D875D1"/>
    <w:rsid w:val="00D951E0"/>
    <w:rsid w:val="00D95CB0"/>
    <w:rsid w:val="00D96C50"/>
    <w:rsid w:val="00D97E4F"/>
    <w:rsid w:val="00DA5897"/>
    <w:rsid w:val="00DA6FC8"/>
    <w:rsid w:val="00DB3F00"/>
    <w:rsid w:val="00DB4E0C"/>
    <w:rsid w:val="00DB62D1"/>
    <w:rsid w:val="00DB76DD"/>
    <w:rsid w:val="00DC1BE5"/>
    <w:rsid w:val="00DC2943"/>
    <w:rsid w:val="00DD3BAB"/>
    <w:rsid w:val="00DD3D7B"/>
    <w:rsid w:val="00DD4C62"/>
    <w:rsid w:val="00DE18CB"/>
    <w:rsid w:val="00DE223E"/>
    <w:rsid w:val="00DE3390"/>
    <w:rsid w:val="00DF4AA5"/>
    <w:rsid w:val="00E00F86"/>
    <w:rsid w:val="00E115C1"/>
    <w:rsid w:val="00E13B0E"/>
    <w:rsid w:val="00E13DA9"/>
    <w:rsid w:val="00E14763"/>
    <w:rsid w:val="00E17444"/>
    <w:rsid w:val="00E3393E"/>
    <w:rsid w:val="00E35572"/>
    <w:rsid w:val="00E41B09"/>
    <w:rsid w:val="00E45396"/>
    <w:rsid w:val="00E53891"/>
    <w:rsid w:val="00E55683"/>
    <w:rsid w:val="00E56451"/>
    <w:rsid w:val="00E564D3"/>
    <w:rsid w:val="00E56A7F"/>
    <w:rsid w:val="00E62DD2"/>
    <w:rsid w:val="00E63733"/>
    <w:rsid w:val="00E63A99"/>
    <w:rsid w:val="00E668EA"/>
    <w:rsid w:val="00E67E9C"/>
    <w:rsid w:val="00E7025F"/>
    <w:rsid w:val="00E71D66"/>
    <w:rsid w:val="00E77264"/>
    <w:rsid w:val="00E955E1"/>
    <w:rsid w:val="00E95DAD"/>
    <w:rsid w:val="00E965EB"/>
    <w:rsid w:val="00EA2CF9"/>
    <w:rsid w:val="00EA441E"/>
    <w:rsid w:val="00EA6F0C"/>
    <w:rsid w:val="00EA768D"/>
    <w:rsid w:val="00EB1E8C"/>
    <w:rsid w:val="00EB3BC2"/>
    <w:rsid w:val="00EC18A1"/>
    <w:rsid w:val="00EC59AC"/>
    <w:rsid w:val="00EC6DB2"/>
    <w:rsid w:val="00EC7E95"/>
    <w:rsid w:val="00ED163A"/>
    <w:rsid w:val="00ED1C56"/>
    <w:rsid w:val="00ED5552"/>
    <w:rsid w:val="00ED7872"/>
    <w:rsid w:val="00EE6ABB"/>
    <w:rsid w:val="00EE75DF"/>
    <w:rsid w:val="00EF0066"/>
    <w:rsid w:val="00EF0587"/>
    <w:rsid w:val="00EF24BD"/>
    <w:rsid w:val="00EF556F"/>
    <w:rsid w:val="00EF7DDF"/>
    <w:rsid w:val="00F01497"/>
    <w:rsid w:val="00F13376"/>
    <w:rsid w:val="00F163E2"/>
    <w:rsid w:val="00F207CE"/>
    <w:rsid w:val="00F24DC1"/>
    <w:rsid w:val="00F30B1D"/>
    <w:rsid w:val="00F3139B"/>
    <w:rsid w:val="00F400DD"/>
    <w:rsid w:val="00F56952"/>
    <w:rsid w:val="00F620F4"/>
    <w:rsid w:val="00F679B2"/>
    <w:rsid w:val="00F7196A"/>
    <w:rsid w:val="00F72B10"/>
    <w:rsid w:val="00F72C86"/>
    <w:rsid w:val="00F7355E"/>
    <w:rsid w:val="00F774FC"/>
    <w:rsid w:val="00F80E0E"/>
    <w:rsid w:val="00F87C61"/>
    <w:rsid w:val="00F90A10"/>
    <w:rsid w:val="00FA1F80"/>
    <w:rsid w:val="00FA3AAB"/>
    <w:rsid w:val="00FA41D6"/>
    <w:rsid w:val="00FA5222"/>
    <w:rsid w:val="00FA5BE5"/>
    <w:rsid w:val="00FB1C74"/>
    <w:rsid w:val="00FB5C5C"/>
    <w:rsid w:val="00FB6745"/>
    <w:rsid w:val="00FB7A4A"/>
    <w:rsid w:val="00FC2D64"/>
    <w:rsid w:val="00FC78A8"/>
    <w:rsid w:val="00FD5E46"/>
    <w:rsid w:val="00FE3051"/>
    <w:rsid w:val="00FE3DDA"/>
    <w:rsid w:val="00FE4013"/>
    <w:rsid w:val="00FE4114"/>
    <w:rsid w:val="00FF5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9212485"/>
  <w14:defaultImageDpi w14:val="300"/>
  <w15:docId w15:val="{51D9B908-DBFF-4D53-98E6-FBA6B8AA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heme="minorBidi"/>
        <w:b/>
        <w:bCs/>
        <w:color w:val="828E1B"/>
        <w:sz w:val="19"/>
        <w:szCs w:val="19"/>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BE"/>
    <w:pPr>
      <w:jc w:val="both"/>
    </w:pPr>
    <w:rPr>
      <w:rFonts w:ascii="Garamond" w:eastAsia="Times New Roman" w:hAnsi="Garamond" w:cs="Times New Roman"/>
      <w:b w:val="0"/>
      <w:bCs w:val="0"/>
      <w:color w:val="auto"/>
      <w:sz w:val="24"/>
      <w:szCs w:val="24"/>
      <w:lang w:val="en-GB" w:eastAsia="en-GB"/>
    </w:rPr>
  </w:style>
  <w:style w:type="paragraph" w:styleId="Heading1">
    <w:name w:val="heading 1"/>
    <w:basedOn w:val="Normal"/>
    <w:next w:val="Normal"/>
    <w:qFormat/>
    <w:rsid w:val="00DC78C9"/>
    <w:pPr>
      <w:keepNext/>
      <w:numPr>
        <w:numId w:val="1"/>
      </w:numPr>
      <w:spacing w:before="240" w:after="60"/>
      <w:outlineLvl w:val="0"/>
    </w:pPr>
    <w:rPr>
      <w:rFonts w:ascii="Arial Black" w:hAnsi="Arial Black"/>
      <w:kern w:val="32"/>
      <w:sz w:val="32"/>
      <w:szCs w:val="32"/>
    </w:rPr>
  </w:style>
  <w:style w:type="paragraph" w:styleId="Heading2">
    <w:name w:val="heading 2"/>
    <w:basedOn w:val="Normal"/>
    <w:next w:val="Normal"/>
    <w:qFormat/>
    <w:rsid w:val="00DC78C9"/>
    <w:pPr>
      <w:keepNext/>
      <w:numPr>
        <w:ilvl w:val="1"/>
        <w:numId w:val="1"/>
      </w:numPr>
      <w:spacing w:before="240" w:after="60"/>
      <w:outlineLvl w:val="1"/>
    </w:pPr>
    <w:rPr>
      <w:rFonts w:ascii="Arial Black" w:hAnsi="Arial Black"/>
      <w:sz w:val="28"/>
      <w:szCs w:val="28"/>
    </w:rPr>
  </w:style>
  <w:style w:type="paragraph" w:styleId="Heading3">
    <w:name w:val="heading 3"/>
    <w:basedOn w:val="Normal"/>
    <w:next w:val="Normal"/>
    <w:link w:val="Heading3Char"/>
    <w:autoRedefine/>
    <w:uiPriority w:val="9"/>
    <w:unhideWhenUsed/>
    <w:qFormat/>
    <w:rsid w:val="00CC5373"/>
    <w:pPr>
      <w:keepNext/>
      <w:keepLines/>
      <w:numPr>
        <w:ilvl w:val="2"/>
        <w:numId w:val="2"/>
      </w:numPr>
      <w:ind w:left="720" w:hanging="720"/>
      <w:outlineLvl w:val="2"/>
    </w:pPr>
    <w:rPr>
      <w:rFonts w:eastAsiaTheme="majorEastAsia" w:cstheme="majorBidi"/>
      <w:b/>
      <w:bCs/>
      <w:color w:val="0070C0"/>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article">
    <w:name w:val="normaltextarticle"/>
    <w:basedOn w:val="Normal"/>
    <w:rsid w:val="00DC78C9"/>
    <w:pPr>
      <w:spacing w:before="100" w:beforeAutospacing="1" w:after="100" w:afterAutospacing="1"/>
    </w:pPr>
  </w:style>
  <w:style w:type="character" w:customStyle="1" w:styleId="text1">
    <w:name w:val="text1"/>
    <w:basedOn w:val="DefaultParagraphFont"/>
    <w:rsid w:val="00DC78C9"/>
    <w:rPr>
      <w:rFonts w:ascii="Arial" w:hAnsi="Arial" w:hint="default"/>
      <w:sz w:val="24"/>
      <w:szCs w:val="24"/>
    </w:rPr>
  </w:style>
  <w:style w:type="paragraph" w:customStyle="1" w:styleId="dida">
    <w:name w:val="dida"/>
    <w:basedOn w:val="Normal"/>
    <w:next w:val="Normal"/>
    <w:rsid w:val="00DC78C9"/>
    <w:pPr>
      <w:spacing w:before="100" w:beforeAutospacing="1" w:after="100" w:afterAutospacing="1"/>
    </w:pPr>
    <w:rPr>
      <w:i/>
      <w:sz w:val="18"/>
    </w:rPr>
  </w:style>
  <w:style w:type="paragraph" w:customStyle="1" w:styleId="Titolo1riga">
    <w:name w:val="Titolo 1 riga"/>
    <w:basedOn w:val="Normal"/>
    <w:rsid w:val="00AF29B5"/>
    <w:pPr>
      <w:widowControl w:val="0"/>
      <w:autoSpaceDE w:val="0"/>
      <w:autoSpaceDN w:val="0"/>
      <w:adjustRightInd w:val="0"/>
    </w:pPr>
    <w:rPr>
      <w:rFonts w:ascii="Arial Black" w:hAnsi="Arial Black"/>
      <w:color w:val="003366"/>
      <w:sz w:val="36"/>
    </w:rPr>
  </w:style>
  <w:style w:type="paragraph" w:styleId="BalloonText">
    <w:name w:val="Balloon Text"/>
    <w:basedOn w:val="Normal"/>
    <w:link w:val="BalloonTextChar"/>
    <w:uiPriority w:val="99"/>
    <w:semiHidden/>
    <w:unhideWhenUsed/>
    <w:rsid w:val="00572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4EB"/>
    <w:rPr>
      <w:rFonts w:ascii="Lucida Grande" w:eastAsiaTheme="minorHAnsi" w:hAnsi="Lucida Grande" w:cs="Lucida Grande"/>
      <w:sz w:val="18"/>
      <w:szCs w:val="18"/>
      <w:lang w:val="en-GB" w:eastAsia="en-US"/>
    </w:rPr>
  </w:style>
  <w:style w:type="paragraph" w:customStyle="1" w:styleId="Stile1">
    <w:name w:val="Stile1"/>
    <w:basedOn w:val="Normal"/>
    <w:autoRedefine/>
    <w:qFormat/>
    <w:rsid w:val="004129E4"/>
    <w:rPr>
      <w:b/>
      <w:bCs/>
      <w:sz w:val="18"/>
      <w:szCs w:val="18"/>
      <w:lang w:val="fr-FR"/>
    </w:rPr>
  </w:style>
  <w:style w:type="character" w:customStyle="1" w:styleId="Heading3Char">
    <w:name w:val="Heading 3 Char"/>
    <w:basedOn w:val="DefaultParagraphFont"/>
    <w:link w:val="Heading3"/>
    <w:uiPriority w:val="9"/>
    <w:rsid w:val="00CC5373"/>
    <w:rPr>
      <w:rFonts w:ascii="Garamond" w:eastAsiaTheme="majorEastAsia" w:hAnsi="Garamond" w:cstheme="majorBidi"/>
      <w:color w:val="0070C0"/>
      <w:sz w:val="24"/>
      <w:szCs w:val="24"/>
    </w:rPr>
  </w:style>
  <w:style w:type="paragraph" w:styleId="Subtitle">
    <w:name w:val="Subtitle"/>
    <w:basedOn w:val="Normal"/>
    <w:next w:val="Normal"/>
    <w:link w:val="SubtitleChar"/>
    <w:autoRedefine/>
    <w:uiPriority w:val="11"/>
    <w:qFormat/>
    <w:rsid w:val="00CC5373"/>
    <w:pPr>
      <w:numPr>
        <w:ilvl w:val="1"/>
      </w:numPr>
    </w:pPr>
    <w:rPr>
      <w:rFonts w:eastAsiaTheme="majorEastAsia" w:cstheme="majorBidi"/>
      <w:b/>
      <w:bCs/>
      <w:iCs/>
      <w:color w:val="4472C4"/>
      <w:spacing w:val="15"/>
      <w:lang w:val="it-IT" w:eastAsia="ja-JP"/>
    </w:rPr>
  </w:style>
  <w:style w:type="character" w:customStyle="1" w:styleId="SubtitleChar">
    <w:name w:val="Subtitle Char"/>
    <w:basedOn w:val="DefaultParagraphFont"/>
    <w:link w:val="Subtitle"/>
    <w:uiPriority w:val="11"/>
    <w:rsid w:val="00CC5373"/>
    <w:rPr>
      <w:rFonts w:ascii="Open Sans Regular" w:eastAsiaTheme="majorEastAsia" w:hAnsi="Open Sans Regular" w:cstheme="majorBidi"/>
      <w:iCs/>
      <w:color w:val="4472C4"/>
      <w:spacing w:val="15"/>
      <w:sz w:val="24"/>
      <w:szCs w:val="24"/>
    </w:rPr>
  </w:style>
  <w:style w:type="paragraph" w:styleId="Footer">
    <w:name w:val="footer"/>
    <w:basedOn w:val="Normal"/>
    <w:link w:val="FooterChar"/>
    <w:autoRedefine/>
    <w:uiPriority w:val="99"/>
    <w:unhideWhenUsed/>
    <w:qFormat/>
    <w:rsid w:val="008869D6"/>
    <w:pPr>
      <w:framePr w:wrap="around" w:vAnchor="text" w:hAnchor="margin" w:xAlign="right" w:y="1"/>
      <w:tabs>
        <w:tab w:val="center" w:pos="4536"/>
        <w:tab w:val="right" w:pos="9072"/>
      </w:tabs>
    </w:pPr>
    <w:rPr>
      <w:rFonts w:ascii="Open Sans" w:eastAsiaTheme="minorEastAsia" w:hAnsi="Open Sans"/>
      <w:noProof/>
      <w:color w:val="0070B0"/>
      <w:sz w:val="18"/>
      <w:szCs w:val="19"/>
      <w:lang w:val="it-IT" w:eastAsia="ja-JP"/>
    </w:rPr>
  </w:style>
  <w:style w:type="character" w:customStyle="1" w:styleId="FooterChar">
    <w:name w:val="Footer Char"/>
    <w:basedOn w:val="DefaultParagraphFont"/>
    <w:link w:val="Footer"/>
    <w:uiPriority w:val="99"/>
    <w:rsid w:val="008869D6"/>
    <w:rPr>
      <w:rFonts w:ascii="Open Sans" w:hAnsi="Open Sans" w:cs="Times New Roman"/>
      <w:b w:val="0"/>
      <w:bCs w:val="0"/>
      <w:noProof/>
      <w:color w:val="0070B0"/>
      <w:sz w:val="18"/>
    </w:rPr>
  </w:style>
  <w:style w:type="character" w:customStyle="1" w:styleId="StyleArialNarrow">
    <w:name w:val="Style Arial Narrow"/>
    <w:rsid w:val="00CA01BE"/>
    <w:rPr>
      <w:rFonts w:ascii="Arial Narrow" w:hAnsi="Arial Narrow"/>
    </w:rPr>
  </w:style>
  <w:style w:type="table" w:styleId="TableGrid">
    <w:name w:val="Table Grid"/>
    <w:basedOn w:val="TableNormal"/>
    <w:uiPriority w:val="59"/>
    <w:rsid w:val="00CA0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A01BE"/>
    <w:rPr>
      <w:sz w:val="16"/>
      <w:szCs w:val="16"/>
    </w:rPr>
  </w:style>
  <w:style w:type="paragraph" w:customStyle="1" w:styleId="NormalNumbered">
    <w:name w:val="Normal Numbered"/>
    <w:basedOn w:val="Normal"/>
    <w:link w:val="NormalNumberedCarattere"/>
    <w:qFormat/>
    <w:rsid w:val="00CA01BE"/>
    <w:pPr>
      <w:numPr>
        <w:numId w:val="3"/>
      </w:numPr>
      <w:spacing w:before="120" w:after="120"/>
    </w:pPr>
    <w:rPr>
      <w:rFonts w:ascii="Arial" w:hAnsi="Arial"/>
      <w:sz w:val="22"/>
      <w:szCs w:val="20"/>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
    <w:basedOn w:val="Normal"/>
    <w:link w:val="ListParagraphChar"/>
    <w:uiPriority w:val="34"/>
    <w:qFormat/>
    <w:rsid w:val="00CA01BE"/>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locked/>
    <w:rsid w:val="00CA01BE"/>
    <w:rPr>
      <w:rFonts w:ascii="Garamond" w:eastAsia="Times New Roman" w:hAnsi="Garamond" w:cs="Times New Roman"/>
      <w:b w:val="0"/>
      <w:bCs w:val="0"/>
      <w:color w:val="auto"/>
      <w:sz w:val="24"/>
      <w:szCs w:val="24"/>
      <w:lang w:val="en-GB" w:eastAsia="en-GB"/>
    </w:rPr>
  </w:style>
  <w:style w:type="character" w:customStyle="1" w:styleId="NormalNumberedCarattere">
    <w:name w:val="Normal Numbered Carattere"/>
    <w:basedOn w:val="DefaultParagraphFont"/>
    <w:link w:val="NormalNumbered"/>
    <w:rsid w:val="00CA01BE"/>
    <w:rPr>
      <w:rFonts w:ascii="Arial" w:eastAsia="Times New Roman" w:hAnsi="Arial" w:cs="Times New Roman"/>
      <w:b w:val="0"/>
      <w:bCs w:val="0"/>
      <w:color w:val="auto"/>
      <w:sz w:val="22"/>
      <w:szCs w:val="20"/>
      <w:lang w:val="en-GB" w:eastAsia="en-GB"/>
    </w:rPr>
  </w:style>
  <w:style w:type="paragraph" w:styleId="NormalWeb">
    <w:name w:val="Normal (Web)"/>
    <w:basedOn w:val="Normal"/>
    <w:uiPriority w:val="99"/>
    <w:unhideWhenUsed/>
    <w:rsid w:val="00CA01BE"/>
    <w:pPr>
      <w:spacing w:before="100" w:beforeAutospacing="1" w:after="100" w:afterAutospacing="1"/>
      <w:jc w:val="left"/>
    </w:pPr>
    <w:rPr>
      <w:rFonts w:ascii="Times New Roman" w:hAnsi="Times New Roman"/>
      <w:lang w:val="en-US" w:eastAsia="en-US"/>
    </w:rPr>
  </w:style>
  <w:style w:type="paragraph" w:styleId="Header">
    <w:name w:val="header"/>
    <w:basedOn w:val="Normal"/>
    <w:link w:val="HeaderChar"/>
    <w:uiPriority w:val="99"/>
    <w:unhideWhenUsed/>
    <w:rsid w:val="000676C0"/>
    <w:pPr>
      <w:tabs>
        <w:tab w:val="center" w:pos="4819"/>
        <w:tab w:val="right" w:pos="9638"/>
      </w:tabs>
    </w:pPr>
  </w:style>
  <w:style w:type="character" w:customStyle="1" w:styleId="HeaderChar">
    <w:name w:val="Header Char"/>
    <w:basedOn w:val="DefaultParagraphFont"/>
    <w:link w:val="Header"/>
    <w:uiPriority w:val="99"/>
    <w:rsid w:val="000676C0"/>
    <w:rPr>
      <w:rFonts w:ascii="Garamond" w:eastAsia="Times New Roman" w:hAnsi="Garamond" w:cs="Times New Roman"/>
      <w:b w:val="0"/>
      <w:bCs w:val="0"/>
      <w:color w:val="auto"/>
      <w:sz w:val="24"/>
      <w:szCs w:val="24"/>
      <w:lang w:val="en-GB" w:eastAsia="en-GB"/>
    </w:rPr>
  </w:style>
  <w:style w:type="character" w:styleId="PageNumber">
    <w:name w:val="page number"/>
    <w:basedOn w:val="DefaultParagraphFont"/>
    <w:uiPriority w:val="99"/>
    <w:semiHidden/>
    <w:unhideWhenUsed/>
    <w:rsid w:val="000676C0"/>
  </w:style>
  <w:style w:type="paragraph" w:customStyle="1" w:styleId="Style1">
    <w:name w:val="Style1"/>
    <w:basedOn w:val="Normal"/>
    <w:rsid w:val="00AE29EB"/>
    <w:pPr>
      <w:numPr>
        <w:ilvl w:val="3"/>
        <w:numId w:val="10"/>
      </w:numPr>
    </w:pPr>
  </w:style>
  <w:style w:type="character" w:styleId="FootnoteReference">
    <w:name w:val="footnote reference"/>
    <w:aliases w:val="de nota al pie,Ref,Normal + Font:9 Point,Superscript 3 Point Times,ftref,BVI fnr,16 Point,Superscript 6 Point,Footnote Reference Number,Footnote Reference_LVL6,Footnote Reference_LVL61,Footnote Reference_LVL62"/>
    <w:uiPriority w:val="99"/>
    <w:rsid w:val="00B10724"/>
    <w:rPr>
      <w:rFonts w:ascii="Arial Narrow" w:hAnsi="Arial Narrow"/>
      <w:sz w:val="20"/>
      <w:szCs w:val="20"/>
      <w:vertAlign w:val="baseline"/>
    </w:rPr>
  </w:style>
  <w:style w:type="character" w:customStyle="1" w:styleId="NormalNumberedChar">
    <w:name w:val="Normal Numbered Char"/>
    <w:basedOn w:val="DefaultParagraphFont"/>
    <w:rsid w:val="00AD463F"/>
    <w:rPr>
      <w:rFonts w:ascii="Open Sans" w:eastAsia="Times New Roman" w:hAnsi="Open Sans" w:cs="Times New Roman"/>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giaco/Desktop/Brand%20WFPNew/Nastro%20WFP.jpg"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F5438-240E-4D5B-9AC4-AE55760A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CB664-6EA3-47C3-A6B6-15351AB6E387}">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customXml/itemProps3.xml><?xml version="1.0" encoding="utf-8"?>
<ds:datastoreItem xmlns:ds="http://schemas.openxmlformats.org/officeDocument/2006/customXml" ds:itemID="{6C1ED33A-E00F-40D1-A74D-F65044756B30}">
  <ds:schemaRefs>
    <ds:schemaRef ds:uri="http://schemas.openxmlformats.org/officeDocument/2006/bibliography"/>
  </ds:schemaRefs>
</ds:datastoreItem>
</file>

<file path=customXml/itemProps4.xml><?xml version="1.0" encoding="utf-8"?>
<ds:datastoreItem xmlns:ds="http://schemas.openxmlformats.org/officeDocument/2006/customXml" ds:itemID="{77F913E0-7BCF-4989-B53F-2B1D131CC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 * ********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dc:description/>
  <cp:lastModifiedBy>Soomee BAUMANN</cp:lastModifiedBy>
  <cp:revision>33</cp:revision>
  <dcterms:created xsi:type="dcterms:W3CDTF">2020-12-24T10:47:00Z</dcterms:created>
  <dcterms:modified xsi:type="dcterms:W3CDTF">2021-12-07T15:02:00Z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ies>
</file>