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257F" w14:textId="6B421008" w:rsidR="000676C0" w:rsidRDefault="000676C0">
      <w:pPr>
        <w:jc w:val="left"/>
      </w:pPr>
    </w:p>
    <w:p w14:paraId="60167B80" w14:textId="77777777" w:rsidR="00D61E9B" w:rsidRDefault="00D61E9B">
      <w:pPr>
        <w:jc w:val="left"/>
      </w:pPr>
    </w:p>
    <w:p w14:paraId="598CCFEA" w14:textId="77777777" w:rsidR="00D61E9B" w:rsidRDefault="00D61E9B">
      <w:pPr>
        <w:jc w:val="left"/>
      </w:pPr>
    </w:p>
    <w:p w14:paraId="0A112BDD" w14:textId="77777777" w:rsidR="00D61E9B" w:rsidRDefault="00D61E9B">
      <w:pPr>
        <w:jc w:val="left"/>
      </w:pPr>
    </w:p>
    <w:p w14:paraId="4FCC6752" w14:textId="77777777" w:rsidR="00D61E9B" w:rsidRDefault="00D61E9B">
      <w:pPr>
        <w:jc w:val="left"/>
      </w:pPr>
    </w:p>
    <w:p w14:paraId="6FA48ACE" w14:textId="77777777" w:rsidR="00D61E9B" w:rsidRDefault="00D61E9B">
      <w:pPr>
        <w:jc w:val="left"/>
      </w:pPr>
    </w:p>
    <w:p w14:paraId="166DEEC2" w14:textId="77777777" w:rsidR="00D61E9B" w:rsidRDefault="00D61E9B">
      <w:pPr>
        <w:jc w:val="left"/>
      </w:pPr>
    </w:p>
    <w:p w14:paraId="126D4DF0" w14:textId="77777777" w:rsidR="00D61E9B" w:rsidRDefault="00D61E9B">
      <w:pPr>
        <w:jc w:val="left"/>
      </w:pPr>
    </w:p>
    <w:p w14:paraId="0653B247" w14:textId="77777777" w:rsidR="00D61E9B" w:rsidRDefault="00D61E9B">
      <w:pPr>
        <w:jc w:val="left"/>
      </w:pPr>
    </w:p>
    <w:p w14:paraId="53EB0936" w14:textId="77777777" w:rsidR="00D61E9B" w:rsidRDefault="00D61E9B">
      <w:pPr>
        <w:jc w:val="left"/>
      </w:pPr>
    </w:p>
    <w:p w14:paraId="7ACD3807" w14:textId="77777777" w:rsidR="00D61E9B" w:rsidRDefault="00D61E9B">
      <w:pPr>
        <w:jc w:val="left"/>
      </w:pPr>
    </w:p>
    <w:tbl>
      <w:tblPr>
        <w:tblStyle w:val="TableGrid"/>
        <w:tblpPr w:leftFromText="141" w:rightFromText="141" w:vertAnchor="page" w:horzAnchor="page" w:tblpX="979" w:tblpY="4391"/>
        <w:tblW w:w="0" w:type="auto"/>
        <w:tblLook w:val="04A0" w:firstRow="1" w:lastRow="0" w:firstColumn="1" w:lastColumn="0" w:noHBand="0" w:noVBand="1"/>
      </w:tblPr>
      <w:tblGrid>
        <w:gridCol w:w="4953"/>
        <w:gridCol w:w="133"/>
        <w:gridCol w:w="5087"/>
      </w:tblGrid>
      <w:tr w:rsidR="00D61E9B" w14:paraId="6D5EEBDB" w14:textId="77777777" w:rsidTr="008B45FE">
        <w:tc>
          <w:tcPr>
            <w:tcW w:w="4953" w:type="dxa"/>
          </w:tcPr>
          <w:p w14:paraId="383A5F84" w14:textId="77777777" w:rsidR="00D61E9B" w:rsidRPr="005C7F53" w:rsidRDefault="00D61E9B" w:rsidP="00A865D5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C7F53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General</w:t>
            </w:r>
          </w:p>
        </w:tc>
        <w:tc>
          <w:tcPr>
            <w:tcW w:w="5220" w:type="dxa"/>
            <w:gridSpan w:val="2"/>
          </w:tcPr>
          <w:p w14:paraId="326F2804" w14:textId="77777777" w:rsidR="00D61E9B" w:rsidRDefault="00D61E9B" w:rsidP="00A865D5">
            <w:pPr>
              <w:spacing w:before="120" w:after="120"/>
              <w:jc w:val="center"/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Comments</w:t>
            </w:r>
          </w:p>
        </w:tc>
      </w:tr>
      <w:tr w:rsidR="00AE29EB" w14:paraId="50D732F4" w14:textId="77777777" w:rsidTr="00544DE7">
        <w:trPr>
          <w:trHeight w:val="8104"/>
        </w:trPr>
        <w:tc>
          <w:tcPr>
            <w:tcW w:w="4953" w:type="dxa"/>
          </w:tcPr>
          <w:p w14:paraId="6AE214DC" w14:textId="77777777" w:rsidR="00544DE7" w:rsidRPr="00CA3F57" w:rsidRDefault="00544DE7" w:rsidP="00544DE7">
            <w:p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Acce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s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sibility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:</w:t>
            </w:r>
          </w:p>
          <w:p w14:paraId="7E472EA2" w14:textId="77777777" w:rsidR="00544DE7" w:rsidRPr="00684032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84032">
              <w:rPr>
                <w:rFonts w:ascii="Open Sans" w:hAnsi="Open Sans" w:cs="Open Sans"/>
                <w:sz w:val="18"/>
                <w:szCs w:val="18"/>
              </w:rPr>
              <w:t xml:space="preserve">The purpose of the </w:t>
            </w:r>
            <w:proofErr w:type="spellStart"/>
            <w:r w:rsidRPr="00684032">
              <w:rPr>
                <w:rFonts w:ascii="Open Sans" w:hAnsi="Open Sans" w:cs="Open Sans"/>
                <w:sz w:val="18"/>
                <w:szCs w:val="18"/>
              </w:rPr>
              <w:t>ToR</w:t>
            </w:r>
            <w:proofErr w:type="spellEnd"/>
            <w:r w:rsidRPr="00684032">
              <w:rPr>
                <w:rFonts w:ascii="Open Sans" w:hAnsi="Open Sans" w:cs="Open Sans"/>
                <w:sz w:val="18"/>
                <w:szCs w:val="18"/>
              </w:rPr>
              <w:t xml:space="preserve"> has been </w:t>
            </w:r>
            <w:proofErr w:type="gramStart"/>
            <w:r w:rsidRPr="00684032">
              <w:rPr>
                <w:rFonts w:ascii="Open Sans" w:hAnsi="Open Sans" w:cs="Open Sans"/>
                <w:sz w:val="18"/>
                <w:szCs w:val="18"/>
              </w:rPr>
              <w:t>met?</w:t>
            </w:r>
            <w:proofErr w:type="gramEnd"/>
          </w:p>
          <w:p w14:paraId="0BD500A7" w14:textId="77777777" w:rsidR="00544DE7" w:rsidRPr="00CA3F57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proofErr w:type="spell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adequately emphasize the strategic focus of the CSPE</w:t>
            </w:r>
          </w:p>
          <w:p w14:paraId="0586CDA1" w14:textId="77777777" w:rsidR="00544DE7" w:rsidRPr="00CA3F57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proofErr w:type="spell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provide a good substantive overview of the evaluation</w:t>
            </w:r>
          </w:p>
          <w:p w14:paraId="050B7122" w14:textId="77777777" w:rsidR="00AE29EB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proofErr w:type="spellStart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ToR</w:t>
            </w:r>
            <w:proofErr w:type="spellEnd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p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rovide clear instructions to the evaluation team</w:t>
            </w:r>
          </w:p>
          <w:p w14:paraId="22FFDC5A" w14:textId="77777777" w:rsidR="00544DE7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he </w:t>
            </w:r>
            <w:proofErr w:type="spellStart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To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are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written in a clear and accessible manner </w:t>
            </w:r>
          </w:p>
          <w:p w14:paraId="3F792A1E" w14:textId="77777777" w:rsidR="00544DE7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Timeliness:  </w:t>
            </w:r>
            <w:proofErr w:type="spell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are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submitted on time (in relation to when the contracting arrangements are expected to be completed and the inception phase start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s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)</w:t>
            </w:r>
          </w:p>
          <w:p w14:paraId="2651A9E0" w14:textId="77777777" w:rsidR="00544DE7" w:rsidRDefault="00544DE7" w:rsidP="00544DE7">
            <w:pPr>
              <w:pStyle w:val="ListParagraph"/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2A5511D5" w14:textId="77777777" w:rsidR="00544DE7" w:rsidRDefault="00544DE7" w:rsidP="0025777A">
            <w:pPr>
              <w:pStyle w:val="ListParagraph"/>
              <w:numPr>
                <w:ilvl w:val="0"/>
                <w:numId w:val="16"/>
              </w:numPr>
              <w:ind w:left="284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Length:  </w:t>
            </w:r>
            <w:proofErr w:type="gramStart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the</w:t>
            </w:r>
            <w:proofErr w:type="gramEnd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do not exceed 11,000 words (</w:t>
            </w:r>
            <w:proofErr w:type="spell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approx</w:t>
            </w:r>
            <w:proofErr w:type="spell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25 pages) excluding annexes and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able of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c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ontents</w:t>
            </w:r>
          </w:p>
          <w:p w14:paraId="1C99E08A" w14:textId="77777777" w:rsidR="00544DE7" w:rsidRDefault="00544DE7" w:rsidP="00544DE7">
            <w:pPr>
              <w:pStyle w:val="ListParagraph"/>
              <w:ind w:left="663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5647BE89" w14:textId="77777777" w:rsidR="00544DE7" w:rsidRPr="00CA3F57" w:rsidRDefault="00544DE7" w:rsidP="00544DE7">
            <w:pPr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  <w:t>Editing:</w:t>
            </w:r>
          </w:p>
          <w:p w14:paraId="196574A6" w14:textId="77777777" w:rsidR="00544DE7" w:rsidRPr="00CA3F5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he </w:t>
            </w:r>
            <w:proofErr w:type="spellStart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ToR</w:t>
            </w:r>
            <w:proofErr w:type="spellEnd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t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emplate has been followed.</w:t>
            </w:r>
          </w:p>
          <w:p w14:paraId="6438C6D7" w14:textId="77777777" w:rsidR="00544DE7" w:rsidRPr="00CA3F5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Acronyms are spelt out the first time they are used</w:t>
            </w:r>
          </w:p>
          <w:p w14:paraId="71310B55" w14:textId="77777777" w:rsidR="00544DE7" w:rsidRPr="00CA3F5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Paragraphs and pages are numbered electronicall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y</w:t>
            </w:r>
          </w:p>
          <w:p w14:paraId="018CA4EF" w14:textId="77777777" w:rsidR="00544DE7" w:rsidRPr="00CA3F5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Cross-references are used</w:t>
            </w:r>
          </w:p>
          <w:p w14:paraId="0BA00B6A" w14:textId="77777777" w:rsidR="00544DE7" w:rsidRPr="00CA3F5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Maps, visuals,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tables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diagrams are used as relevant and are numbered</w:t>
            </w:r>
          </w:p>
          <w:p w14:paraId="15E2A9E5" w14:textId="77777777" w:rsidR="00544DE7" w:rsidRPr="00CA3F5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Sources are provided for data or quotes</w:t>
            </w:r>
          </w:p>
          <w:p w14:paraId="339C60A4" w14:textId="77777777" w:rsidR="00544DE7" w:rsidRDefault="00544DE7" w:rsidP="0025777A">
            <w:pPr>
              <w:pStyle w:val="ListParagraph"/>
              <w:numPr>
                <w:ilvl w:val="0"/>
                <w:numId w:val="15"/>
              </w:num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proofErr w:type="spellStart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ToR</w:t>
            </w:r>
            <w:proofErr w:type="spellEnd"/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are written i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n line with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WFP editing style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guidelines</w:t>
            </w:r>
          </w:p>
          <w:p w14:paraId="2B27AF30" w14:textId="77777777" w:rsidR="00544DE7" w:rsidRPr="00CA3F57" w:rsidRDefault="00544DE7" w:rsidP="00544DE7">
            <w:pPr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  <w:t>Title:</w:t>
            </w:r>
          </w:p>
          <w:p w14:paraId="2C78936A" w14:textId="77777777" w:rsidR="00544DE7" w:rsidRPr="00CA3F57" w:rsidRDefault="00544DE7" w:rsidP="00C01E0B">
            <w:pPr>
              <w:pStyle w:val="ListParagraph"/>
              <w:numPr>
                <w:ilvl w:val="0"/>
                <w:numId w:val="17"/>
              </w:numPr>
              <w:spacing w:before="120"/>
              <w:ind w:left="3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Reflects the evaluation scope</w:t>
            </w:r>
          </w:p>
          <w:p w14:paraId="25B50057" w14:textId="28BC1C9B" w:rsidR="00544DE7" w:rsidRPr="00544DE7" w:rsidRDefault="00544DE7" w:rsidP="00C01E0B">
            <w:pPr>
              <w:pStyle w:val="ListParagraph"/>
              <w:numPr>
                <w:ilvl w:val="0"/>
                <w:numId w:val="17"/>
              </w:numPr>
              <w:spacing w:before="120"/>
              <w:ind w:left="3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544DE7">
              <w:rPr>
                <w:rStyle w:val="StyleArialNarrow"/>
                <w:rFonts w:ascii="Open Sans" w:hAnsi="Open Sans" w:cs="Open Sans"/>
                <w:sz w:val="18"/>
                <w:szCs w:val="18"/>
              </w:rPr>
              <w:t>Is clear without being too long</w:t>
            </w:r>
          </w:p>
          <w:p w14:paraId="637035C9" w14:textId="25EEBC36" w:rsidR="00544DE7" w:rsidRPr="006A4CDB" w:rsidRDefault="00544DE7" w:rsidP="00544DE7">
            <w:pPr>
              <w:pStyle w:val="ListParagraph"/>
              <w:ind w:left="663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62CC409A" w14:textId="77777777" w:rsidR="00AE29EB" w:rsidRPr="00134CA9" w:rsidRDefault="00AE29E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A4CDB" w14:paraId="63EFD216" w14:textId="77777777" w:rsidTr="008B45FE">
        <w:trPr>
          <w:trHeight w:val="425"/>
        </w:trPr>
        <w:tc>
          <w:tcPr>
            <w:tcW w:w="10173" w:type="dxa"/>
            <w:gridSpan w:val="3"/>
            <w:shd w:val="clear" w:color="auto" w:fill="1073B5"/>
            <w:vAlign w:val="center"/>
          </w:tcPr>
          <w:p w14:paraId="0E120253" w14:textId="57153345" w:rsidR="006A4CDB" w:rsidRPr="00544DE7" w:rsidRDefault="00544DE7" w:rsidP="00544DE7">
            <w:pPr>
              <w:shd w:val="clear" w:color="auto" w:fill="0077B6"/>
              <w:spacing w:before="120" w:after="120"/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1. Background</w:t>
            </w:r>
          </w:p>
        </w:tc>
      </w:tr>
      <w:tr w:rsidR="006A4CDB" w14:paraId="0D8CBA20" w14:textId="77777777" w:rsidTr="00B73503">
        <w:trPr>
          <w:trHeight w:val="403"/>
        </w:trPr>
        <w:tc>
          <w:tcPr>
            <w:tcW w:w="10173" w:type="dxa"/>
            <w:gridSpan w:val="3"/>
            <w:vAlign w:val="center"/>
          </w:tcPr>
          <w:p w14:paraId="025B8F15" w14:textId="4B11C4BD" w:rsidR="006A4CDB" w:rsidRDefault="00544DE7" w:rsidP="00544DE7">
            <w:pPr>
              <w:spacing w:before="120"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1.1.  Introduction</w:t>
            </w:r>
          </w:p>
        </w:tc>
      </w:tr>
      <w:tr w:rsidR="006A4CDB" w14:paraId="12CC653E" w14:textId="77777777" w:rsidTr="008B45FE">
        <w:trPr>
          <w:trHeight w:val="463"/>
        </w:trPr>
        <w:tc>
          <w:tcPr>
            <w:tcW w:w="4953" w:type="dxa"/>
          </w:tcPr>
          <w:p w14:paraId="6ACD1885" w14:textId="77777777" w:rsidR="006A4CDB" w:rsidRPr="00134CA9" w:rsidRDefault="006A4CDB" w:rsidP="008B45FE">
            <w:pPr>
              <w:spacing w:after="12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27A7FE7D" w14:textId="77777777" w:rsidR="00544DE7" w:rsidRPr="00CA3F57" w:rsidRDefault="00544DE7" w:rsidP="0025777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Purpose of </w:t>
            </w:r>
            <w:proofErr w:type="spellStart"/>
            <w:r w:rsidRPr="00CA3F5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</w:p>
          <w:p w14:paraId="72DACFDB" w14:textId="77777777" w:rsidR="00544DE7" w:rsidRPr="00CA3F57" w:rsidRDefault="00544DE7" w:rsidP="0025777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Definition of CSPE</w:t>
            </w:r>
          </w:p>
          <w:p w14:paraId="4F650B94" w14:textId="77777777" w:rsidR="00544DE7" w:rsidRPr="00CA3F57" w:rsidRDefault="00544DE7" w:rsidP="0025777A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Reference to purpose of CSPE </w:t>
            </w:r>
          </w:p>
          <w:p w14:paraId="789832B3" w14:textId="5A3E9EE1" w:rsidR="00B73503" w:rsidRPr="005E4343" w:rsidRDefault="00B73503" w:rsidP="00B73503">
            <w:pPr>
              <w:ind w:left="567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01DE082C" w14:textId="77777777" w:rsidR="006A4CDB" w:rsidRDefault="006A4CDB" w:rsidP="008B45FE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Assessment criteria</w:t>
            </w:r>
          </w:p>
          <w:p w14:paraId="3A6295A0" w14:textId="77777777" w:rsidR="00544DE7" w:rsidRPr="00CA3F57" w:rsidRDefault="00544DE7" w:rsidP="0025777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Standard text has been used </w:t>
            </w:r>
          </w:p>
          <w:p w14:paraId="18C68441" w14:textId="7312DC89" w:rsidR="006A4CDB" w:rsidRDefault="00544DE7" w:rsidP="0025777A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Definitions are relevant, meaningful and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up-to-date</w:t>
            </w:r>
            <w:proofErr w:type="gramEnd"/>
          </w:p>
        </w:tc>
      </w:tr>
      <w:tr w:rsidR="006A4CDB" w14:paraId="4FB2CD74" w14:textId="77777777" w:rsidTr="00D25F73">
        <w:trPr>
          <w:trHeight w:val="849"/>
        </w:trPr>
        <w:tc>
          <w:tcPr>
            <w:tcW w:w="10173" w:type="dxa"/>
            <w:gridSpan w:val="3"/>
          </w:tcPr>
          <w:p w14:paraId="4654B4C5" w14:textId="77777777" w:rsidR="006A4CDB" w:rsidRPr="00CA01BE" w:rsidRDefault="006A4CDB" w:rsidP="008B45FE">
            <w:pPr>
              <w:rPr>
                <w:rFonts w:ascii="Open Sans" w:hAnsi="Open Sans" w:cs="Open Sans"/>
                <w:sz w:val="18"/>
                <w:szCs w:val="18"/>
              </w:rPr>
            </w:pPr>
            <w:r w:rsidRPr="00CA01BE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>Comment:</w:t>
            </w:r>
          </w:p>
          <w:p w14:paraId="3AA7BAB7" w14:textId="77777777" w:rsidR="006A4CDB" w:rsidRDefault="006A4CDB" w:rsidP="008B45FE"/>
        </w:tc>
      </w:tr>
      <w:tr w:rsidR="006A4CDB" w14:paraId="7C40F51B" w14:textId="77777777" w:rsidTr="008B45FE">
        <w:trPr>
          <w:trHeight w:val="419"/>
        </w:trPr>
        <w:tc>
          <w:tcPr>
            <w:tcW w:w="10173" w:type="dxa"/>
            <w:gridSpan w:val="3"/>
            <w:vAlign w:val="center"/>
          </w:tcPr>
          <w:p w14:paraId="1980C637" w14:textId="77777777" w:rsidR="006A4CDB" w:rsidRPr="001E5BA9" w:rsidRDefault="006A4CDB" w:rsidP="008B45FE">
            <w:pPr>
              <w:spacing w:after="12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A01BE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1.2. Context </w:t>
            </w:r>
          </w:p>
        </w:tc>
      </w:tr>
      <w:tr w:rsidR="006A4CDB" w14:paraId="71244B8A" w14:textId="77777777" w:rsidTr="008B45FE">
        <w:trPr>
          <w:trHeight w:val="702"/>
        </w:trPr>
        <w:tc>
          <w:tcPr>
            <w:tcW w:w="4953" w:type="dxa"/>
          </w:tcPr>
          <w:p w14:paraId="630817CC" w14:textId="77777777" w:rsidR="006A4CDB" w:rsidRDefault="006A4CDB" w:rsidP="008B45FE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5E8DDC2A" w14:textId="77777777" w:rsidR="00544DE7" w:rsidRPr="00CA3F57" w:rsidRDefault="00544DE7" w:rsidP="00544DE7">
            <w:p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This section provides information on:</w:t>
            </w:r>
          </w:p>
          <w:p w14:paraId="0344185E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General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o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verview.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Include basic information on: </w:t>
            </w:r>
          </w:p>
          <w:p w14:paraId="66679135" w14:textId="77777777" w:rsidR="00544DE7" w:rsidRPr="00CA3F57" w:rsidRDefault="00544DE7" w:rsidP="0025777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eography: territorial extension and borders </w:t>
            </w:r>
          </w:p>
          <w:p w14:paraId="2E3A8DE7" w14:textId="77777777" w:rsidR="00544DE7" w:rsidRPr="00CA3F57" w:rsidRDefault="00544DE7" w:rsidP="0025777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emography: </w:t>
            </w:r>
            <w:proofErr w:type="spellStart"/>
            <w:r w:rsidRPr="00CA3F57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) total population disaggregated by sex and age group, and ethnic groups as relevant; ii) life expectancy; iii) total fertility rate;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and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iv) adolescence birth rate </w:t>
            </w:r>
          </w:p>
          <w:p w14:paraId="176293C3" w14:textId="77777777" w:rsidR="00544DE7" w:rsidRPr="00CA3F57" w:rsidRDefault="00544DE7" w:rsidP="0025777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asic macroeconomic indicators, including poverty rate and GINI coefficient</w:t>
            </w:r>
          </w:p>
          <w:p w14:paraId="3BCB6633" w14:textId="77777777" w:rsidR="00544DE7" w:rsidRPr="00CA3F57" w:rsidRDefault="00544DE7" w:rsidP="0025777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f applicable: disasters, including a timeframe graph with main disasters and affected people </w:t>
            </w:r>
          </w:p>
          <w:p w14:paraId="493978A3" w14:textId="7D5439B4" w:rsidR="00B2760B" w:rsidRPr="00CA3F57" w:rsidRDefault="00B2760B" w:rsidP="00B2760B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National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olicies</w:t>
            </w:r>
            <w:r w:rsidR="008C621E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 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and the SDGs.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Overview of national development plans and policies in the framework of the 2030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Agenda</w:t>
            </w:r>
          </w:p>
          <w:p w14:paraId="3CD5EC3E" w14:textId="77777777" w:rsidR="00B2760B" w:rsidRDefault="00B2760B" w:rsidP="00B2760B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If available, overview of National Voluntary Report on SDG</w:t>
            </w:r>
          </w:p>
          <w:p w14:paraId="051C7B83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Food and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n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utrition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s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ecurity.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Include IPC map. Include data on food insecurity levels, stunting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wasting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disaggregated by sex</w:t>
            </w:r>
          </w:p>
          <w:p w14:paraId="30BB00EB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Agriculture.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Data to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include: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percentage agriculture of GDP and smallholder farmer productivity</w:t>
            </w:r>
          </w:p>
          <w:p w14:paraId="111F1748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Climate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c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hange and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v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ulnerability</w:t>
            </w:r>
          </w:p>
          <w:p w14:paraId="70CCEBD0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Education.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Include data on literacy rates, primary and secondary school enrolment by sex and </w:t>
            </w:r>
            <w:r>
              <w:rPr>
                <w:rFonts w:ascii="Open Sans" w:hAnsi="Open Sans" w:cs="Open Sans"/>
                <w:sz w:val="18"/>
                <w:szCs w:val="18"/>
              </w:rPr>
              <w:t>percentage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population  with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at least secondary education</w:t>
            </w:r>
          </w:p>
          <w:p w14:paraId="007F6F6C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Gender.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Elaborate on gender inequality index and related issues </w:t>
            </w:r>
          </w:p>
          <w:p w14:paraId="33E2223B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Migration, </w:t>
            </w:r>
            <w:proofErr w:type="gramStart"/>
            <w:r>
              <w:rPr>
                <w:rFonts w:ascii="Open Sans" w:hAnsi="Open Sans" w:cs="Open Sans"/>
                <w:sz w:val="18"/>
                <w:szCs w:val="18"/>
                <w:u w:val="single"/>
              </w:rPr>
              <w:t>r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efugees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 and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i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nternally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d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isplaced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eople.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Provide an overview as relevant to the country</w:t>
            </w:r>
          </w:p>
          <w:p w14:paraId="0547FA6B" w14:textId="77777777" w:rsidR="00544DE7" w:rsidRPr="00CA3F57" w:rsidRDefault="00544DE7" w:rsidP="0025777A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 xml:space="preserve">Humanitarian </w:t>
            </w:r>
            <w:r>
              <w:rPr>
                <w:rFonts w:ascii="Open Sans" w:hAnsi="Open Sans" w:cs="Open Sans"/>
                <w:sz w:val="18"/>
                <w:szCs w:val="18"/>
                <w:u w:val="single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  <w:u w:val="single"/>
              </w:rPr>
              <w:t>rotection</w:t>
            </w:r>
          </w:p>
          <w:p w14:paraId="009BDC4B" w14:textId="716A8B71" w:rsidR="006A4CDB" w:rsidRPr="006D238A" w:rsidRDefault="00544DE7" w:rsidP="00803A5C">
            <w:pPr>
              <w:pStyle w:val="NormalNumbered"/>
              <w:numPr>
                <w:ilvl w:val="0"/>
                <w:numId w:val="19"/>
              </w:numPr>
              <w:spacing w:before="0" w:after="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A43994">
              <w:rPr>
                <w:rFonts w:ascii="Open Sans" w:hAnsi="Open Sans"/>
                <w:sz w:val="18"/>
                <w:szCs w:val="18"/>
                <w:u w:val="single"/>
              </w:rPr>
              <w:t xml:space="preserve">International </w:t>
            </w:r>
            <w:r>
              <w:rPr>
                <w:rFonts w:ascii="Open Sans" w:hAnsi="Open Sans"/>
                <w:sz w:val="18"/>
                <w:szCs w:val="18"/>
                <w:u w:val="single"/>
              </w:rPr>
              <w:t>d</w:t>
            </w:r>
            <w:r w:rsidRPr="00A43994">
              <w:rPr>
                <w:rFonts w:ascii="Open Sans" w:hAnsi="Open Sans"/>
                <w:sz w:val="18"/>
                <w:szCs w:val="18"/>
                <w:u w:val="single"/>
              </w:rPr>
              <w:t xml:space="preserve">evelopment </w:t>
            </w:r>
            <w:r>
              <w:rPr>
                <w:rFonts w:ascii="Open Sans" w:hAnsi="Open Sans"/>
                <w:sz w:val="18"/>
                <w:szCs w:val="18"/>
                <w:u w:val="single"/>
              </w:rPr>
              <w:t>a</w:t>
            </w:r>
            <w:r w:rsidRPr="00A43994">
              <w:rPr>
                <w:rFonts w:ascii="Open Sans" w:hAnsi="Open Sans"/>
                <w:sz w:val="18"/>
                <w:szCs w:val="18"/>
                <w:u w:val="single"/>
              </w:rPr>
              <w:t>ssistance</w:t>
            </w:r>
          </w:p>
        </w:tc>
        <w:tc>
          <w:tcPr>
            <w:tcW w:w="5220" w:type="dxa"/>
            <w:gridSpan w:val="2"/>
          </w:tcPr>
          <w:p w14:paraId="765EDDEB" w14:textId="77777777" w:rsidR="006A4CDB" w:rsidRDefault="006A4CDB" w:rsidP="00D25F73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Assessment criteria</w:t>
            </w:r>
          </w:p>
          <w:p w14:paraId="2B7C8820" w14:textId="77777777" w:rsidR="00544DE7" w:rsidRPr="00CA3F57" w:rsidRDefault="00544DE7" w:rsidP="002577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Information is focused and concise </w:t>
            </w:r>
          </w:p>
          <w:p w14:paraId="637F0944" w14:textId="77777777" w:rsidR="00544DE7" w:rsidRPr="00CA3F57" w:rsidRDefault="00544DE7" w:rsidP="002577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The section focuses on trend data that is up to date, relevant and important to the WFP country strategic plan and the evaluation</w:t>
            </w:r>
          </w:p>
          <w:p w14:paraId="1B936726" w14:textId="77777777" w:rsidR="00544DE7" w:rsidRPr="00CA3F57" w:rsidRDefault="00544DE7" w:rsidP="002577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Data is commented on, not simply illustrative</w:t>
            </w:r>
          </w:p>
          <w:p w14:paraId="00E8D06F" w14:textId="77777777" w:rsidR="00544DE7" w:rsidRPr="00CA3F57" w:rsidRDefault="00544DE7" w:rsidP="002577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The section helps to understand and situate the weight of ODA in the country economy</w:t>
            </w:r>
          </w:p>
          <w:p w14:paraId="7E90EB91" w14:textId="77777777" w:rsidR="00544DE7" w:rsidRPr="00CA3F57" w:rsidRDefault="00544DE7" w:rsidP="002577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The section helps to understand the country situation in terms of humanitarian or development context and its implications for WFP interventions</w:t>
            </w:r>
          </w:p>
          <w:p w14:paraId="18AA1131" w14:textId="77777777" w:rsidR="00544DE7" w:rsidRPr="00CA3F57" w:rsidRDefault="00544DE7" w:rsidP="0025777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The section helps to situate the CSP in the context of the 2030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Agenda at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country level</w:t>
            </w:r>
          </w:p>
          <w:p w14:paraId="1E5655BF" w14:textId="7EDAD078" w:rsidR="006A4CDB" w:rsidRPr="00BD0238" w:rsidRDefault="006A4CDB" w:rsidP="00544DE7">
            <w:pPr>
              <w:tabs>
                <w:tab w:val="left" w:pos="5387"/>
              </w:tabs>
              <w:spacing w:after="120"/>
              <w:ind w:left="284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A4CDB" w14:paraId="01C6A6BC" w14:textId="77777777" w:rsidTr="008B45FE">
        <w:trPr>
          <w:trHeight w:val="866"/>
        </w:trPr>
        <w:tc>
          <w:tcPr>
            <w:tcW w:w="10173" w:type="dxa"/>
            <w:gridSpan w:val="3"/>
          </w:tcPr>
          <w:p w14:paraId="1872CE18" w14:textId="77777777" w:rsidR="006A4CDB" w:rsidRPr="00134CA9" w:rsidRDefault="006A4CDB" w:rsidP="008B45FE">
            <w:pPr>
              <w:rPr>
                <w:rFonts w:ascii="Open Sans" w:hAnsi="Open Sans" w:cs="Open Sans"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075923FF" w14:textId="77777777" w:rsidR="006A4CDB" w:rsidRPr="00CA01BE" w:rsidRDefault="006A4CDB" w:rsidP="008B45FE">
            <w:pPr>
              <w:spacing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8B45FE" w14:paraId="5823DF9C" w14:textId="77777777" w:rsidTr="003578BB">
        <w:trPr>
          <w:trHeight w:val="565"/>
        </w:trPr>
        <w:tc>
          <w:tcPr>
            <w:tcW w:w="10173" w:type="dxa"/>
            <w:gridSpan w:val="3"/>
            <w:shd w:val="clear" w:color="auto" w:fill="1073B5"/>
            <w:vAlign w:val="center"/>
          </w:tcPr>
          <w:p w14:paraId="535DFF9C" w14:textId="5C384A86" w:rsidR="008B45FE" w:rsidRPr="003578BB" w:rsidRDefault="00544DE7" w:rsidP="008B45FE">
            <w:pPr>
              <w:jc w:val="left"/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2. Reasons for the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valuation</w:t>
            </w:r>
          </w:p>
        </w:tc>
      </w:tr>
      <w:tr w:rsidR="006A4CDB" w14:paraId="73FF7B71" w14:textId="77777777" w:rsidTr="008B45FE">
        <w:trPr>
          <w:trHeight w:val="565"/>
        </w:trPr>
        <w:tc>
          <w:tcPr>
            <w:tcW w:w="10173" w:type="dxa"/>
            <w:gridSpan w:val="3"/>
            <w:vAlign w:val="center"/>
          </w:tcPr>
          <w:p w14:paraId="3CF73D82" w14:textId="0BBFDF5B" w:rsidR="006A4CDB" w:rsidRPr="00CA01BE" w:rsidRDefault="00544DE7" w:rsidP="00544DE7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2.1. Rationale</w:t>
            </w:r>
          </w:p>
        </w:tc>
      </w:tr>
      <w:tr w:rsidR="006A4CDB" w14:paraId="2790AAA3" w14:textId="77777777" w:rsidTr="008B45FE">
        <w:trPr>
          <w:trHeight w:val="702"/>
        </w:trPr>
        <w:tc>
          <w:tcPr>
            <w:tcW w:w="4953" w:type="dxa"/>
          </w:tcPr>
          <w:p w14:paraId="2B2F9F61" w14:textId="77777777" w:rsidR="006A4CDB" w:rsidRDefault="006A4CDB" w:rsidP="008B45FE">
            <w:pPr>
              <w:spacing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290214DA" w14:textId="77777777" w:rsidR="00A71E15" w:rsidRPr="00CA3F57" w:rsidRDefault="00A71E15" w:rsidP="0025777A">
            <w:pPr>
              <w:pStyle w:val="ListParagraph"/>
              <w:numPr>
                <w:ilvl w:val="2"/>
                <w:numId w:val="22"/>
              </w:numPr>
              <w:tabs>
                <w:tab w:val="clear" w:pos="2160"/>
                <w:tab w:val="num" w:pos="2437"/>
              </w:tabs>
              <w:ind w:left="36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Refer to standard text in the template</w:t>
            </w:r>
          </w:p>
          <w:p w14:paraId="7D14D293" w14:textId="77777777" w:rsidR="006A4CDB" w:rsidRPr="00134CA9" w:rsidRDefault="006A4CDB" w:rsidP="008B45FE">
            <w:pP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22DF5940" w14:textId="77777777" w:rsidR="006A4CDB" w:rsidRDefault="006A4CDB" w:rsidP="008B45FE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Assessment criteria</w:t>
            </w:r>
          </w:p>
          <w:p w14:paraId="30682CEF" w14:textId="6D34F389" w:rsidR="006A4CDB" w:rsidRPr="00A71E15" w:rsidRDefault="00A71E15" w:rsidP="0025777A">
            <w:pPr>
              <w:pStyle w:val="ListParagraph"/>
              <w:numPr>
                <w:ilvl w:val="0"/>
                <w:numId w:val="21"/>
              </w:numPr>
              <w:spacing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A71E15">
              <w:rPr>
                <w:rFonts w:ascii="Open Sans" w:hAnsi="Open Sans" w:cs="Open Sans"/>
                <w:sz w:val="18"/>
                <w:szCs w:val="18"/>
              </w:rPr>
              <w:t>Standard text has been followed. Any addition to or deviation from it is well articulated and justified</w:t>
            </w:r>
            <w:r w:rsidRPr="00A71E15">
              <w:rPr>
                <w:rStyle w:val="FootnoteReference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  <w:tr w:rsidR="006A4CDB" w14:paraId="30DCD68F" w14:textId="77777777" w:rsidTr="008B45FE">
        <w:trPr>
          <w:trHeight w:val="702"/>
        </w:trPr>
        <w:tc>
          <w:tcPr>
            <w:tcW w:w="10173" w:type="dxa"/>
            <w:gridSpan w:val="3"/>
          </w:tcPr>
          <w:p w14:paraId="73EEF293" w14:textId="77777777" w:rsidR="006A4CDB" w:rsidRPr="00CA01BE" w:rsidRDefault="006A4CDB" w:rsidP="008B45FE">
            <w:pPr>
              <w:spacing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</w:tc>
      </w:tr>
      <w:tr w:rsidR="006A4CDB" w14:paraId="1A0D1BCA" w14:textId="77777777" w:rsidTr="008B45FE">
        <w:trPr>
          <w:trHeight w:val="387"/>
        </w:trPr>
        <w:tc>
          <w:tcPr>
            <w:tcW w:w="10173" w:type="dxa"/>
            <w:gridSpan w:val="3"/>
            <w:vAlign w:val="center"/>
          </w:tcPr>
          <w:p w14:paraId="231FE7D2" w14:textId="6E63035B" w:rsidR="006A4CDB" w:rsidRPr="00CA01BE" w:rsidRDefault="00A71E15" w:rsidP="00A71E15">
            <w:pPr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2.2. Objectives</w:t>
            </w:r>
          </w:p>
        </w:tc>
      </w:tr>
      <w:tr w:rsidR="006A4CDB" w14:paraId="1230777D" w14:textId="77777777" w:rsidTr="008B45FE">
        <w:trPr>
          <w:trHeight w:val="702"/>
        </w:trPr>
        <w:tc>
          <w:tcPr>
            <w:tcW w:w="4953" w:type="dxa"/>
          </w:tcPr>
          <w:p w14:paraId="03EFC637" w14:textId="77777777" w:rsidR="006A4CDB" w:rsidRDefault="006A4CDB" w:rsidP="008B45FE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683BB765" w14:textId="77777777" w:rsidR="00A71E15" w:rsidRPr="00CA3F57" w:rsidRDefault="00A71E15" w:rsidP="0025777A">
            <w:pPr>
              <w:numPr>
                <w:ilvl w:val="0"/>
                <w:numId w:val="23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Refer to standard text in the template</w:t>
            </w:r>
          </w:p>
          <w:p w14:paraId="55F78D42" w14:textId="77777777" w:rsidR="00A71E15" w:rsidRPr="00CA3F57" w:rsidRDefault="00A71E15" w:rsidP="0025777A">
            <w:pPr>
              <w:numPr>
                <w:ilvl w:val="0"/>
                <w:numId w:val="23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 xml:space="preserve">Gender equality included as an objective or mainstreamed across </w:t>
            </w:r>
          </w:p>
          <w:p w14:paraId="7FC51E6F" w14:textId="77777777" w:rsidR="006A4CDB" w:rsidRPr="00D377FD" w:rsidRDefault="006A4CDB" w:rsidP="008B45FE">
            <w:pPr>
              <w:pStyle w:val="ListParagraph"/>
              <w:tabs>
                <w:tab w:val="left" w:pos="567"/>
              </w:tabs>
              <w:ind w:left="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482D7B30" w14:textId="77777777" w:rsidR="006A4CDB" w:rsidRDefault="006A4CDB" w:rsidP="008B45FE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>Assessment criteria</w:t>
            </w:r>
          </w:p>
          <w:p w14:paraId="57A895BD" w14:textId="77777777" w:rsidR="00A71E15" w:rsidRPr="00CA3F57" w:rsidRDefault="00A71E15" w:rsidP="0025777A">
            <w:pPr>
              <w:pStyle w:val="ListParagraph"/>
              <w:numPr>
                <w:ilvl w:val="2"/>
                <w:numId w:val="22"/>
              </w:numPr>
              <w:tabs>
                <w:tab w:val="clear" w:pos="2160"/>
                <w:tab w:val="num" w:pos="2437"/>
              </w:tabs>
              <w:ind w:left="36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Standard text is used</w:t>
            </w:r>
          </w:p>
          <w:p w14:paraId="798548DA" w14:textId="77777777" w:rsidR="00A71E15" w:rsidRPr="00CA3F57" w:rsidRDefault="00A71E15" w:rsidP="0025777A">
            <w:pPr>
              <w:pStyle w:val="ListParagraph"/>
              <w:numPr>
                <w:ilvl w:val="2"/>
                <w:numId w:val="22"/>
              </w:numPr>
              <w:tabs>
                <w:tab w:val="clear" w:pos="2160"/>
                <w:tab w:val="num" w:pos="2437"/>
              </w:tabs>
              <w:ind w:left="36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Text has been nuanced as required if more emphasis is placed on one objective and a rationale is clearly explained  </w:t>
            </w:r>
          </w:p>
          <w:p w14:paraId="1E4D2FD3" w14:textId="14DA8FB9" w:rsidR="006A4CDB" w:rsidRPr="00CA01BE" w:rsidRDefault="00A71E15" w:rsidP="00803A5C">
            <w:pPr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Gender equality considerations have been included</w:t>
            </w:r>
            <w:r>
              <w:rPr>
                <w:rStyle w:val="FootnoteReference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  <w:tr w:rsidR="006A4CDB" w14:paraId="7A7FA7FE" w14:textId="77777777" w:rsidTr="008B45FE">
        <w:trPr>
          <w:trHeight w:val="702"/>
        </w:trPr>
        <w:tc>
          <w:tcPr>
            <w:tcW w:w="10173" w:type="dxa"/>
            <w:gridSpan w:val="3"/>
          </w:tcPr>
          <w:p w14:paraId="6864B4F9" w14:textId="77777777" w:rsidR="006A4CDB" w:rsidRPr="00CA01BE" w:rsidRDefault="006A4CDB" w:rsidP="008B45FE">
            <w:pPr>
              <w:spacing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>Comment:</w:t>
            </w:r>
          </w:p>
        </w:tc>
      </w:tr>
      <w:tr w:rsidR="006A4CDB" w14:paraId="1715431F" w14:textId="77777777" w:rsidTr="00E13DA9">
        <w:trPr>
          <w:trHeight w:val="467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0E5CBEED" w14:textId="2AB30A9E" w:rsidR="006A4CDB" w:rsidRPr="00E13DA9" w:rsidRDefault="00E13DA9" w:rsidP="00E13DA9">
            <w:pPr>
              <w:spacing w:before="120" w:after="12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36553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2.3. Stakeholder Analysis </w:t>
            </w:r>
          </w:p>
        </w:tc>
      </w:tr>
      <w:tr w:rsidR="006A4CDB" w14:paraId="455BD5A6" w14:textId="77777777" w:rsidTr="008B45FE">
        <w:trPr>
          <w:trHeight w:val="986"/>
        </w:trPr>
        <w:tc>
          <w:tcPr>
            <w:tcW w:w="4953" w:type="dxa"/>
          </w:tcPr>
          <w:p w14:paraId="25BCB882" w14:textId="77777777" w:rsidR="006A4CDB" w:rsidRDefault="006A4CDB" w:rsidP="008B45FE">
            <w:pPr>
              <w:spacing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32D98ECB" w14:textId="77777777" w:rsidR="00A71E15" w:rsidRPr="00CA3F57" w:rsidRDefault="00A71E15" w:rsidP="0025777A">
            <w:pPr>
              <w:numPr>
                <w:ilvl w:val="0"/>
                <w:numId w:val="24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Identify direct and indirect stakeholders of the evaluation and analyse how they are affected by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WFP country strategic plan in different ways</w:t>
            </w:r>
            <w:r w:rsidRPr="005A5CD6">
              <w:rPr>
                <w:rStyle w:val="StyleArialNarrow"/>
                <w:rFonts w:ascii="Open Sans" w:hAnsi="Open Sans" w:cs="Open Sans"/>
                <w:sz w:val="18"/>
                <w:szCs w:val="18"/>
                <w:vertAlign w:val="superscript"/>
              </w:rPr>
              <w:footnoteReference w:id="1"/>
            </w:r>
            <w:r w:rsidRPr="005A5CD6">
              <w:rPr>
                <w:rStyle w:val="StyleArialNarrow"/>
                <w:rFonts w:ascii="Open Sans" w:hAnsi="Open Sans" w:cs="Open Sans"/>
                <w:sz w:val="18"/>
                <w:szCs w:val="18"/>
                <w:vertAlign w:val="superscript"/>
              </w:rPr>
              <w:t xml:space="preserve">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(women, men,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boys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girls from different groups such as beneficiaries, implementers, rights-holders, and duty bearers). Focus more on internal stakeholders and direct counterparts of WFP at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country level</w:t>
            </w:r>
          </w:p>
          <w:p w14:paraId="5F47C7F4" w14:textId="77777777" w:rsidR="00A71E15" w:rsidRPr="00CA3F57" w:rsidRDefault="00A71E15" w:rsidP="0025777A">
            <w:pPr>
              <w:numPr>
                <w:ilvl w:val="0"/>
                <w:numId w:val="24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Specify who are the key stakeholders of the CSP’s evaluation</w:t>
            </w:r>
          </w:p>
          <w:p w14:paraId="5FCEBD0C" w14:textId="77777777" w:rsidR="00A71E15" w:rsidRPr="00CA3F57" w:rsidRDefault="00A71E15" w:rsidP="0025777A">
            <w:pPr>
              <w:numPr>
                <w:ilvl w:val="0"/>
                <w:numId w:val="24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stakeholder analysis should identify WHO, WHY, HOW and WHEN the stakeholders will be included in the evaluation process and their level of participation </w:t>
            </w:r>
          </w:p>
          <w:p w14:paraId="1937544C" w14:textId="77777777" w:rsidR="00A71E15" w:rsidRPr="00D770A6" w:rsidRDefault="00A71E15" w:rsidP="0025777A">
            <w:pPr>
              <w:numPr>
                <w:ilvl w:val="0"/>
                <w:numId w:val="24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 stakeholder analysis should identify specific interests/concerns of some groups in the evaluation, which should be brought to the attention of th</w:t>
            </w:r>
            <w:r w:rsidRPr="00D770A6">
              <w:rPr>
                <w:rStyle w:val="StyleArialNarrow"/>
                <w:rFonts w:ascii="Open Sans" w:hAnsi="Open Sans" w:cs="Open Sans"/>
                <w:sz w:val="18"/>
                <w:szCs w:val="18"/>
              </w:rPr>
              <w:t>e evaluation team and taken into consideration</w:t>
            </w:r>
          </w:p>
          <w:p w14:paraId="7AA9A067" w14:textId="77777777" w:rsidR="00A71E15" w:rsidRPr="00CA3F57" w:rsidRDefault="00A71E15" w:rsidP="0025777A">
            <w:pPr>
              <w:numPr>
                <w:ilvl w:val="0"/>
                <w:numId w:val="24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770A6">
              <w:rPr>
                <w:rFonts w:ascii="Open Sans" w:hAnsi="Open Sans" w:cs="Open Sans"/>
                <w:sz w:val="18"/>
                <w:szCs w:val="18"/>
              </w:rPr>
              <w:t xml:space="preserve">Ensure that </w:t>
            </w:r>
            <w:r w:rsidRPr="00D770A6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 stakeholder analysis is GEW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E-</w:t>
            </w:r>
            <w:r w:rsidRPr="00D770A6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responsive and that it identifies duty-bearers, rights-holders, </w:t>
            </w:r>
            <w:proofErr w:type="gramStart"/>
            <w:r w:rsidRPr="00D770A6">
              <w:rPr>
                <w:rStyle w:val="StyleArialNarrow"/>
                <w:rFonts w:ascii="Open Sans" w:hAnsi="Open Sans" w:cs="Open Sans"/>
                <w:sz w:val="18"/>
                <w:szCs w:val="18"/>
              </w:rPr>
              <w:t>men</w:t>
            </w:r>
            <w:proofErr w:type="gramEnd"/>
            <w:r w:rsidRPr="00D770A6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d women, etc. Include ministries or institutions addressing GEW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E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issues (government, donors, NGO or other) </w:t>
            </w:r>
          </w:p>
          <w:p w14:paraId="587B837B" w14:textId="77777777" w:rsidR="00A71E15" w:rsidRPr="00CA3F57" w:rsidRDefault="00A71E15" w:rsidP="0025777A">
            <w:pPr>
              <w:numPr>
                <w:ilvl w:val="0"/>
                <w:numId w:val="24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Specifies the intended (primary and secondary,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internal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external) users of the evaluation results and what use are they expected to make of these</w:t>
            </w:r>
          </w:p>
          <w:p w14:paraId="79EA7679" w14:textId="156FED76" w:rsidR="00E13DA9" w:rsidRPr="00A71E15" w:rsidRDefault="00A71E15" w:rsidP="0025777A">
            <w:pPr>
              <w:pStyle w:val="ListParagraph"/>
              <w:numPr>
                <w:ilvl w:val="0"/>
                <w:numId w:val="27"/>
              </w:numPr>
              <w:spacing w:after="120"/>
              <w:ind w:left="426" w:hanging="482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Identify </w:t>
            </w:r>
            <w:proofErr w:type="spellStart"/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>nternal</w:t>
            </w:r>
            <w:proofErr w:type="spellEnd"/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>Rerference</w:t>
            </w:r>
            <w:proofErr w:type="spellEnd"/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group and establish roles and responsibilities </w:t>
            </w:r>
          </w:p>
        </w:tc>
        <w:tc>
          <w:tcPr>
            <w:tcW w:w="5220" w:type="dxa"/>
            <w:gridSpan w:val="2"/>
          </w:tcPr>
          <w:p w14:paraId="32CFFA04" w14:textId="77777777" w:rsidR="006A4CDB" w:rsidRDefault="006A4CDB" w:rsidP="008B45FE">
            <w:pPr>
              <w:spacing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66ECF77C" w14:textId="77777777" w:rsidR="00A71E15" w:rsidRPr="00CA3F57" w:rsidRDefault="00A71E15" w:rsidP="0025777A">
            <w:pPr>
              <w:pStyle w:val="ListParagraph"/>
              <w:numPr>
                <w:ilvl w:val="2"/>
                <w:numId w:val="22"/>
              </w:numPr>
              <w:tabs>
                <w:tab w:val="clear" w:pos="2160"/>
                <w:tab w:val="num" w:pos="2437"/>
              </w:tabs>
              <w:ind w:left="36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Standard text is used</w:t>
            </w:r>
          </w:p>
          <w:p w14:paraId="2BDF47DC" w14:textId="77777777" w:rsidR="00A71E15" w:rsidRPr="00CA3F57" w:rsidRDefault="00A71E15" w:rsidP="0025777A">
            <w:pPr>
              <w:pStyle w:val="ListParagraph"/>
              <w:numPr>
                <w:ilvl w:val="2"/>
                <w:numId w:val="22"/>
              </w:numPr>
              <w:tabs>
                <w:tab w:val="clear" w:pos="2160"/>
                <w:tab w:val="num" w:pos="2437"/>
              </w:tabs>
              <w:ind w:left="36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All relevant stakeholders (internal and external) are identified, demonstrating impartiality</w:t>
            </w:r>
          </w:p>
          <w:p w14:paraId="2FD48768" w14:textId="77777777" w:rsidR="00A71E15" w:rsidRPr="00CA3F57" w:rsidRDefault="00A71E15" w:rsidP="0025777A">
            <w:pPr>
              <w:numPr>
                <w:ilvl w:val="0"/>
                <w:numId w:val="2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Good understanding of stakeholder expected interests,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roles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and relative influencing power </w:t>
            </w:r>
          </w:p>
          <w:p w14:paraId="075B7B60" w14:textId="77777777" w:rsidR="00A71E15" w:rsidRPr="00CA3F57" w:rsidRDefault="00A71E15" w:rsidP="0025777A">
            <w:pPr>
              <w:numPr>
                <w:ilvl w:val="0"/>
                <w:numId w:val="2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Stakeholders’ maps or diagrams used </w:t>
            </w:r>
          </w:p>
          <w:p w14:paraId="5B98B624" w14:textId="77777777" w:rsidR="00A71E15" w:rsidRPr="00CA3F57" w:rsidRDefault="00A71E15" w:rsidP="0025777A">
            <w:pPr>
              <w:numPr>
                <w:ilvl w:val="0"/>
                <w:numId w:val="2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Specific users are identified</w:t>
            </w:r>
            <w:r>
              <w:rPr>
                <w:rFonts w:ascii="Open Sans" w:hAnsi="Open Sans" w:cs="Open Sans"/>
                <w:sz w:val="18"/>
                <w:szCs w:val="18"/>
              </w:rPr>
              <w:t>, in particular the beneficiaries</w:t>
            </w:r>
          </w:p>
          <w:p w14:paraId="0C9059A0" w14:textId="77777777" w:rsidR="00A71E15" w:rsidRPr="00CA3F57" w:rsidRDefault="00A71E15" w:rsidP="0025777A">
            <w:pPr>
              <w:numPr>
                <w:ilvl w:val="0"/>
                <w:numId w:val="2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Intended use of the evaluation is stated</w:t>
            </w:r>
          </w:p>
          <w:p w14:paraId="18CAFABC" w14:textId="77777777" w:rsidR="00A71E15" w:rsidRPr="00CA3F57" w:rsidRDefault="00A71E15" w:rsidP="0025777A">
            <w:pPr>
              <w:numPr>
                <w:ilvl w:val="0"/>
                <w:numId w:val="25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Identification of users is closely linked to the stated objectives and rationale of the evaluation</w:t>
            </w:r>
          </w:p>
          <w:p w14:paraId="3E01CD32" w14:textId="77777777" w:rsidR="00A71E15" w:rsidRPr="00CA3F57" w:rsidRDefault="00A71E15" w:rsidP="0025777A">
            <w:pPr>
              <w:pStyle w:val="ListParagraph"/>
              <w:numPr>
                <w:ilvl w:val="0"/>
                <w:numId w:val="25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The stakeholder analysis is equity and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gender-responsive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 xml:space="preserve">. It also reflects how WFP commitments to AAP will be upheld </w:t>
            </w:r>
          </w:p>
          <w:p w14:paraId="4679AFD8" w14:textId="6629DB44" w:rsidR="006A4CDB" w:rsidRPr="00A71E15" w:rsidRDefault="00A71E15" w:rsidP="0025777A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ind w:right="75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Internal </w:t>
            </w:r>
            <w:proofErr w:type="spellStart"/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>Rreference</w:t>
            </w:r>
            <w:proofErr w:type="spellEnd"/>
            <w:r w:rsidRPr="00A71E15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group has been established and its roles and responsibilities have been set out</w:t>
            </w:r>
          </w:p>
        </w:tc>
      </w:tr>
      <w:tr w:rsidR="006A4CDB" w14:paraId="3CE695D0" w14:textId="77777777" w:rsidTr="008B45FE">
        <w:trPr>
          <w:trHeight w:val="479"/>
        </w:trPr>
        <w:tc>
          <w:tcPr>
            <w:tcW w:w="10173" w:type="dxa"/>
            <w:gridSpan w:val="3"/>
          </w:tcPr>
          <w:p w14:paraId="6F201586" w14:textId="77777777" w:rsidR="006A4CDB" w:rsidRPr="00134CA9" w:rsidRDefault="006A4CDB" w:rsidP="008B45FE">
            <w:pPr>
              <w:spacing w:after="12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</w:tc>
      </w:tr>
      <w:tr w:rsidR="006A4CDB" w14:paraId="3B290BFD" w14:textId="77777777" w:rsidTr="008B45FE">
        <w:trPr>
          <w:trHeight w:val="479"/>
        </w:trPr>
        <w:tc>
          <w:tcPr>
            <w:tcW w:w="10173" w:type="dxa"/>
            <w:gridSpan w:val="3"/>
            <w:shd w:val="clear" w:color="auto" w:fill="1073B5"/>
            <w:vAlign w:val="center"/>
          </w:tcPr>
          <w:p w14:paraId="750E2832" w14:textId="4FB649A9" w:rsidR="006A4CDB" w:rsidRPr="005349CE" w:rsidRDefault="00B10724" w:rsidP="00B10724">
            <w:pPr>
              <w:keepNext/>
              <w:shd w:val="clear" w:color="auto" w:fill="0077B6"/>
              <w:spacing w:before="120" w:after="120"/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 xml:space="preserve">3. </w:t>
            </w:r>
            <w:r w:rsidR="00A71E15" w:rsidRPr="00CA3F57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 xml:space="preserve"> Subject of the </w:t>
            </w:r>
            <w:r w:rsidR="00A71E15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e</w:t>
            </w:r>
            <w:r w:rsidR="00A71E15" w:rsidRPr="00CA3F57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valuation</w:t>
            </w:r>
          </w:p>
        </w:tc>
      </w:tr>
      <w:tr w:rsidR="006A4CDB" w14:paraId="7786B837" w14:textId="77777777" w:rsidTr="008B45FE">
        <w:trPr>
          <w:trHeight w:val="479"/>
        </w:trPr>
        <w:tc>
          <w:tcPr>
            <w:tcW w:w="10173" w:type="dxa"/>
            <w:gridSpan w:val="3"/>
            <w:vAlign w:val="center"/>
          </w:tcPr>
          <w:p w14:paraId="30BDAC46" w14:textId="340AF96D" w:rsidR="006A4CDB" w:rsidRPr="00134CA9" w:rsidRDefault="00B10724" w:rsidP="00B10724">
            <w:pPr>
              <w:keepNext/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3.1. </w:t>
            </w:r>
            <w:r w:rsidR="00A71E15" w:rsidRPr="00CA3F5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A71E15"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Subject of the evaluation                 </w:t>
            </w:r>
          </w:p>
        </w:tc>
      </w:tr>
      <w:tr w:rsidR="006A4CDB" w14:paraId="2125AC6A" w14:textId="77777777" w:rsidTr="008B45FE">
        <w:trPr>
          <w:trHeight w:val="479"/>
        </w:trPr>
        <w:tc>
          <w:tcPr>
            <w:tcW w:w="4953" w:type="dxa"/>
          </w:tcPr>
          <w:p w14:paraId="06561E6E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72692153" w14:textId="77777777" w:rsidR="008800B6" w:rsidRPr="00CA3F57" w:rsidRDefault="008800B6" w:rsidP="008800B6">
            <w:pPr>
              <w:spacing w:before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Provide information on:</w:t>
            </w:r>
          </w:p>
          <w:p w14:paraId="4630584D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Duration of WFP presence in the country</w:t>
            </w:r>
          </w:p>
          <w:p w14:paraId="47B85D9C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Overview of the transition from previous to current CSP: </w:t>
            </w:r>
            <w:proofErr w:type="spellStart"/>
            <w:r w:rsidRPr="00CA3F57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) recommendations and management responses from the evaluation of the previous cycle, if available; ii) relevant evaluation findings, recommendations and management responses from decentralized evaluations, joint evaluations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and IAHE;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and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iii) key strategic shifts, in terms of thematic focus or modes of engagement (for example from direct implementation to technical assistance of policy advocacy) </w:t>
            </w:r>
          </w:p>
          <w:p w14:paraId="06EC0922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Expected results (strategic outcomes and outputs) of the current cycle and related activities </w:t>
            </w:r>
          </w:p>
          <w:p w14:paraId="28272090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Overview of planned and actual beneficiaries with breakdown by activity/component, disaggregated by sex and age </w:t>
            </w:r>
          </w:p>
          <w:p w14:paraId="00190B89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Budget overview including: </w:t>
            </w:r>
            <w:proofErr w:type="spellStart"/>
            <w:r w:rsidRPr="00CA3F57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CA3F57">
              <w:rPr>
                <w:rFonts w:ascii="Open Sans" w:hAnsi="Open Sans" w:cs="Open Sans"/>
                <w:sz w:val="18"/>
                <w:szCs w:val="18"/>
              </w:rPr>
              <w:t>) needs</w:t>
            </w:r>
            <w:r>
              <w:rPr>
                <w:rFonts w:ascii="Open Sans" w:hAnsi="Open Sans" w:cs="Open Sans"/>
                <w:sz w:val="18"/>
                <w:szCs w:val="18"/>
              </w:rPr>
              <w:t>-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based budget, allocated resources;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ii)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budget expenditure to date by outcome area. Possibly include a table illustrating these data. Ref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able 1 below.</w:t>
            </w:r>
          </w:p>
          <w:p w14:paraId="5BDC245D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Overview of main donors </w:t>
            </w:r>
          </w:p>
          <w:p w14:paraId="276BFA53" w14:textId="77777777" w:rsidR="008800B6" w:rsidRPr="00CA3F57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Overview of key national counterparts and other partners</w:t>
            </w:r>
          </w:p>
          <w:p w14:paraId="746F10E6" w14:textId="77777777" w:rsidR="008800B6" w:rsidRPr="00540A34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540A34">
              <w:rPr>
                <w:rFonts w:ascii="Open Sans" w:hAnsi="Open Sans" w:cs="Open Sans"/>
                <w:sz w:val="18"/>
                <w:szCs w:val="18"/>
              </w:rPr>
              <w:t xml:space="preserve">Staffing: </w:t>
            </w:r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Total number of people working in the CO disaggregated by: </w:t>
            </w:r>
            <w:proofErr w:type="spellStart"/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>i</w:t>
            </w:r>
            <w:proofErr w:type="spellEnd"/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>) national and international; ii) sex; iii) country office and sub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-</w:t>
            </w:r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>offices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; and</w:t>
            </w:r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iii) admin </w:t>
            </w:r>
            <w:proofErr w:type="spellStart"/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>verus</w:t>
            </w:r>
            <w:proofErr w:type="spellEnd"/>
            <w:r w:rsidRPr="00540A3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programme staff </w:t>
            </w:r>
          </w:p>
          <w:p w14:paraId="63E84415" w14:textId="77777777" w:rsidR="008800B6" w:rsidRDefault="008800B6" w:rsidP="0025777A">
            <w:pPr>
              <w:pStyle w:val="NormalNumbered"/>
              <w:numPr>
                <w:ilvl w:val="0"/>
                <w:numId w:val="28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</w:t>
            </w:r>
            <w:r w:rsidRPr="001A1F1E">
              <w:rPr>
                <w:rFonts w:ascii="Open Sans" w:hAnsi="Open Sans" w:cs="Open Sans"/>
                <w:sz w:val="18"/>
                <w:szCs w:val="18"/>
              </w:rPr>
              <w:t>ender equality and women’s empowermen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 w:rsidDel="008D351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(GE</w:t>
            </w:r>
            <w:r>
              <w:rPr>
                <w:rFonts w:ascii="Open Sans" w:hAnsi="Open Sans" w:cs="Open Sans"/>
                <w:sz w:val="18"/>
                <w:szCs w:val="18"/>
              </w:rPr>
              <w:t>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), equity and wider inclusion issues as relevant </w:t>
            </w:r>
          </w:p>
          <w:p w14:paraId="61FD36BB" w14:textId="77777777" w:rsidR="006A4CDB" w:rsidRDefault="006A4CDB" w:rsidP="008B45FE">
            <w:pPr>
              <w:spacing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14:paraId="4A298DF5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3737CAAB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  <w:p w14:paraId="2315CAB5" w14:textId="77777777" w:rsidR="008800B6" w:rsidRPr="00CA3F57" w:rsidRDefault="008800B6" w:rsidP="0025777A">
            <w:pPr>
              <w:numPr>
                <w:ilvl w:val="0"/>
                <w:numId w:val="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The expected content has been covered. </w:t>
            </w:r>
          </w:p>
          <w:p w14:paraId="160E395B" w14:textId="77777777" w:rsidR="008800B6" w:rsidRPr="00CA3F57" w:rsidRDefault="008800B6" w:rsidP="0025777A">
            <w:pPr>
              <w:numPr>
                <w:ilvl w:val="0"/>
                <w:numId w:val="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Information is presented in a way that allows captur</w:t>
            </w:r>
            <w:r>
              <w:rPr>
                <w:rFonts w:ascii="Open Sans" w:hAnsi="Open Sans" w:cs="Open Sans"/>
                <w:sz w:val="18"/>
                <w:szCs w:val="18"/>
              </w:rPr>
              <w:t>ing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the key focus of the CSP and its evolution over time, if applicable, as well as any major shifts compared to the previous programme cycle  </w:t>
            </w:r>
          </w:p>
          <w:p w14:paraId="3ABB02FE" w14:textId="77777777" w:rsidR="008800B6" w:rsidRPr="00CA3F57" w:rsidRDefault="008800B6" w:rsidP="0025777A">
            <w:pPr>
              <w:numPr>
                <w:ilvl w:val="0"/>
                <w:numId w:val="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The modes of engagement of WFP are clearly explained (for example technical assistance, direct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delivery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or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lastRenderedPageBreak/>
              <w:t>knowledge sharing)</w:t>
            </w:r>
          </w:p>
          <w:p w14:paraId="336EA730" w14:textId="77777777" w:rsidR="008800B6" w:rsidRPr="00CA3F57" w:rsidRDefault="008800B6" w:rsidP="0025777A">
            <w:pPr>
              <w:numPr>
                <w:ilvl w:val="0"/>
                <w:numId w:val="8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Data on budget are commented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upon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and not simply illustrated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articularly as relates to level of funding by outcome area, budget implementation rates and key donors </w:t>
            </w:r>
          </w:p>
          <w:p w14:paraId="371098E8" w14:textId="77777777" w:rsidR="008800B6" w:rsidRPr="00CA3F57" w:rsidRDefault="008800B6" w:rsidP="0025777A">
            <w:pPr>
              <w:numPr>
                <w:ilvl w:val="0"/>
                <w:numId w:val="8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GEWE, equity and wider inclusion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dimensions explained</w:t>
            </w:r>
          </w:p>
          <w:p w14:paraId="59C6227B" w14:textId="4898A599" w:rsidR="006A4CDB" w:rsidRPr="00B06214" w:rsidRDefault="006A4CDB" w:rsidP="008800B6">
            <w:pPr>
              <w:pStyle w:val="ListParagraph"/>
              <w:spacing w:after="120"/>
              <w:ind w:left="284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833C6" w14:paraId="52AD72FB" w14:textId="77777777" w:rsidTr="008975EE">
        <w:trPr>
          <w:trHeight w:val="688"/>
        </w:trPr>
        <w:tc>
          <w:tcPr>
            <w:tcW w:w="10173" w:type="dxa"/>
            <w:gridSpan w:val="3"/>
          </w:tcPr>
          <w:p w14:paraId="61A6AFA7" w14:textId="0F4CCCF7" w:rsidR="009833C6" w:rsidRPr="00134CA9" w:rsidRDefault="009833C6" w:rsidP="009833C6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>Comment:</w:t>
            </w:r>
          </w:p>
        </w:tc>
      </w:tr>
      <w:tr w:rsidR="006A4CDB" w14:paraId="025C52B7" w14:textId="77777777" w:rsidTr="008B45FE">
        <w:trPr>
          <w:trHeight w:val="479"/>
        </w:trPr>
        <w:tc>
          <w:tcPr>
            <w:tcW w:w="10173" w:type="dxa"/>
            <w:gridSpan w:val="3"/>
          </w:tcPr>
          <w:p w14:paraId="6320F4CD" w14:textId="3C65E704" w:rsidR="006A4CDB" w:rsidRPr="00134CA9" w:rsidRDefault="006A4CDB" w:rsidP="008B45FE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3.2. </w:t>
            </w:r>
            <w:r w:rsidR="00B06214" w:rsidRPr="0019401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800B6" w:rsidRPr="00CA3F5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800B6"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Scope of the </w:t>
            </w:r>
            <w:r w:rsidR="008800B6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e</w:t>
            </w:r>
            <w:r w:rsidR="008800B6"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valuation</w:t>
            </w:r>
          </w:p>
        </w:tc>
      </w:tr>
      <w:tr w:rsidR="006A4CDB" w14:paraId="49E76076" w14:textId="77777777" w:rsidTr="008B45FE">
        <w:trPr>
          <w:trHeight w:val="479"/>
        </w:trPr>
        <w:tc>
          <w:tcPr>
            <w:tcW w:w="4953" w:type="dxa"/>
          </w:tcPr>
          <w:p w14:paraId="2ADDDBB9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7C958C73" w14:textId="77777777" w:rsidR="008800B6" w:rsidRPr="00CA3F57" w:rsidRDefault="008800B6" w:rsidP="008800B6">
            <w:pPr>
              <w:tabs>
                <w:tab w:val="num" w:pos="1440"/>
              </w:tabs>
              <w:ind w:left="21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Building on the standard text in the template, the scope is refined as needed and relevant in terms of:</w:t>
            </w:r>
          </w:p>
          <w:p w14:paraId="103A0DF1" w14:textId="77777777" w:rsidR="008800B6" w:rsidRPr="00CA3F57" w:rsidRDefault="008800B6" w:rsidP="00C01E0B">
            <w:pPr>
              <w:numPr>
                <w:ilvl w:val="2"/>
                <w:numId w:val="2"/>
              </w:numPr>
              <w:tabs>
                <w:tab w:val="clear" w:pos="2160"/>
                <w:tab w:val="num" w:pos="1800"/>
              </w:tabs>
              <w:ind w:left="180" w:hanging="18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Period covered. </w:t>
            </w:r>
          </w:p>
          <w:p w14:paraId="1E359B43" w14:textId="77777777" w:rsidR="008800B6" w:rsidRPr="00CA3F57" w:rsidRDefault="008800B6" w:rsidP="008800B6">
            <w:pPr>
              <w:numPr>
                <w:ilvl w:val="2"/>
                <w:numId w:val="2"/>
              </w:numPr>
              <w:tabs>
                <w:tab w:val="clear" w:pos="2160"/>
                <w:tab w:val="num" w:pos="201"/>
                <w:tab w:val="num" w:pos="1440"/>
              </w:tabs>
              <w:ind w:left="21" w:firstLine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Gender,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equity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wider inclusion issues </w:t>
            </w:r>
          </w:p>
          <w:p w14:paraId="6D082727" w14:textId="46413A39" w:rsidR="006A4CDB" w:rsidRPr="008800B6" w:rsidRDefault="008800B6" w:rsidP="008800B6">
            <w:pPr>
              <w:tabs>
                <w:tab w:val="left" w:pos="567"/>
              </w:tabs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Emphasis on specific issues</w:t>
            </w:r>
            <w:r w:rsidRPr="008800B6">
              <w:rPr>
                <w:rStyle w:val="FootnoteReference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6CD3070A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5311F07A" w14:textId="77777777" w:rsidR="008800B6" w:rsidRPr="00CA3F57" w:rsidRDefault="008800B6" w:rsidP="0025777A">
            <w:pPr>
              <w:pStyle w:val="ListParagraph"/>
              <w:numPr>
                <w:ilvl w:val="0"/>
                <w:numId w:val="29"/>
              </w:numPr>
              <w:ind w:left="56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Basic standard context has been covered</w:t>
            </w:r>
          </w:p>
          <w:p w14:paraId="72435740" w14:textId="77777777" w:rsidR="008800B6" w:rsidRPr="00CA3F57" w:rsidRDefault="008800B6" w:rsidP="0025777A">
            <w:pPr>
              <w:pStyle w:val="ListParagraph"/>
              <w:numPr>
                <w:ilvl w:val="0"/>
                <w:numId w:val="29"/>
              </w:numPr>
              <w:ind w:left="56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Within the standard overall scope, the specific focus of the evaluation and the period covered are clearly explained</w:t>
            </w:r>
          </w:p>
          <w:p w14:paraId="1C7737C6" w14:textId="77777777" w:rsidR="008800B6" w:rsidRPr="00CA3F57" w:rsidRDefault="008800B6" w:rsidP="0025777A">
            <w:pPr>
              <w:pStyle w:val="ListParagraph"/>
              <w:numPr>
                <w:ilvl w:val="0"/>
                <w:numId w:val="29"/>
              </w:numPr>
              <w:ind w:left="56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Clear integration of gender,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equity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and wider inclusion issues within the scope</w:t>
            </w:r>
          </w:p>
          <w:p w14:paraId="24A374C8" w14:textId="77777777" w:rsidR="008800B6" w:rsidRPr="00CA3F57" w:rsidRDefault="008800B6" w:rsidP="0025777A">
            <w:pPr>
              <w:pStyle w:val="ListParagraph"/>
              <w:numPr>
                <w:ilvl w:val="0"/>
                <w:numId w:val="29"/>
              </w:numPr>
              <w:ind w:left="56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Exclusions are justified</w:t>
            </w:r>
          </w:p>
          <w:p w14:paraId="1567CB1A" w14:textId="77777777" w:rsidR="006A4CDB" w:rsidRPr="00134CA9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833C6" w14:paraId="03E20A54" w14:textId="77777777" w:rsidTr="003855EA">
        <w:trPr>
          <w:trHeight w:val="479"/>
        </w:trPr>
        <w:tc>
          <w:tcPr>
            <w:tcW w:w="10173" w:type="dxa"/>
            <w:gridSpan w:val="3"/>
          </w:tcPr>
          <w:p w14:paraId="78D0F8B4" w14:textId="45608496" w:rsidR="009833C6" w:rsidRPr="00134CA9" w:rsidRDefault="009833C6" w:rsidP="009833C6">
            <w:pP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</w:tc>
      </w:tr>
      <w:tr w:rsidR="008800B6" w14:paraId="4440C3AF" w14:textId="77777777" w:rsidTr="008800B6">
        <w:trPr>
          <w:trHeight w:val="479"/>
        </w:trPr>
        <w:tc>
          <w:tcPr>
            <w:tcW w:w="10173" w:type="dxa"/>
            <w:gridSpan w:val="3"/>
            <w:shd w:val="clear" w:color="auto" w:fill="1073B5"/>
            <w:vAlign w:val="center"/>
          </w:tcPr>
          <w:p w14:paraId="19113591" w14:textId="6C5EC131" w:rsidR="008800B6" w:rsidRPr="00134CA9" w:rsidRDefault="008800B6" w:rsidP="008800B6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4. 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Evaluation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pproach,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ethodology and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thic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CA3F57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onsiderations</w:t>
            </w:r>
          </w:p>
        </w:tc>
      </w:tr>
      <w:tr w:rsidR="0062202E" w14:paraId="63B0685C" w14:textId="77777777" w:rsidTr="0062202E">
        <w:trPr>
          <w:trHeight w:val="479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2326C537" w14:textId="77777777" w:rsidR="0062202E" w:rsidRPr="00CA3F57" w:rsidRDefault="0062202E" w:rsidP="0062202E">
            <w:pPr>
              <w:keepNext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</w:t>
            </w:r>
            <w:proofErr w:type="spell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specify an evaluation approach and data collection and analysis methods that are sensitive to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, equity and wider inclusion issues, and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specify that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evaluation data be disaggregated by sex and age.</w:t>
            </w:r>
          </w:p>
          <w:p w14:paraId="42662544" w14:textId="433A6EE7" w:rsidR="0062202E" w:rsidRPr="0062202E" w:rsidRDefault="0062202E" w:rsidP="0062202E">
            <w:pPr>
              <w:keepNext/>
              <w:spacing w:before="120" w:after="12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4.1. Evaluation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q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uestions and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</w:tc>
      </w:tr>
      <w:tr w:rsidR="006A4CDB" w14:paraId="2F7AF6F9" w14:textId="77777777" w:rsidTr="008B45FE">
        <w:trPr>
          <w:trHeight w:val="479"/>
        </w:trPr>
        <w:tc>
          <w:tcPr>
            <w:tcW w:w="4953" w:type="dxa"/>
          </w:tcPr>
          <w:p w14:paraId="039FD969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3A03707C" w14:textId="77777777" w:rsidR="0062202E" w:rsidRPr="00C01E0B" w:rsidRDefault="0062202E" w:rsidP="00C01E0B">
            <w:pPr>
              <w:pStyle w:val="ListParagraph"/>
              <w:numPr>
                <w:ilvl w:val="0"/>
                <w:numId w:val="44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01E0B">
              <w:rPr>
                <w:rStyle w:val="StyleArialNarrow"/>
                <w:rFonts w:ascii="Open Sans" w:hAnsi="Open Sans" w:cs="Open Sans"/>
                <w:sz w:val="18"/>
                <w:szCs w:val="18"/>
              </w:rPr>
              <w:t>Refer to standard questions and subquestions in the template</w:t>
            </w:r>
          </w:p>
          <w:p w14:paraId="6D19F6EB" w14:textId="30FF26FB" w:rsidR="006A4CDB" w:rsidRPr="00C01E0B" w:rsidRDefault="0062202E" w:rsidP="00C01E0B">
            <w:pPr>
              <w:pStyle w:val="ListParagraph"/>
              <w:numPr>
                <w:ilvl w:val="0"/>
                <w:numId w:val="44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01E0B">
              <w:rPr>
                <w:rStyle w:val="StyleArialNarrow"/>
                <w:rFonts w:ascii="Open Sans" w:hAnsi="Open Sans" w:cs="Open Sans"/>
                <w:sz w:val="18"/>
                <w:szCs w:val="18"/>
              </w:rPr>
              <w:t>Refer to standard text on evaluation criteria</w:t>
            </w:r>
          </w:p>
        </w:tc>
        <w:tc>
          <w:tcPr>
            <w:tcW w:w="5220" w:type="dxa"/>
            <w:gridSpan w:val="2"/>
          </w:tcPr>
          <w:p w14:paraId="182281A5" w14:textId="77777777" w:rsidR="006A4CDB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34CA9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189503EF" w14:textId="77777777" w:rsidR="0062202E" w:rsidRPr="00CA3F57" w:rsidRDefault="0062202E" w:rsidP="0025777A">
            <w:pPr>
              <w:pStyle w:val="ListParagraph"/>
              <w:numPr>
                <w:ilvl w:val="0"/>
                <w:numId w:val="30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Standard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text on evaluation criteria and standard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questions are covered</w:t>
            </w:r>
          </w:p>
          <w:p w14:paraId="30D9D2DB" w14:textId="77777777" w:rsidR="006A4CDB" w:rsidRPr="00134CA9" w:rsidRDefault="006A4CDB" w:rsidP="008B45FE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A4CDB" w14:paraId="056C37AB" w14:textId="77777777" w:rsidTr="008B45FE">
        <w:trPr>
          <w:trHeight w:val="554"/>
        </w:trPr>
        <w:tc>
          <w:tcPr>
            <w:tcW w:w="10173" w:type="dxa"/>
            <w:gridSpan w:val="3"/>
          </w:tcPr>
          <w:p w14:paraId="36483035" w14:textId="77777777" w:rsidR="006A4CDB" w:rsidRDefault="006A4CDB" w:rsidP="008B45FE">
            <w:pPr>
              <w:pStyle w:val="NormalNumbered"/>
              <w:numPr>
                <w:ilvl w:val="0"/>
                <w:numId w:val="0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1B617903" w14:textId="0A6E42BD" w:rsidR="006D238A" w:rsidRPr="00134CA9" w:rsidRDefault="006D238A" w:rsidP="008B45FE">
            <w:pPr>
              <w:pStyle w:val="NormalNumbered"/>
              <w:numPr>
                <w:ilvl w:val="0"/>
                <w:numId w:val="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6214" w14:paraId="5FA61C84" w14:textId="77777777" w:rsidTr="00922AB1">
        <w:trPr>
          <w:trHeight w:val="554"/>
        </w:trPr>
        <w:tc>
          <w:tcPr>
            <w:tcW w:w="10173" w:type="dxa"/>
            <w:gridSpan w:val="3"/>
            <w:vAlign w:val="center"/>
          </w:tcPr>
          <w:p w14:paraId="28D071AF" w14:textId="1082B6BA" w:rsidR="00B06214" w:rsidRPr="00D377FD" w:rsidRDefault="0062202E" w:rsidP="0062202E">
            <w:pPr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4.2. Evaluation approach and methodology</w:t>
            </w:r>
          </w:p>
        </w:tc>
      </w:tr>
      <w:tr w:rsidR="006A4CDB" w14:paraId="401F8978" w14:textId="77777777" w:rsidTr="008B45FE">
        <w:trPr>
          <w:trHeight w:val="554"/>
        </w:trPr>
        <w:tc>
          <w:tcPr>
            <w:tcW w:w="4953" w:type="dxa"/>
          </w:tcPr>
          <w:p w14:paraId="23A04ADA" w14:textId="4A725099" w:rsidR="006A4CDB" w:rsidRPr="00D377FD" w:rsidRDefault="00922AB1" w:rsidP="008B45FE">
            <w:pPr>
              <w:pStyle w:val="NormalNumbered"/>
              <w:numPr>
                <w:ilvl w:val="0"/>
                <w:numId w:val="0"/>
              </w:num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</w:tc>
        <w:tc>
          <w:tcPr>
            <w:tcW w:w="5220" w:type="dxa"/>
            <w:gridSpan w:val="2"/>
          </w:tcPr>
          <w:p w14:paraId="57645BB8" w14:textId="1D8A71F2" w:rsidR="006A4CDB" w:rsidRPr="00134CA9" w:rsidRDefault="00922AB1" w:rsidP="008B45FE">
            <w:pPr>
              <w:pStyle w:val="NormalNumbered"/>
              <w:numPr>
                <w:ilvl w:val="0"/>
                <w:numId w:val="0"/>
              </w:num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</w:tc>
      </w:tr>
      <w:tr w:rsidR="00922AB1" w14:paraId="57A9BE19" w14:textId="77777777" w:rsidTr="008B45FE">
        <w:trPr>
          <w:trHeight w:val="554"/>
        </w:trPr>
        <w:tc>
          <w:tcPr>
            <w:tcW w:w="4953" w:type="dxa"/>
          </w:tcPr>
          <w:p w14:paraId="136E097D" w14:textId="4509FB9B" w:rsidR="00922AB1" w:rsidRPr="00194011" w:rsidRDefault="0062202E" w:rsidP="0062202E">
            <w:pPr>
              <w:pStyle w:val="NormalNumbered"/>
              <w:numPr>
                <w:ilvl w:val="0"/>
                <w:numId w:val="0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Refer to standard text in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emplate</w:t>
            </w:r>
          </w:p>
        </w:tc>
        <w:tc>
          <w:tcPr>
            <w:tcW w:w="5220" w:type="dxa"/>
            <w:gridSpan w:val="2"/>
          </w:tcPr>
          <w:p w14:paraId="2AE2C8B1" w14:textId="77777777" w:rsidR="0062202E" w:rsidRPr="00CA3F57" w:rsidRDefault="0062202E" w:rsidP="0025777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Standard methodology section of </w:t>
            </w:r>
            <w:proofErr w:type="spellStart"/>
            <w:r w:rsidRPr="00CA3F57">
              <w:rPr>
                <w:rFonts w:ascii="Open Sans" w:hAnsi="Open Sans" w:cs="Open Sans"/>
                <w:sz w:val="18"/>
                <w:szCs w:val="18"/>
              </w:rPr>
              <w:t>ToR</w:t>
            </w:r>
            <w:proofErr w:type="spell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is used </w:t>
            </w:r>
          </w:p>
          <w:p w14:paraId="7F6EC5DD" w14:textId="16A3E15D" w:rsidR="00922AB1" w:rsidRPr="006D238A" w:rsidRDefault="0062202E" w:rsidP="00803A5C">
            <w:pPr>
              <w:pStyle w:val="ListParagraph"/>
              <w:numPr>
                <w:ilvl w:val="0"/>
                <w:numId w:val="5"/>
              </w:numPr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The rationale for any deviation from standard methodology is clearly explained </w:t>
            </w:r>
          </w:p>
        </w:tc>
      </w:tr>
      <w:tr w:rsidR="00922AB1" w14:paraId="1739F954" w14:textId="77777777" w:rsidTr="00535301">
        <w:trPr>
          <w:trHeight w:val="690"/>
        </w:trPr>
        <w:tc>
          <w:tcPr>
            <w:tcW w:w="10173" w:type="dxa"/>
            <w:gridSpan w:val="3"/>
          </w:tcPr>
          <w:p w14:paraId="1411242B" w14:textId="4701A37B" w:rsidR="00922AB1" w:rsidRDefault="00922AB1" w:rsidP="00535301">
            <w:pPr>
              <w:pStyle w:val="ListParagraph"/>
              <w:tabs>
                <w:tab w:val="left" w:pos="1627"/>
              </w:tabs>
              <w:ind w:left="0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ab/>
            </w:r>
          </w:p>
          <w:p w14:paraId="71AD0F89" w14:textId="70A54DC6" w:rsidR="00922AB1" w:rsidRPr="00194011" w:rsidRDefault="00922AB1" w:rsidP="00535301">
            <w:pPr>
              <w:ind w:left="1344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  <w:r>
              <w:tab/>
            </w:r>
          </w:p>
        </w:tc>
      </w:tr>
      <w:tr w:rsidR="00922AB1" w14:paraId="0B607EAE" w14:textId="77777777" w:rsidTr="00922AB1">
        <w:trPr>
          <w:trHeight w:val="690"/>
        </w:trPr>
        <w:tc>
          <w:tcPr>
            <w:tcW w:w="10173" w:type="dxa"/>
            <w:gridSpan w:val="3"/>
            <w:vAlign w:val="center"/>
          </w:tcPr>
          <w:p w14:paraId="10619A13" w14:textId="1DC57F6A" w:rsidR="00922AB1" w:rsidRPr="00922AB1" w:rsidRDefault="0062202E" w:rsidP="0062202E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4.3. Evaluability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ssessment</w:t>
            </w:r>
          </w:p>
        </w:tc>
      </w:tr>
      <w:tr w:rsidR="00922AB1" w14:paraId="6B073C6E" w14:textId="77777777" w:rsidTr="00922AB1">
        <w:trPr>
          <w:trHeight w:val="690"/>
        </w:trPr>
        <w:tc>
          <w:tcPr>
            <w:tcW w:w="4953" w:type="dxa"/>
          </w:tcPr>
          <w:p w14:paraId="3F3A2640" w14:textId="77777777" w:rsidR="00922AB1" w:rsidRDefault="00922AB1" w:rsidP="00922AB1">
            <w:pPr>
              <w:pStyle w:val="ListParagraph"/>
              <w:ind w:left="1344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5C5CF5BA" w14:textId="77777777" w:rsidR="0062202E" w:rsidRPr="00CA3F57" w:rsidRDefault="0062202E" w:rsidP="0062202E">
            <w:pPr>
              <w:pStyle w:val="NormalNumbered"/>
              <w:numPr>
                <w:ilvl w:val="0"/>
                <w:numId w:val="0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Building on the standard text provided in the template</w:t>
            </w:r>
            <w:r w:rsidRPr="00CA3F57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, expand on a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vailability and quality of data (baselines, indicators,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output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outcome data etc.) and the implications for the evaluation’s data collection strategy</w:t>
            </w:r>
          </w:p>
          <w:p w14:paraId="34EFBC4F" w14:textId="560D609B" w:rsidR="00922AB1" w:rsidRPr="006D238A" w:rsidRDefault="0062202E" w:rsidP="00803A5C">
            <w:pPr>
              <w:ind w:left="57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The evaluability assessment should also determine whether </w:t>
            </w:r>
            <w:r>
              <w:rPr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, equity and wider inclusion issues can be evaluated or not and identify measures needed to address the evaluability of </w:t>
            </w:r>
            <w:r>
              <w:rPr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, equity and wider inclusion issues in the design, data quality and context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CA3F57">
              <w:rPr>
                <w:rStyle w:val="FootnoteReference"/>
                <w:rFonts w:ascii="Open Sans" w:hAnsi="Open Sans" w:cs="Open Sans"/>
                <w:sz w:val="18"/>
                <w:szCs w:val="18"/>
                <w:vertAlign w:val="superscript"/>
              </w:rPr>
              <w:footnoteReference w:id="2"/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Specifically, the evaluability assessment requires to identify whether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the CSP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has an adequate set of quantitative and qualitative indicators including </w:t>
            </w:r>
            <w:r>
              <w:rPr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(and information on their progress) to enable the assessment of </w:t>
            </w:r>
            <w:r>
              <w:rPr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, and options to address </w:t>
            </w:r>
            <w:r>
              <w:rPr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-related evaluability challenges during the evaluation process  </w:t>
            </w:r>
          </w:p>
        </w:tc>
        <w:tc>
          <w:tcPr>
            <w:tcW w:w="5220" w:type="dxa"/>
            <w:gridSpan w:val="2"/>
          </w:tcPr>
          <w:p w14:paraId="0C5C819D" w14:textId="77777777" w:rsidR="00922AB1" w:rsidRDefault="00922AB1" w:rsidP="00922AB1">
            <w:pPr>
              <w:ind w:left="1344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464F27D0" w14:textId="77777777" w:rsidR="0062202E" w:rsidRPr="00CA3F57" w:rsidRDefault="0062202E" w:rsidP="0025777A">
            <w:pPr>
              <w:pStyle w:val="ListParagraph"/>
              <w:numPr>
                <w:ilvl w:val="0"/>
                <w:numId w:val="9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 assessment covers all the expected content</w:t>
            </w:r>
          </w:p>
          <w:p w14:paraId="65B74288" w14:textId="77777777" w:rsidR="0062202E" w:rsidRDefault="0062202E" w:rsidP="0025777A">
            <w:pPr>
              <w:pStyle w:val="ListParagraph"/>
              <w:numPr>
                <w:ilvl w:val="0"/>
                <w:numId w:val="9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Any limitation is clearly described and implications for scope and methodology discussed, including reference to limitations for specific evaluation questions or subquestions </w:t>
            </w:r>
          </w:p>
          <w:p w14:paraId="428051CB" w14:textId="77777777" w:rsidR="0062202E" w:rsidRPr="00567046" w:rsidRDefault="0062202E" w:rsidP="0025777A">
            <w:pPr>
              <w:pStyle w:val="ListParagraph"/>
              <w:numPr>
                <w:ilvl w:val="0"/>
                <w:numId w:val="9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3F13C8">
              <w:rPr>
                <w:rStyle w:val="StyleArialNarrow"/>
                <w:rFonts w:ascii="Open Sans" w:hAnsi="Open Sans"/>
                <w:sz w:val="18"/>
                <w:szCs w:val="18"/>
              </w:rPr>
              <w:t>Availability and quality of gender</w:t>
            </w:r>
            <w:r>
              <w:rPr>
                <w:rStyle w:val="StyleArialNarrow"/>
                <w:rFonts w:ascii="Open Sans" w:hAnsi="Open Sans"/>
                <w:sz w:val="18"/>
                <w:szCs w:val="18"/>
              </w:rPr>
              <w:t>-</w:t>
            </w:r>
            <w:r w:rsidRPr="003F13C8">
              <w:rPr>
                <w:rStyle w:val="StyleArialNarrow"/>
                <w:rFonts w:ascii="Open Sans" w:hAnsi="Open Sans"/>
                <w:sz w:val="18"/>
                <w:szCs w:val="18"/>
              </w:rPr>
              <w:t>disaggregated data and existence/ gaps of gender</w:t>
            </w:r>
            <w:r>
              <w:rPr>
                <w:rStyle w:val="StyleArialNarrow"/>
                <w:rFonts w:ascii="Open Sans" w:hAnsi="Open Sans"/>
                <w:sz w:val="18"/>
                <w:szCs w:val="18"/>
              </w:rPr>
              <w:t>-</w:t>
            </w:r>
            <w:r w:rsidRPr="003F13C8">
              <w:rPr>
                <w:rStyle w:val="StyleArialNarrow"/>
                <w:rFonts w:ascii="Open Sans" w:hAnsi="Open Sans"/>
                <w:sz w:val="18"/>
                <w:szCs w:val="18"/>
              </w:rPr>
              <w:t>specific outcomes</w:t>
            </w:r>
            <w:r>
              <w:rPr>
                <w:rStyle w:val="StyleArialNarrow"/>
                <w:rFonts w:ascii="Open Sans" w:hAnsi="Open Sans"/>
                <w:sz w:val="18"/>
                <w:szCs w:val="18"/>
              </w:rPr>
              <w:t xml:space="preserve"> clarified</w:t>
            </w:r>
          </w:p>
          <w:p w14:paraId="6C17E05D" w14:textId="1D1EEBF7" w:rsidR="00922AB1" w:rsidRPr="00967AE5" w:rsidRDefault="00922AB1" w:rsidP="0062202E">
            <w:pPr>
              <w:pStyle w:val="ListParagraph"/>
              <w:ind w:left="284"/>
              <w:jc w:val="left"/>
              <w:rPr>
                <w:rStyle w:val="StyleArialNarrow"/>
                <w:rFonts w:ascii="Open Sans" w:hAnsi="Open Sans"/>
                <w:sz w:val="18"/>
                <w:szCs w:val="18"/>
              </w:rPr>
            </w:pPr>
          </w:p>
        </w:tc>
      </w:tr>
      <w:tr w:rsidR="00535301" w14:paraId="6D493968" w14:textId="77777777" w:rsidTr="00803A5C">
        <w:trPr>
          <w:trHeight w:val="749"/>
        </w:trPr>
        <w:tc>
          <w:tcPr>
            <w:tcW w:w="10173" w:type="dxa"/>
            <w:gridSpan w:val="3"/>
          </w:tcPr>
          <w:p w14:paraId="12A2093E" w14:textId="68C61EAB" w:rsidR="00535301" w:rsidRPr="00194011" w:rsidRDefault="00535301" w:rsidP="00535301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</w:tc>
      </w:tr>
      <w:tr w:rsidR="00535301" w14:paraId="23774ED1" w14:textId="77777777" w:rsidTr="00E55683">
        <w:trPr>
          <w:trHeight w:val="690"/>
        </w:trPr>
        <w:tc>
          <w:tcPr>
            <w:tcW w:w="10173" w:type="dxa"/>
            <w:gridSpan w:val="3"/>
            <w:vAlign w:val="center"/>
          </w:tcPr>
          <w:p w14:paraId="747E11A1" w14:textId="0D2CA7B9" w:rsidR="00535301" w:rsidRPr="00194011" w:rsidRDefault="0062202E" w:rsidP="0062202E">
            <w:pPr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4.4. Ethical Considerations</w:t>
            </w:r>
          </w:p>
        </w:tc>
      </w:tr>
      <w:tr w:rsidR="00535301" w14:paraId="5A6A7834" w14:textId="77777777" w:rsidTr="00922AB1">
        <w:trPr>
          <w:trHeight w:val="690"/>
        </w:trPr>
        <w:tc>
          <w:tcPr>
            <w:tcW w:w="4953" w:type="dxa"/>
          </w:tcPr>
          <w:p w14:paraId="528B620B" w14:textId="77777777" w:rsidR="00535301" w:rsidRDefault="00535301" w:rsidP="00535301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58B9B301" w14:textId="6715051A" w:rsidR="0062202E" w:rsidRDefault="0062202E" w:rsidP="0062202E">
            <w:pPr>
              <w:spacing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Refer to standard text in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emplate</w:t>
            </w:r>
          </w:p>
          <w:p w14:paraId="1F1C8EE2" w14:textId="5A1452CF" w:rsidR="00535301" w:rsidRPr="00535301" w:rsidRDefault="0062202E" w:rsidP="0062202E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List any potential ethical issues that have already been identified </w:t>
            </w: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for the conduct of the evaluation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and propose mitigation measures</w:t>
            </w:r>
            <w:r w:rsidRPr="00535301">
              <w:rPr>
                <w:rStyle w:val="apple-style-span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535301">
              <w:rPr>
                <w:rStyle w:val="FootnoteReference"/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2599A5DA" w14:textId="77777777" w:rsidR="00535301" w:rsidRDefault="00535301" w:rsidP="00535301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71481FC2" w14:textId="77777777" w:rsidR="0062202E" w:rsidRPr="00CA3F57" w:rsidRDefault="0062202E" w:rsidP="0025777A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Standard text used </w:t>
            </w:r>
          </w:p>
          <w:p w14:paraId="76F7517B" w14:textId="77777777" w:rsidR="0062202E" w:rsidRPr="00CA3F57" w:rsidRDefault="0062202E" w:rsidP="0025777A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Quality assurance is built into the whole process by briefly showing how different products will be quality assured</w:t>
            </w:r>
          </w:p>
          <w:p w14:paraId="25A23225" w14:textId="72318855" w:rsidR="00535301" w:rsidRPr="00535301" w:rsidRDefault="00535301" w:rsidP="0062202E">
            <w:pPr>
              <w:pStyle w:val="ListParagraph"/>
              <w:tabs>
                <w:tab w:val="left" w:pos="4962"/>
              </w:tabs>
              <w:ind w:left="284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5683" w14:paraId="6322FB7A" w14:textId="77777777" w:rsidTr="00E55683">
        <w:trPr>
          <w:trHeight w:val="690"/>
        </w:trPr>
        <w:tc>
          <w:tcPr>
            <w:tcW w:w="10173" w:type="dxa"/>
            <w:gridSpan w:val="3"/>
          </w:tcPr>
          <w:p w14:paraId="6F5ABAF2" w14:textId="77777777" w:rsidR="00E55683" w:rsidRDefault="00E55683" w:rsidP="00535301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247622D5" w14:textId="06C2C8DC" w:rsidR="00E55683" w:rsidRPr="00194011" w:rsidRDefault="00E55683" w:rsidP="00535301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ab/>
            </w:r>
          </w:p>
        </w:tc>
      </w:tr>
      <w:tr w:rsidR="0062202E" w14:paraId="042BE6E7" w14:textId="77777777" w:rsidTr="00E55683">
        <w:trPr>
          <w:trHeight w:val="690"/>
        </w:trPr>
        <w:tc>
          <w:tcPr>
            <w:tcW w:w="10173" w:type="dxa"/>
            <w:gridSpan w:val="3"/>
          </w:tcPr>
          <w:p w14:paraId="0A79F801" w14:textId="0F79BFB2" w:rsidR="0062202E" w:rsidRPr="00D377FD" w:rsidRDefault="0062202E" w:rsidP="0062202E">
            <w:pPr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4.5. Quality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ssurance</w:t>
            </w:r>
          </w:p>
        </w:tc>
      </w:tr>
      <w:tr w:rsidR="0062202E" w14:paraId="004D7540" w14:textId="77777777" w:rsidTr="0062202E">
        <w:trPr>
          <w:trHeight w:val="690"/>
        </w:trPr>
        <w:tc>
          <w:tcPr>
            <w:tcW w:w="5086" w:type="dxa"/>
            <w:gridSpan w:val="2"/>
          </w:tcPr>
          <w:p w14:paraId="4C300326" w14:textId="77777777" w:rsidR="00326F8A" w:rsidRDefault="00326F8A" w:rsidP="00326F8A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68F5B5D3" w14:textId="77777777" w:rsidR="00326F8A" w:rsidRDefault="00326F8A" w:rsidP="00326F8A">
            <w:pPr>
              <w:spacing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Refer to standard text in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emplate</w:t>
            </w:r>
          </w:p>
          <w:p w14:paraId="41688C61" w14:textId="77777777" w:rsidR="0062202E" w:rsidRPr="00CA3F57" w:rsidRDefault="0062202E" w:rsidP="0062202E">
            <w:pPr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087" w:type="dxa"/>
          </w:tcPr>
          <w:p w14:paraId="6545D8DE" w14:textId="77777777" w:rsidR="00326F8A" w:rsidRDefault="00326F8A" w:rsidP="00326F8A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439D9BCF" w14:textId="77777777" w:rsidR="00326F8A" w:rsidRPr="00CA3F57" w:rsidRDefault="00326F8A" w:rsidP="0025777A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Standard text used </w:t>
            </w:r>
          </w:p>
          <w:p w14:paraId="597F3628" w14:textId="1E08184C" w:rsidR="0062202E" w:rsidRPr="006D238A" w:rsidRDefault="00326F8A" w:rsidP="00803A5C">
            <w:pPr>
              <w:pStyle w:val="ListParagraph"/>
              <w:numPr>
                <w:ilvl w:val="0"/>
                <w:numId w:val="10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Quality assurance is built into the whole process by briefly showing how different products will be quality assured</w:t>
            </w:r>
          </w:p>
        </w:tc>
      </w:tr>
      <w:tr w:rsidR="00326F8A" w14:paraId="78EB02D2" w14:textId="77777777" w:rsidTr="00056124">
        <w:trPr>
          <w:trHeight w:val="690"/>
        </w:trPr>
        <w:tc>
          <w:tcPr>
            <w:tcW w:w="10173" w:type="dxa"/>
            <w:gridSpan w:val="3"/>
          </w:tcPr>
          <w:p w14:paraId="63B02E3F" w14:textId="6B4C5004" w:rsidR="00326F8A" w:rsidRPr="00194011" w:rsidRDefault="00326F8A" w:rsidP="00326F8A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</w:tc>
      </w:tr>
      <w:tr w:rsidR="00E55683" w14:paraId="16E86C10" w14:textId="77777777" w:rsidTr="0062202E">
        <w:trPr>
          <w:trHeight w:val="690"/>
        </w:trPr>
        <w:tc>
          <w:tcPr>
            <w:tcW w:w="10173" w:type="dxa"/>
            <w:gridSpan w:val="3"/>
            <w:shd w:val="clear" w:color="auto" w:fill="1073B5"/>
            <w:vAlign w:val="center"/>
          </w:tcPr>
          <w:p w14:paraId="064818B4" w14:textId="1EDDE12F" w:rsidR="00E55683" w:rsidRPr="0062202E" w:rsidRDefault="0062202E" w:rsidP="0062202E">
            <w:pPr>
              <w:shd w:val="clear" w:color="auto" w:fill="0077B6"/>
              <w:spacing w:before="120" w:after="120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lastRenderedPageBreak/>
              <w:t>5. Organi</w:t>
            </w: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z</w:t>
            </w:r>
            <w:r w:rsidRPr="00CA3F57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 xml:space="preserve">ation of the </w:t>
            </w: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e</w:t>
            </w:r>
            <w:r w:rsidRPr="00CA3F57">
              <w:rPr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  <w:t>valuation</w:t>
            </w:r>
          </w:p>
        </w:tc>
      </w:tr>
      <w:tr w:rsidR="00326F8A" w14:paraId="1B0DA86F" w14:textId="77777777" w:rsidTr="00326F8A">
        <w:trPr>
          <w:trHeight w:val="690"/>
        </w:trPr>
        <w:tc>
          <w:tcPr>
            <w:tcW w:w="10173" w:type="dxa"/>
            <w:gridSpan w:val="3"/>
            <w:vAlign w:val="center"/>
          </w:tcPr>
          <w:p w14:paraId="3A77A54F" w14:textId="58C8A179" w:rsidR="00326F8A" w:rsidRPr="00194011" w:rsidRDefault="00326F8A" w:rsidP="00326F8A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5.1. Phases and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d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eliverables </w:t>
            </w:r>
          </w:p>
        </w:tc>
      </w:tr>
      <w:tr w:rsidR="006E6891" w14:paraId="1C9EEAB7" w14:textId="77777777" w:rsidTr="00922AB1">
        <w:trPr>
          <w:trHeight w:val="690"/>
        </w:trPr>
        <w:tc>
          <w:tcPr>
            <w:tcW w:w="4953" w:type="dxa"/>
          </w:tcPr>
          <w:p w14:paraId="5E06FA0C" w14:textId="77777777" w:rsidR="006E6891" w:rsidRDefault="00E55683" w:rsidP="00E55683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749C6399" w14:textId="77777777" w:rsidR="00326F8A" w:rsidRPr="00CA3F57" w:rsidRDefault="00326F8A" w:rsidP="0025777A">
            <w:pPr>
              <w:numPr>
                <w:ilvl w:val="2"/>
                <w:numId w:val="23"/>
              </w:numPr>
              <w:ind w:left="25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Clarify the timing of evaluation phases,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missions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products to be delivered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EA5C7DD" w14:textId="77777777" w:rsidR="00326F8A" w:rsidRDefault="00326F8A" w:rsidP="0025777A">
            <w:pPr>
              <w:numPr>
                <w:ilvl w:val="2"/>
                <w:numId w:val="23"/>
              </w:numPr>
              <w:ind w:left="25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Ensure adequate time is budgeted for data analysis and for review,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feedback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and revision of draft evaluation reports.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ffice of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sz w:val="18"/>
                <w:szCs w:val="18"/>
              </w:rPr>
              <w:t>valuation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’s two-level quality assurance system and stakeholder engagement process identifies </w:t>
            </w:r>
            <w:r>
              <w:rPr>
                <w:rFonts w:ascii="Open Sans" w:hAnsi="Open Sans" w:cs="Open Sans"/>
                <w:sz w:val="18"/>
                <w:szCs w:val="18"/>
              </w:rPr>
              <w:t>three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draft report stages (D</w:t>
            </w:r>
            <w:r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, D</w:t>
            </w: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, D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) prior for final approval by the Director </w:t>
            </w:r>
          </w:p>
          <w:p w14:paraId="28F136B0" w14:textId="3798E9E9" w:rsidR="00326F8A" w:rsidRDefault="00326F8A" w:rsidP="0025777A">
            <w:pPr>
              <w:numPr>
                <w:ilvl w:val="2"/>
                <w:numId w:val="23"/>
              </w:numPr>
              <w:ind w:left="25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917D2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07586">
              <w:rPr>
                <w:rFonts w:ascii="Open Sans" w:hAnsi="Open Sans" w:cs="Open Sans"/>
                <w:sz w:val="18"/>
                <w:szCs w:val="18"/>
              </w:rPr>
              <w:t>stakeholder</w:t>
            </w:r>
            <w:r w:rsidR="00E07586" w:rsidRPr="00917D2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917D2C">
              <w:rPr>
                <w:rFonts w:ascii="Open Sans" w:hAnsi="Open Sans" w:cs="Open Sans"/>
                <w:sz w:val="18"/>
                <w:szCs w:val="18"/>
              </w:rPr>
              <w:t xml:space="preserve">workshop should be planned at the preparatory </w:t>
            </w:r>
            <w:r>
              <w:rPr>
                <w:rFonts w:ascii="Open Sans" w:hAnsi="Open Sans" w:cs="Open Sans"/>
                <w:sz w:val="18"/>
                <w:szCs w:val="18"/>
              </w:rPr>
              <w:t>phase</w:t>
            </w:r>
            <w:r w:rsidRPr="00917D2C">
              <w:rPr>
                <w:rFonts w:ascii="Open Sans" w:hAnsi="Open Sans" w:cs="Open Sans"/>
                <w:sz w:val="18"/>
                <w:szCs w:val="18"/>
              </w:rPr>
              <w:t>, with appropriate time/funding provision</w:t>
            </w:r>
          </w:p>
          <w:p w14:paraId="3770FD03" w14:textId="48CBC9C4" w:rsidR="00E55683" w:rsidRPr="00326F8A" w:rsidRDefault="00326F8A" w:rsidP="0025777A">
            <w:pPr>
              <w:pStyle w:val="ListParagraph"/>
              <w:numPr>
                <w:ilvl w:val="0"/>
                <w:numId w:val="31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326F8A">
              <w:rPr>
                <w:rFonts w:ascii="Open Sans" w:hAnsi="Open Sans" w:cs="Open Sans"/>
                <w:sz w:val="18"/>
                <w:szCs w:val="18"/>
              </w:rPr>
              <w:t xml:space="preserve">In planning, the EB Secretariat date for editing/translation of the summary evaluation report (SER) must be strictly adhered to </w:t>
            </w:r>
            <w:r w:rsidRPr="00326F8A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74894ED2" w14:textId="77777777" w:rsidR="006E6891" w:rsidRDefault="00E55683" w:rsidP="00E55683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2365E2CA" w14:textId="77777777" w:rsidR="00326F8A" w:rsidRPr="00CA3F57" w:rsidRDefault="00326F8A" w:rsidP="0025777A">
            <w:pPr>
              <w:numPr>
                <w:ilvl w:val="0"/>
                <w:numId w:val="3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Suggested tables in the </w:t>
            </w:r>
            <w:proofErr w:type="spellStart"/>
            <w:r w:rsidRPr="00CA3F5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R</w:t>
            </w:r>
            <w:proofErr w:type="spell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emplate are used </w:t>
            </w:r>
          </w:p>
          <w:p w14:paraId="16BA1436" w14:textId="77777777" w:rsidR="00326F8A" w:rsidRPr="00CA3F57" w:rsidRDefault="00326F8A" w:rsidP="0025777A">
            <w:pPr>
              <w:numPr>
                <w:ilvl w:val="0"/>
                <w:numId w:val="3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Reasonable amount of time for each of the phases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 between them is ensured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BA61143" w14:textId="77777777" w:rsidR="00326F8A" w:rsidRPr="00CA3F57" w:rsidRDefault="00326F8A" w:rsidP="0025777A">
            <w:pPr>
              <w:numPr>
                <w:ilvl w:val="0"/>
                <w:numId w:val="3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Phases have clearly identified deliverables </w:t>
            </w:r>
            <w:r>
              <w:rPr>
                <w:rFonts w:ascii="Open Sans" w:hAnsi="Open Sans" w:cs="Open Sans"/>
                <w:sz w:val="18"/>
                <w:szCs w:val="18"/>
              </w:rPr>
              <w:t>and stated responsible person</w:t>
            </w:r>
          </w:p>
          <w:p w14:paraId="04A72E11" w14:textId="5350B937" w:rsidR="00E55683" w:rsidRPr="00194011" w:rsidRDefault="00E55683" w:rsidP="00E55683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5683" w14:paraId="0CDDD745" w14:textId="77777777" w:rsidTr="00E55683">
        <w:trPr>
          <w:trHeight w:val="690"/>
        </w:trPr>
        <w:tc>
          <w:tcPr>
            <w:tcW w:w="10173" w:type="dxa"/>
            <w:gridSpan w:val="3"/>
          </w:tcPr>
          <w:p w14:paraId="28A76253" w14:textId="77777777" w:rsidR="00E55683" w:rsidRDefault="00E55683" w:rsidP="00E55683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189AFCB8" w14:textId="77777777" w:rsidR="00E55683" w:rsidRPr="00194011" w:rsidRDefault="00E55683" w:rsidP="00E55683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5683" w14:paraId="7506DED2" w14:textId="77777777" w:rsidTr="00E55683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05194337" w14:textId="407818E2" w:rsidR="00E55683" w:rsidRPr="00E55683" w:rsidRDefault="00326F8A" w:rsidP="00326F8A">
            <w:pPr>
              <w:spacing w:before="120" w:after="12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5.2. Evaluation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t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eam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omposition</w:t>
            </w:r>
          </w:p>
        </w:tc>
      </w:tr>
      <w:tr w:rsidR="000F45F2" w14:paraId="724310BE" w14:textId="77777777" w:rsidTr="00326F8A">
        <w:trPr>
          <w:trHeight w:val="2324"/>
        </w:trPr>
        <w:tc>
          <w:tcPr>
            <w:tcW w:w="5086" w:type="dxa"/>
            <w:gridSpan w:val="2"/>
            <w:shd w:val="clear" w:color="auto" w:fill="auto"/>
          </w:tcPr>
          <w:p w14:paraId="4FE55FEB" w14:textId="77777777" w:rsidR="000F45F2" w:rsidRDefault="000F45F2" w:rsidP="00326F8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14C40DCB" w14:textId="77777777" w:rsidR="00326F8A" w:rsidRPr="00CA3F57" w:rsidRDefault="00326F8A" w:rsidP="00056124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Describes:</w:t>
            </w:r>
          </w:p>
          <w:p w14:paraId="4051E722" w14:textId="77777777" w:rsidR="00326F8A" w:rsidRPr="00CA3F57" w:rsidRDefault="00326F8A" w:rsidP="0025777A">
            <w:pPr>
              <w:pStyle w:val="NormalNumbered"/>
              <w:numPr>
                <w:ilvl w:val="0"/>
                <w:numId w:val="32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The expertise/profiles and languages needed</w:t>
            </w:r>
          </w:p>
          <w:p w14:paraId="211CDAA5" w14:textId="664BF55D" w:rsidR="00326F8A" w:rsidRPr="00CA3F57" w:rsidRDefault="00326F8A" w:rsidP="0025777A">
            <w:pPr>
              <w:pStyle w:val="NormalNumbered"/>
              <w:numPr>
                <w:ilvl w:val="0"/>
                <w:numId w:val="32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The expected team composition</w:t>
            </w:r>
          </w:p>
          <w:p w14:paraId="6AFCB6DE" w14:textId="0B10DDCF" w:rsidR="00326F8A" w:rsidRPr="00CA3F57" w:rsidRDefault="00326F8A" w:rsidP="0025777A">
            <w:pPr>
              <w:pStyle w:val="NormalNumbered"/>
              <w:numPr>
                <w:ilvl w:val="0"/>
                <w:numId w:val="32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Reporting lines and </w:t>
            </w:r>
            <w:r>
              <w:rPr>
                <w:rFonts w:ascii="Open Sans" w:hAnsi="Open Sans" w:cs="Open Sans"/>
                <w:sz w:val="18"/>
                <w:szCs w:val="18"/>
              </w:rPr>
              <w:t>roles and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responsibility of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eam </w:t>
            </w:r>
            <w:r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eader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 team members</w:t>
            </w:r>
          </w:p>
          <w:p w14:paraId="7F50699A" w14:textId="7EA1C38B" w:rsidR="000F45F2" w:rsidRPr="00847211" w:rsidRDefault="000F45F2" w:rsidP="00326F8A">
            <w:pPr>
              <w:keepNext/>
              <w:spacing w:before="120" w:after="120"/>
              <w:ind w:left="34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14:paraId="79C24CEC" w14:textId="77777777" w:rsidR="000F45F2" w:rsidRDefault="000F45F2" w:rsidP="000F45F2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4BB04893" w14:textId="77777777" w:rsidR="00326F8A" w:rsidRPr="00CA3F57" w:rsidRDefault="00326F8A" w:rsidP="0025777A">
            <w:pPr>
              <w:numPr>
                <w:ilvl w:val="0"/>
                <w:numId w:val="3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Required expertise is relevant to the characteristics of the CSP, </w:t>
            </w:r>
            <w:r>
              <w:rPr>
                <w:rFonts w:ascii="Open Sans" w:hAnsi="Open Sans" w:cs="Open Sans"/>
                <w:sz w:val="18"/>
                <w:szCs w:val="18"/>
              </w:rPr>
              <w:t>including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in relation to </w:t>
            </w:r>
            <w:r>
              <w:rPr>
                <w:rFonts w:ascii="Open Sans" w:hAnsi="Open Sans" w:cs="Open Sans"/>
                <w:sz w:val="18"/>
                <w:szCs w:val="18"/>
              </w:rPr>
              <w:t>GEWE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44DD01AC" w14:textId="77777777" w:rsidR="00326F8A" w:rsidRPr="00CA3F57" w:rsidRDefault="00326F8A" w:rsidP="0025777A">
            <w:pPr>
              <w:numPr>
                <w:ilvl w:val="0"/>
                <w:numId w:val="33"/>
              </w:numPr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The evaluation team is </w:t>
            </w:r>
            <w:proofErr w:type="gramStart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geographically</w:t>
            </w:r>
            <w:proofErr w:type="gramEnd"/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 and gender balanced and culturally diverse</w:t>
            </w:r>
          </w:p>
          <w:p w14:paraId="6D960E41" w14:textId="77777777" w:rsidR="00326F8A" w:rsidRPr="00CA3F57" w:rsidRDefault="00326F8A" w:rsidP="0025777A">
            <w:pPr>
              <w:numPr>
                <w:ilvl w:val="0"/>
                <w:numId w:val="33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 number of people to be included in the team is specified and is commensurate to the budget available, and the size and complexity of the programme</w:t>
            </w:r>
          </w:p>
          <w:p w14:paraId="159AE4AA" w14:textId="7C38C203" w:rsidR="000F45F2" w:rsidRPr="00194011" w:rsidRDefault="000F45F2" w:rsidP="000F45F2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847211" w14:paraId="4BEC376D" w14:textId="77777777" w:rsidTr="00B73503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21216282" w14:textId="77777777" w:rsidR="00847211" w:rsidRDefault="00847211" w:rsidP="00847211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377FD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46E14A4D" w14:textId="77777777" w:rsidR="00847211" w:rsidRPr="00194011" w:rsidRDefault="00847211" w:rsidP="000F45F2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847211" w14:paraId="6A1B663B" w14:textId="77777777" w:rsidTr="00B73503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41EBBE7" w14:textId="43BA89F9" w:rsidR="00847211" w:rsidRPr="00194011" w:rsidRDefault="00326F8A" w:rsidP="00326F8A">
            <w:pPr>
              <w:widowControl w:val="0"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5.3. Roles and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esponsibilities </w:t>
            </w:r>
          </w:p>
        </w:tc>
      </w:tr>
      <w:tr w:rsidR="00847211" w14:paraId="5740BA43" w14:textId="77777777" w:rsidTr="00056124">
        <w:trPr>
          <w:trHeight w:val="690"/>
        </w:trPr>
        <w:tc>
          <w:tcPr>
            <w:tcW w:w="5086" w:type="dxa"/>
            <w:gridSpan w:val="2"/>
            <w:shd w:val="clear" w:color="auto" w:fill="auto"/>
          </w:tcPr>
          <w:p w14:paraId="0AFDEE32" w14:textId="77777777" w:rsidR="00847211" w:rsidRDefault="00847211" w:rsidP="00056124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03CD9BF9" w14:textId="3A8C7D90" w:rsidR="00847211" w:rsidRPr="00C01E0B" w:rsidRDefault="00056124" w:rsidP="00C01E0B">
            <w:p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01E0B">
              <w:rPr>
                <w:rFonts w:ascii="Open Sans" w:hAnsi="Open Sans" w:cs="Open Sans"/>
                <w:sz w:val="18"/>
                <w:szCs w:val="18"/>
              </w:rPr>
              <w:t>Refer to standard text in the template</w:t>
            </w:r>
          </w:p>
        </w:tc>
        <w:tc>
          <w:tcPr>
            <w:tcW w:w="5087" w:type="dxa"/>
            <w:shd w:val="clear" w:color="auto" w:fill="auto"/>
          </w:tcPr>
          <w:p w14:paraId="1F7D71BB" w14:textId="77777777" w:rsidR="00847211" w:rsidRDefault="00847211" w:rsidP="00847211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5D1C8AC6" w14:textId="77777777" w:rsidR="00056124" w:rsidRPr="00CA3F57" w:rsidRDefault="00056124" w:rsidP="0025777A">
            <w:pPr>
              <w:numPr>
                <w:ilvl w:val="0"/>
                <w:numId w:val="11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Standard text used</w:t>
            </w:r>
          </w:p>
          <w:p w14:paraId="01E55D80" w14:textId="47FA019C" w:rsidR="00847211" w:rsidRPr="00056124" w:rsidRDefault="00847211" w:rsidP="00056124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56124" w14:paraId="76940DAE" w14:textId="77777777" w:rsidTr="00056124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597EC91A" w14:textId="77777777" w:rsidR="00056124" w:rsidRPr="00194011" w:rsidRDefault="00056124" w:rsidP="00234237">
            <w:pPr>
              <w:rPr>
                <w:rFonts w:ascii="Open Sans" w:hAnsi="Open Sans" w:cs="Open Sans"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133515DA" w14:textId="77777777" w:rsidR="00056124" w:rsidRPr="00194011" w:rsidRDefault="00056124" w:rsidP="00847211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56124" w14:paraId="40761C32" w14:textId="77777777" w:rsidTr="00056124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3A072DD5" w14:textId="1BA9D982" w:rsidR="00056124" w:rsidRPr="00194011" w:rsidRDefault="00056124" w:rsidP="00056124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5.4. Security considerations </w:t>
            </w:r>
          </w:p>
        </w:tc>
      </w:tr>
      <w:tr w:rsidR="00056124" w14:paraId="56D36396" w14:textId="77777777" w:rsidTr="00847211">
        <w:trPr>
          <w:trHeight w:val="690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3AEACABD" w14:textId="77777777" w:rsidR="00056124" w:rsidRDefault="00056124" w:rsidP="00056124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4F1899C3" w14:textId="77777777" w:rsidR="00056124" w:rsidRPr="00CA3F57" w:rsidRDefault="00056124" w:rsidP="0025777A">
            <w:pPr>
              <w:numPr>
                <w:ilvl w:val="0"/>
                <w:numId w:val="36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Refer to standard text in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emplate</w:t>
            </w:r>
          </w:p>
          <w:p w14:paraId="7DCFAD5F" w14:textId="77777777" w:rsidR="00056124" w:rsidRPr="00CA3F57" w:rsidRDefault="00056124" w:rsidP="0025777A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lastRenderedPageBreak/>
              <w:t>Specify any security considerations that may be relevant</w:t>
            </w:r>
          </w:p>
          <w:p w14:paraId="4B9687A9" w14:textId="233B060E" w:rsidR="00056124" w:rsidRPr="0025777A" w:rsidRDefault="00056124" w:rsidP="0025777A">
            <w:pPr>
              <w:pStyle w:val="ListParagraph"/>
              <w:numPr>
                <w:ilvl w:val="0"/>
                <w:numId w:val="36"/>
              </w:numPr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5777A">
              <w:rPr>
                <w:rStyle w:val="StyleArialNarrow"/>
                <w:rFonts w:ascii="Open Sans" w:hAnsi="Open Sans" w:cs="Open Sans"/>
                <w:sz w:val="18"/>
                <w:szCs w:val="18"/>
              </w:rPr>
              <w:t>Indicate any specific security considerations for women visiting the field sites and women respondents to the evaluation, and how measures will be put in place to mitigate any concerns</w:t>
            </w:r>
          </w:p>
        </w:tc>
        <w:tc>
          <w:tcPr>
            <w:tcW w:w="5087" w:type="dxa"/>
            <w:shd w:val="clear" w:color="auto" w:fill="auto"/>
          </w:tcPr>
          <w:p w14:paraId="3FFC2A1C" w14:textId="77777777" w:rsidR="00056124" w:rsidRDefault="00056124" w:rsidP="00056124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0A2882B8" w14:textId="77777777" w:rsidR="00056124" w:rsidRPr="00CA3F57" w:rsidRDefault="00056124" w:rsidP="0025777A">
            <w:pPr>
              <w:numPr>
                <w:ilvl w:val="0"/>
                <w:numId w:val="3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Standard text used</w:t>
            </w:r>
          </w:p>
          <w:p w14:paraId="4F2B7CA6" w14:textId="77777777" w:rsidR="00056124" w:rsidRPr="00CA3F57" w:rsidRDefault="00056124" w:rsidP="0025777A">
            <w:pPr>
              <w:numPr>
                <w:ilvl w:val="0"/>
                <w:numId w:val="3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lastRenderedPageBreak/>
              <w:t>Security considerations are relevant to the context for the evaluation</w:t>
            </w:r>
          </w:p>
          <w:p w14:paraId="5259CD4C" w14:textId="77777777" w:rsidR="00056124" w:rsidRPr="00CA3F57" w:rsidRDefault="00056124" w:rsidP="0025777A">
            <w:pPr>
              <w:numPr>
                <w:ilvl w:val="0"/>
                <w:numId w:val="35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Security considerations 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take into account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gender dimensions </w:t>
            </w:r>
          </w:p>
          <w:p w14:paraId="68DF3A7B" w14:textId="77777777" w:rsidR="00056124" w:rsidRPr="00194011" w:rsidRDefault="00056124" w:rsidP="00234237">
            <w:pPr>
              <w:keepNext/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5777A" w14:paraId="1DBE9F71" w14:textId="77777777" w:rsidTr="0067473A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3A05018" w14:textId="77777777" w:rsidR="0025777A" w:rsidRPr="00194011" w:rsidRDefault="0025777A" w:rsidP="0025777A">
            <w:pPr>
              <w:rPr>
                <w:rFonts w:ascii="Open Sans" w:hAnsi="Open Sans" w:cs="Open Sans"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>Comment:</w:t>
            </w:r>
          </w:p>
          <w:p w14:paraId="4339DC20" w14:textId="77777777" w:rsidR="0025777A" w:rsidRPr="00194011" w:rsidRDefault="0025777A" w:rsidP="00056124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5777A" w14:paraId="1556EF41" w14:textId="77777777" w:rsidTr="009533E7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56DDC838" w14:textId="541A4532" w:rsidR="0025777A" w:rsidRPr="00194011" w:rsidRDefault="0025777A" w:rsidP="0025777A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5.5. Communication</w:t>
            </w:r>
          </w:p>
        </w:tc>
      </w:tr>
      <w:tr w:rsidR="0025777A" w14:paraId="6728CD85" w14:textId="77777777" w:rsidTr="0025777A">
        <w:trPr>
          <w:trHeight w:val="690"/>
        </w:trPr>
        <w:tc>
          <w:tcPr>
            <w:tcW w:w="5086" w:type="dxa"/>
            <w:gridSpan w:val="2"/>
            <w:shd w:val="clear" w:color="auto" w:fill="auto"/>
          </w:tcPr>
          <w:p w14:paraId="6EF5B69A" w14:textId="77777777" w:rsidR="0025777A" w:rsidRDefault="0025777A" w:rsidP="0025777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276447D0" w14:textId="77777777" w:rsidR="0025777A" w:rsidRPr="00CA3F57" w:rsidRDefault="0025777A" w:rsidP="0025777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Lay out of a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ommunication and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nowledge 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anagement </w:t>
            </w: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lan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which should be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further developed during the inception phase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based on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echnical </w:t>
            </w: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ote guidance and template</w:t>
            </w:r>
          </w:p>
          <w:p w14:paraId="25AE3642" w14:textId="77777777" w:rsidR="0025777A" w:rsidRDefault="0025777A" w:rsidP="0025777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  <w:p w14:paraId="138F8587" w14:textId="77777777" w:rsidR="0025777A" w:rsidRPr="00CA3F57" w:rsidRDefault="0025777A" w:rsidP="0025777A">
            <w:pPr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auto"/>
          </w:tcPr>
          <w:p w14:paraId="2144BB01" w14:textId="77777777" w:rsidR="0025777A" w:rsidRDefault="0025777A" w:rsidP="0025777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3B13BBE1" w14:textId="77777777" w:rsidR="0025777A" w:rsidRPr="00CA3F57" w:rsidRDefault="0025777A" w:rsidP="0025777A">
            <w:pPr>
              <w:numPr>
                <w:ilvl w:val="0"/>
                <w:numId w:val="4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Standard text used </w:t>
            </w:r>
          </w:p>
          <w:p w14:paraId="7F1B8957" w14:textId="77777777" w:rsidR="0025777A" w:rsidRPr="00CA3F57" w:rsidRDefault="0025777A" w:rsidP="0025777A">
            <w:pPr>
              <w:numPr>
                <w:ilvl w:val="0"/>
                <w:numId w:val="4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Draft c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ommunication and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nowledge 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anagement </w:t>
            </w: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lan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laid out </w:t>
            </w:r>
          </w:p>
          <w:p w14:paraId="5E70D04E" w14:textId="77777777" w:rsidR="0025777A" w:rsidRPr="00CA3F57" w:rsidRDefault="0025777A" w:rsidP="0025777A">
            <w:pPr>
              <w:numPr>
                <w:ilvl w:val="0"/>
                <w:numId w:val="4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Communication issues (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e.g.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need for translation/ interpretation or separate communication among different stakeholder groups) are recognized</w:t>
            </w:r>
          </w:p>
          <w:p w14:paraId="04024BF6" w14:textId="3A09E616" w:rsidR="0025777A" w:rsidRPr="0025777A" w:rsidRDefault="0025777A" w:rsidP="0025777A">
            <w:pPr>
              <w:keepNext/>
              <w:spacing w:before="120" w:after="120"/>
              <w:ind w:left="644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833C6" w14:paraId="17C000CD" w14:textId="77777777" w:rsidTr="00C043BD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956F348" w14:textId="68590CB7" w:rsidR="009833C6" w:rsidRPr="00194011" w:rsidRDefault="009833C6" w:rsidP="009833C6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5.6. Budget:</w:t>
            </w:r>
          </w:p>
        </w:tc>
      </w:tr>
      <w:tr w:rsidR="0025777A" w14:paraId="4254A838" w14:textId="77777777" w:rsidTr="00847211">
        <w:trPr>
          <w:trHeight w:val="690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4995B796" w14:textId="77777777" w:rsidR="0025777A" w:rsidRDefault="0025777A" w:rsidP="0025777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Expected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ontent</w:t>
            </w:r>
          </w:p>
          <w:p w14:paraId="13CB963E" w14:textId="77777777" w:rsidR="0025777A" w:rsidRPr="00CA3F57" w:rsidRDefault="0025777A" w:rsidP="0025777A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Lay out of a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ommunication and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nowledge </w:t>
            </w: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anagement </w:t>
            </w: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lan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which should be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further developed during the inception phase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based on the </w:t>
            </w: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echnical </w:t>
            </w: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ote guidance and template</w:t>
            </w:r>
          </w:p>
          <w:p w14:paraId="1206E230" w14:textId="483AD35E" w:rsidR="0025777A" w:rsidRPr="00CA3F57" w:rsidRDefault="0025777A" w:rsidP="0025777A">
            <w:pPr>
              <w:keepNext/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auto"/>
          </w:tcPr>
          <w:p w14:paraId="5016181C" w14:textId="77777777" w:rsidR="0025777A" w:rsidRDefault="0025777A" w:rsidP="0025777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 xml:space="preserve">Assessment </w:t>
            </w:r>
            <w:r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</w:t>
            </w: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riteria</w:t>
            </w:r>
          </w:p>
          <w:p w14:paraId="326E822B" w14:textId="77777777" w:rsidR="0025777A" w:rsidRPr="00CA3F57" w:rsidRDefault="0025777A" w:rsidP="0025777A">
            <w:pPr>
              <w:numPr>
                <w:ilvl w:val="0"/>
                <w:numId w:val="38"/>
              </w:numPr>
              <w:spacing w:before="120" w:after="12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Standard text used</w:t>
            </w:r>
          </w:p>
          <w:p w14:paraId="54846AA3" w14:textId="77777777" w:rsidR="0025777A" w:rsidRPr="00CA3F57" w:rsidRDefault="0025777A" w:rsidP="0025777A">
            <w:pPr>
              <w:numPr>
                <w:ilvl w:val="0"/>
                <w:numId w:val="38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Style w:val="StyleArialNarrow"/>
                <w:rFonts w:ascii="Open Sans" w:hAnsi="Open Sans" w:cs="Open Sans"/>
                <w:sz w:val="18"/>
                <w:szCs w:val="18"/>
              </w:rPr>
              <w:t>There is clear reference to the sources of funding of the CSPE</w:t>
            </w:r>
          </w:p>
          <w:p w14:paraId="2D2011B9" w14:textId="76FBBFD6" w:rsidR="0025777A" w:rsidRPr="0025777A" w:rsidRDefault="0025777A" w:rsidP="0025777A">
            <w:pPr>
              <w:pStyle w:val="ListParagraph"/>
              <w:keepNext/>
              <w:numPr>
                <w:ilvl w:val="0"/>
                <w:numId w:val="38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25777A">
              <w:rPr>
                <w:rStyle w:val="StyleArialNarrow"/>
                <w:rFonts w:ascii="Open Sans" w:hAnsi="Open Sans" w:cs="Open Sans"/>
                <w:sz w:val="18"/>
                <w:szCs w:val="18"/>
              </w:rPr>
              <w:t>Expected costs of the evaluation should not be mentioned</w:t>
            </w:r>
          </w:p>
        </w:tc>
      </w:tr>
      <w:tr w:rsidR="009833C6" w14:paraId="27FB73DE" w14:textId="77777777" w:rsidTr="0035386A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CED1070" w14:textId="77777777" w:rsidR="009833C6" w:rsidRPr="00194011" w:rsidRDefault="009833C6" w:rsidP="0025777A">
            <w:pPr>
              <w:rPr>
                <w:rFonts w:ascii="Open Sans" w:hAnsi="Open Sans" w:cs="Open Sans"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4C7E6527" w14:textId="77777777" w:rsidR="009833C6" w:rsidRPr="00194011" w:rsidRDefault="009833C6" w:rsidP="0025777A">
            <w:pPr>
              <w:keepNext/>
              <w:spacing w:before="120"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34237" w14:paraId="61E09C25" w14:textId="77777777" w:rsidTr="00847211">
        <w:trPr>
          <w:trHeight w:val="690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758BFEDF" w14:textId="77777777" w:rsidR="00234237" w:rsidRDefault="00234237" w:rsidP="00234237">
            <w:pPr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Annexes</w:t>
            </w:r>
          </w:p>
          <w:p w14:paraId="726DE983" w14:textId="77777777" w:rsidR="00B85EA4" w:rsidRPr="00CA3F57" w:rsidRDefault="00B85EA4" w:rsidP="00B85EA4">
            <w:pPr>
              <w:pStyle w:val="NormalNumbered"/>
              <w:numPr>
                <w:ilvl w:val="0"/>
                <w:numId w:val="0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Requirements for Annexes include:</w:t>
            </w:r>
          </w:p>
          <w:p w14:paraId="7DA4351B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Map</w:t>
            </w:r>
          </w:p>
          <w:p w14:paraId="1F964A04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Country </w:t>
            </w:r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act 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heet</w:t>
            </w:r>
          </w:p>
          <w:p w14:paraId="63A24302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Timeline</w:t>
            </w:r>
          </w:p>
          <w:p w14:paraId="62F18F79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Preliminary 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takeholder 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nalysis</w:t>
            </w:r>
          </w:p>
          <w:p w14:paraId="6819F670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Draft c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ommunication &amp;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nowledge management </w:t>
            </w: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lan</w:t>
            </w:r>
          </w:p>
          <w:p w14:paraId="47100C97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Line of 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ight (if not in main text)</w:t>
            </w:r>
          </w:p>
          <w:p w14:paraId="4DBFD7E5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Evaluability assessment</w:t>
            </w:r>
          </w:p>
          <w:p w14:paraId="53CA3A44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WFP presence in years pre-CSP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 (Main types of operations, activities, number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of 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transfers and beneficiaries)</w:t>
            </w:r>
          </w:p>
          <w:p w14:paraId="102A26E3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Key information on beneficiaries and transfers</w:t>
            </w:r>
          </w:p>
          <w:p w14:paraId="3C228052" w14:textId="77777777" w:rsidR="00B85EA4" w:rsidRPr="00CA3F57" w:rsidRDefault="00B85EA4" w:rsidP="00B85EA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Table of planned and actual beneficiaries with breakdown by activity/component, disaggregated by sex and age</w:t>
            </w:r>
          </w:p>
          <w:p w14:paraId="12A1A9ED" w14:textId="77777777" w:rsidR="00B85EA4" w:rsidRPr="00CA3F57" w:rsidRDefault="00B85EA4" w:rsidP="00B85EA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Table x: actual versus planned beneficiaries (by gender) in [name of country] [year]</w:t>
            </w:r>
          </w:p>
          <w:p w14:paraId="5F009E4C" w14:textId="77777777" w:rsidR="00B85EA4" w:rsidRPr="00CA3F57" w:rsidRDefault="00B85EA4" w:rsidP="00B85EA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Figure x; Actual beneficiaries by transfer modality in [name of country]</w:t>
            </w:r>
          </w:p>
          <w:p w14:paraId="35C5A21A" w14:textId="77777777" w:rsidR="00B85EA4" w:rsidRPr="00CA3F57" w:rsidRDefault="00B85EA4" w:rsidP="00B85EA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lastRenderedPageBreak/>
              <w:t>If applicable (IDP/refugees) beneficiaries by residence status in [name of country] [timeframe</w:t>
            </w:r>
            <w:proofErr w:type="gramStart"/>
            <w:r w:rsidRPr="00CA3F57">
              <w:rPr>
                <w:rFonts w:ascii="Open Sans" w:hAnsi="Open Sans" w:cs="Open Sans"/>
                <w:sz w:val="18"/>
                <w:szCs w:val="18"/>
              </w:rPr>
              <w:t>](</w:t>
            </w:r>
            <w:proofErr w:type="gramEnd"/>
            <w:r w:rsidRPr="00CA3F57">
              <w:rPr>
                <w:rFonts w:ascii="Open Sans" w:hAnsi="Open Sans" w:cs="Open Sans"/>
                <w:sz w:val="18"/>
                <w:szCs w:val="18"/>
              </w:rPr>
              <w:t>% base on yearly averages)</w:t>
            </w:r>
          </w:p>
          <w:p w14:paraId="79E886C6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Template for evaluation matrix</w:t>
            </w:r>
          </w:p>
          <w:p w14:paraId="68875722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Approved CSP </w:t>
            </w: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>ocument (link)</w:t>
            </w:r>
          </w:p>
          <w:p w14:paraId="2B26A146" w14:textId="77777777" w:rsidR="00B85EA4" w:rsidRPr="00CA3F57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Role and </w:t>
            </w:r>
            <w:r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CA3F57">
              <w:rPr>
                <w:rFonts w:ascii="Open Sans" w:hAnsi="Open Sans" w:cs="Open Sans"/>
                <w:sz w:val="18"/>
                <w:szCs w:val="18"/>
              </w:rPr>
              <w:t xml:space="preserve">omposition of IRG </w:t>
            </w:r>
          </w:p>
          <w:p w14:paraId="0405BFD1" w14:textId="77777777" w:rsidR="00B85EA4" w:rsidRDefault="00B85EA4" w:rsidP="00B85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Bibliography</w:t>
            </w:r>
          </w:p>
          <w:p w14:paraId="0A636690" w14:textId="59CBE724" w:rsidR="00ED7EA4" w:rsidRPr="00CA3F57" w:rsidRDefault="00ED7EA4" w:rsidP="00ED7EA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Acronyms</w:t>
            </w:r>
          </w:p>
          <w:p w14:paraId="532AD42A" w14:textId="7E6F27D1" w:rsidR="00234237" w:rsidRPr="00ED7EA4" w:rsidRDefault="00234237" w:rsidP="00ED7EA4">
            <w:pPr>
              <w:tabs>
                <w:tab w:val="left" w:pos="567"/>
              </w:tabs>
              <w:ind w:left="227"/>
              <w:jc w:val="left"/>
              <w:rPr>
                <w:rStyle w:val="StyleArialNarrow"/>
                <w:rFonts w:ascii="Open Sans" w:hAnsi="Open Sans" w:cs="Open San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auto"/>
          </w:tcPr>
          <w:p w14:paraId="3EE82B49" w14:textId="77777777" w:rsidR="00234237" w:rsidRDefault="00234237" w:rsidP="00234237">
            <w:pPr>
              <w:keepNext/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lastRenderedPageBreak/>
              <w:t>Comment</w:t>
            </w:r>
          </w:p>
          <w:p w14:paraId="3CD839D3" w14:textId="77777777" w:rsidR="00B85EA4" w:rsidRPr="00CA3F57" w:rsidRDefault="00B85EA4" w:rsidP="00B85EA4">
            <w:pPr>
              <w:numPr>
                <w:ilvl w:val="0"/>
                <w:numId w:val="12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CA3F57">
              <w:rPr>
                <w:rFonts w:ascii="Open Sans" w:hAnsi="Open Sans" w:cs="Open Sans"/>
                <w:sz w:val="18"/>
                <w:szCs w:val="18"/>
              </w:rPr>
              <w:t>All required annexes are present</w:t>
            </w:r>
          </w:p>
          <w:p w14:paraId="2D1A37EF" w14:textId="7FAD77C2" w:rsidR="00234237" w:rsidRPr="00234237" w:rsidRDefault="00234237" w:rsidP="00B85EA4">
            <w:pPr>
              <w:pStyle w:val="ListParagraph"/>
              <w:keepNext/>
              <w:spacing w:before="120" w:after="120"/>
              <w:ind w:left="284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833C6" w14:paraId="6E0ED0D2" w14:textId="77777777" w:rsidTr="00EB7601">
        <w:trPr>
          <w:trHeight w:val="690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F2ACAD6" w14:textId="77777777" w:rsidR="009833C6" w:rsidRPr="00194011" w:rsidRDefault="009833C6" w:rsidP="00B85EA4">
            <w:pPr>
              <w:rPr>
                <w:rFonts w:ascii="Open Sans" w:hAnsi="Open Sans" w:cs="Open Sans"/>
                <w:sz w:val="18"/>
                <w:szCs w:val="18"/>
              </w:rPr>
            </w:pPr>
            <w:r w:rsidRPr="00194011"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  <w:t>Comment:</w:t>
            </w:r>
          </w:p>
          <w:p w14:paraId="67DEEBF4" w14:textId="77777777" w:rsidR="009833C6" w:rsidRPr="00194011" w:rsidRDefault="009833C6" w:rsidP="00234237">
            <w:pPr>
              <w:keepNext/>
              <w:spacing w:after="12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DEB5576" w14:textId="77777777" w:rsidR="00D61E9B" w:rsidRDefault="00D61E9B">
      <w:pPr>
        <w:jc w:val="left"/>
      </w:pPr>
    </w:p>
    <w:p w14:paraId="2D4B465A" w14:textId="64607C35" w:rsidR="00CA01BE" w:rsidRDefault="00CA01BE"/>
    <w:sectPr w:rsidR="00CA01BE" w:rsidSect="00E96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851" w:bottom="1134" w:left="851" w:header="709" w:footer="709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07F8" w14:textId="77777777" w:rsidR="008B349F" w:rsidRDefault="008B349F" w:rsidP="000676C0">
      <w:r>
        <w:separator/>
      </w:r>
    </w:p>
  </w:endnote>
  <w:endnote w:type="continuationSeparator" w:id="0">
    <w:p w14:paraId="07DD42BC" w14:textId="77777777" w:rsidR="008B349F" w:rsidRDefault="008B349F" w:rsidP="000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 Regular">
    <w:altName w:val="Segoe UI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F69B" w14:textId="77777777" w:rsidR="002C45C5" w:rsidRDefault="002C45C5" w:rsidP="009A1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4CE09" w14:textId="77777777" w:rsidR="002C45C5" w:rsidRDefault="002C45C5" w:rsidP="002C45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E737" w14:textId="77777777" w:rsidR="002C45C5" w:rsidRDefault="002C45C5" w:rsidP="009A1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EA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DF234DD" w14:textId="77777777" w:rsidR="002C45C5" w:rsidRDefault="002C45C5" w:rsidP="002C45C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3B4" w14:textId="77777777" w:rsidR="00975427" w:rsidRDefault="0097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B88E" w14:textId="77777777" w:rsidR="008B349F" w:rsidRDefault="008B349F" w:rsidP="000676C0">
      <w:r>
        <w:separator/>
      </w:r>
    </w:p>
  </w:footnote>
  <w:footnote w:type="continuationSeparator" w:id="0">
    <w:p w14:paraId="2907C5D3" w14:textId="77777777" w:rsidR="008B349F" w:rsidRDefault="008B349F" w:rsidP="000676C0">
      <w:r>
        <w:continuationSeparator/>
      </w:r>
    </w:p>
  </w:footnote>
  <w:footnote w:id="1">
    <w:p w14:paraId="10E18EF0" w14:textId="77777777" w:rsidR="00056124" w:rsidRPr="00565FCF" w:rsidRDefault="00056124" w:rsidP="00A71E15">
      <w:pPr>
        <w:pStyle w:val="FootnoteText"/>
        <w:rPr>
          <w:rFonts w:ascii="Georgia" w:hAnsi="Georgia"/>
          <w:sz w:val="16"/>
          <w:szCs w:val="16"/>
        </w:rPr>
      </w:pPr>
      <w:r w:rsidRPr="00EC531A">
        <w:rPr>
          <w:rStyle w:val="FootnoteReference"/>
          <w:rFonts w:ascii="Open Sans" w:hAnsi="Open Sans" w:cs="Open Sans"/>
          <w:sz w:val="16"/>
          <w:szCs w:val="16"/>
          <w:vertAlign w:val="superscript"/>
        </w:rPr>
        <w:footnoteRef/>
      </w:r>
      <w:r w:rsidRPr="00EC531A">
        <w:rPr>
          <w:rFonts w:ascii="Open Sans" w:hAnsi="Open Sans" w:cs="Open Sans"/>
          <w:sz w:val="14"/>
          <w:szCs w:val="14"/>
        </w:rPr>
        <w:t xml:space="preserve">Use guidance from Page 60 of UNEG </w:t>
      </w:r>
      <w:r w:rsidRPr="00A30971">
        <w:rPr>
          <w:rFonts w:ascii="Open Sans" w:hAnsi="Open Sans" w:cs="Open Sans"/>
          <w:i/>
          <w:iCs/>
          <w:sz w:val="14"/>
          <w:szCs w:val="14"/>
        </w:rPr>
        <w:t>Integrating Human Rights and Gender Equality in Evaluations,</w:t>
      </w:r>
      <w:r w:rsidRPr="00EC531A">
        <w:rPr>
          <w:rFonts w:ascii="Open Sans" w:hAnsi="Open Sans" w:cs="Open Sans"/>
          <w:sz w:val="14"/>
          <w:szCs w:val="14"/>
        </w:rPr>
        <w:t xml:space="preserve"> 2014</w:t>
      </w:r>
      <w:r>
        <w:rPr>
          <w:rFonts w:ascii="Open Sans" w:hAnsi="Open Sans" w:cs="Open Sans"/>
          <w:sz w:val="14"/>
          <w:szCs w:val="14"/>
        </w:rPr>
        <w:t xml:space="preserve"> and OEV TN on Gender</w:t>
      </w:r>
    </w:p>
  </w:footnote>
  <w:footnote w:id="2">
    <w:p w14:paraId="78FE147D" w14:textId="77777777" w:rsidR="00056124" w:rsidRPr="00EC531A" w:rsidRDefault="00056124" w:rsidP="0062202E">
      <w:pPr>
        <w:pStyle w:val="FootnoteText"/>
        <w:rPr>
          <w:rFonts w:ascii="Open Sans" w:hAnsi="Open Sans" w:cs="Open Sans"/>
          <w:sz w:val="16"/>
          <w:szCs w:val="16"/>
        </w:rPr>
      </w:pPr>
      <w:r w:rsidRPr="00EC531A">
        <w:rPr>
          <w:rStyle w:val="FootnoteReference"/>
          <w:rFonts w:ascii="Open Sans" w:hAnsi="Open Sans" w:cs="Open Sans"/>
          <w:sz w:val="16"/>
          <w:szCs w:val="16"/>
          <w:vertAlign w:val="superscript"/>
        </w:rPr>
        <w:footnoteRef/>
      </w:r>
      <w:r w:rsidRPr="00EC531A">
        <w:rPr>
          <w:rFonts w:ascii="Open Sans" w:hAnsi="Open Sans" w:cs="Open Sans"/>
          <w:sz w:val="16"/>
          <w:szCs w:val="16"/>
          <w:vertAlign w:val="superscript"/>
        </w:rPr>
        <w:t xml:space="preserve"> </w:t>
      </w:r>
      <w:r w:rsidRPr="00EC531A">
        <w:rPr>
          <w:rFonts w:ascii="Open Sans" w:hAnsi="Open Sans" w:cs="Open Sans"/>
          <w:sz w:val="16"/>
          <w:szCs w:val="16"/>
        </w:rPr>
        <w:t xml:space="preserve">Use guidance from Page 56 of UNEG </w:t>
      </w:r>
      <w:r w:rsidRPr="00D02DFE">
        <w:rPr>
          <w:rFonts w:ascii="Open Sans" w:hAnsi="Open Sans" w:cs="Open Sans"/>
          <w:i/>
          <w:iCs/>
          <w:sz w:val="16"/>
          <w:szCs w:val="16"/>
        </w:rPr>
        <w:t>Integrating Human Rights and Gender Equality in Evaluations</w:t>
      </w:r>
      <w:r w:rsidRPr="00EC531A">
        <w:rPr>
          <w:rFonts w:ascii="Open Sans" w:hAnsi="Open Sans" w:cs="Open Sans"/>
          <w:sz w:val="16"/>
          <w:szCs w:val="16"/>
        </w:rPr>
        <w:t xml:space="preserve">, 2014.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FA35" w14:textId="77777777" w:rsidR="00975427" w:rsidRDefault="00975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B6A3" w14:textId="77777777" w:rsidR="00975427" w:rsidRDefault="00975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3D75" w14:textId="4181ED41" w:rsidR="00056124" w:rsidRDefault="00056124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75457" wp14:editId="3D4F2FFD">
              <wp:simplePos x="0" y="0"/>
              <wp:positionH relativeFrom="column">
                <wp:posOffset>37465</wp:posOffset>
              </wp:positionH>
              <wp:positionV relativeFrom="paragraph">
                <wp:posOffset>6985</wp:posOffset>
              </wp:positionV>
              <wp:extent cx="4799965" cy="965200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996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0CE4BC0" w14:textId="77777777" w:rsidR="00056124" w:rsidRPr="00975427" w:rsidRDefault="00056124" w:rsidP="000676C0">
                          <w:pPr>
                            <w:contextualSpacing/>
                            <w:rPr>
                              <w:rFonts w:ascii="Open Sans ExtraBold" w:hAnsi="Open Sans ExtraBold" w:cs="Open Sans ExtraBold"/>
                              <w:b/>
                              <w:smallCaps/>
                              <w:color w:val="0077B6"/>
                              <w:sz w:val="32"/>
                              <w:szCs w:val="28"/>
                            </w:rPr>
                          </w:pPr>
                          <w:r w:rsidRPr="00975427">
                            <w:rPr>
                              <w:rFonts w:ascii="Open Sans ExtraBold" w:hAnsi="Open Sans ExtraBold" w:cs="Open Sans ExtraBold"/>
                              <w:b/>
                              <w:smallCaps/>
                              <w:color w:val="0077B6"/>
                              <w:sz w:val="32"/>
                              <w:szCs w:val="28"/>
                            </w:rPr>
                            <w:t>Evaluation Quality Assurance System</w:t>
                          </w:r>
                        </w:p>
                        <w:p w14:paraId="753CC197" w14:textId="77777777" w:rsidR="00056124" w:rsidRPr="00B25609" w:rsidRDefault="00056124" w:rsidP="000676C0">
                          <w:pPr>
                            <w:contextualSpacing/>
                            <w:rPr>
                              <w:rFonts w:ascii="Open Sans" w:hAnsi="Open Sans" w:cs="Open Sans"/>
                            </w:rPr>
                          </w:pPr>
                        </w:p>
                        <w:p w14:paraId="36DBAA94" w14:textId="77777777" w:rsidR="00056124" w:rsidRPr="00B25609" w:rsidRDefault="00056124" w:rsidP="000676C0">
                          <w:pPr>
                            <w:contextualSpacing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B25609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Office </w:t>
                          </w:r>
                          <w:r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>o</w:t>
                          </w:r>
                          <w:r w:rsidRPr="00B25609"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f Evaluation  </w:t>
                          </w:r>
                        </w:p>
                        <w:p w14:paraId="242BB8D3" w14:textId="77777777" w:rsidR="00056124" w:rsidRPr="00CD0C70" w:rsidRDefault="00056124" w:rsidP="000676C0">
                          <w:pPr>
                            <w:spacing w:after="240"/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</w:pPr>
                          <w:r w:rsidRPr="00B25609"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  <w:t>Measuring Results, Sharing Lessons</w:t>
                          </w:r>
                          <w:r w:rsidRPr="00B25609">
                            <w:rPr>
                              <w:rFonts w:cs="Open Sans"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75457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2.95pt;margin-top:.55pt;width:377.9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" filled="f" stroked="f">
              <v:textbox>
                <w:txbxContent>
                  <w:p w14:paraId="30CE4BC0" w14:textId="77777777" w:rsidR="00056124" w:rsidRPr="00975427" w:rsidRDefault="00056124" w:rsidP="000676C0">
                    <w:pPr>
                      <w:contextualSpacing/>
                      <w:rPr>
                        <w:rFonts w:ascii="Open Sans ExtraBold" w:hAnsi="Open Sans ExtraBold" w:cs="Open Sans ExtraBold"/>
                        <w:b/>
                        <w:smallCaps/>
                        <w:color w:val="0077B6"/>
                        <w:sz w:val="32"/>
                        <w:szCs w:val="28"/>
                      </w:rPr>
                    </w:pPr>
                    <w:r w:rsidRPr="00975427">
                      <w:rPr>
                        <w:rFonts w:ascii="Open Sans ExtraBold" w:hAnsi="Open Sans ExtraBold" w:cs="Open Sans ExtraBold"/>
                        <w:b/>
                        <w:smallCaps/>
                        <w:color w:val="0077B6"/>
                        <w:sz w:val="32"/>
                        <w:szCs w:val="28"/>
                      </w:rPr>
                      <w:t>Evaluation Quality Assurance System</w:t>
                    </w:r>
                  </w:p>
                  <w:p w14:paraId="753CC197" w14:textId="77777777" w:rsidR="00056124" w:rsidRPr="00B25609" w:rsidRDefault="00056124" w:rsidP="000676C0">
                    <w:pPr>
                      <w:contextualSpacing/>
                      <w:rPr>
                        <w:rFonts w:ascii="Open Sans" w:hAnsi="Open Sans" w:cs="Open Sans"/>
                      </w:rPr>
                    </w:pPr>
                  </w:p>
                  <w:p w14:paraId="36DBAA94" w14:textId="77777777" w:rsidR="00056124" w:rsidRPr="00B25609" w:rsidRDefault="00056124" w:rsidP="000676C0">
                    <w:pPr>
                      <w:contextualSpacing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B25609">
                      <w:rPr>
                        <w:rFonts w:ascii="Open Sans" w:hAnsi="Open Sans" w:cs="Open Sans"/>
                        <w:sz w:val="18"/>
                        <w:szCs w:val="18"/>
                      </w:rPr>
                      <w:t xml:space="preserve">Office </w:t>
                    </w:r>
                    <w:r>
                      <w:rPr>
                        <w:rFonts w:ascii="Open Sans" w:hAnsi="Open Sans" w:cs="Open Sans"/>
                        <w:sz w:val="18"/>
                        <w:szCs w:val="18"/>
                      </w:rPr>
                      <w:t>o</w:t>
                    </w:r>
                    <w:r w:rsidRPr="00B25609">
                      <w:rPr>
                        <w:rFonts w:ascii="Open Sans" w:hAnsi="Open Sans" w:cs="Open Sans"/>
                        <w:sz w:val="18"/>
                        <w:szCs w:val="18"/>
                      </w:rPr>
                      <w:t xml:space="preserve">f Evaluation  </w:t>
                    </w:r>
                  </w:p>
                  <w:p w14:paraId="242BB8D3" w14:textId="77777777" w:rsidR="00056124" w:rsidRPr="00CD0C70" w:rsidRDefault="00056124" w:rsidP="000676C0">
                    <w:pPr>
                      <w:spacing w:after="240"/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</w:pPr>
                    <w:r w:rsidRPr="00B25609"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  <w:t>Measuring Results, Sharing Lessons</w:t>
                    </w:r>
                    <w:r w:rsidRPr="00B25609">
                      <w:rPr>
                        <w:rFonts w:cs="Open Sans"/>
                        <w:i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0FE1E" wp14:editId="632FD6C5">
              <wp:simplePos x="0" y="0"/>
              <wp:positionH relativeFrom="column">
                <wp:posOffset>37465</wp:posOffset>
              </wp:positionH>
              <wp:positionV relativeFrom="paragraph">
                <wp:posOffset>902335</wp:posOffset>
              </wp:positionV>
              <wp:extent cx="5304155" cy="781050"/>
              <wp:effectExtent l="0" t="0" r="0" b="6350"/>
              <wp:wrapSquare wrapText="bothSides"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415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59F12" w14:textId="3E93677C" w:rsidR="00056124" w:rsidRPr="00975427" w:rsidRDefault="00056124" w:rsidP="000676C0">
                          <w:pPr>
                            <w:jc w:val="left"/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</w:pPr>
                          <w:r w:rsidRPr="00975427"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  <w:t xml:space="preserve">Quality Checklist for terms of reference </w:t>
                          </w:r>
                        </w:p>
                        <w:p w14:paraId="4C841635" w14:textId="77777777" w:rsidR="00056124" w:rsidRPr="00975427" w:rsidRDefault="00056124" w:rsidP="000676C0">
                          <w:pPr>
                            <w:spacing w:after="240"/>
                            <w:jc w:val="left"/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</w:pPr>
                          <w:r w:rsidRPr="00975427">
                            <w:rPr>
                              <w:rFonts w:ascii="Open Sans ExtraBold" w:hAnsi="Open Sans ExtraBold" w:cs="Open Sans ExtraBold"/>
                              <w:b/>
                              <w:caps/>
                              <w:color w:val="0077B6"/>
                              <w:sz w:val="28"/>
                              <w:szCs w:val="28"/>
                            </w:rPr>
                            <w:t>[title of the country strategic Plan evaluation]</w:t>
                          </w:r>
                        </w:p>
                        <w:p w14:paraId="0254D097" w14:textId="77777777" w:rsidR="00056124" w:rsidRDefault="00056124" w:rsidP="000676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0FE1E" id="Casella di testo 10" o:spid="_x0000_s1027" type="#_x0000_t202" style="position:absolute;left:0;text-align:left;margin-left:2.95pt;margin-top:71.05pt;width:417.6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" filled="f" stroked="f">
              <v:textbox>
                <w:txbxContent>
                  <w:p w14:paraId="04159F12" w14:textId="3E93677C" w:rsidR="00056124" w:rsidRPr="00975427" w:rsidRDefault="00056124" w:rsidP="000676C0">
                    <w:pPr>
                      <w:jc w:val="left"/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</w:pPr>
                    <w:r w:rsidRPr="00975427"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  <w:t xml:space="preserve">Quality Checklist for terms of reference </w:t>
                    </w:r>
                  </w:p>
                  <w:p w14:paraId="4C841635" w14:textId="77777777" w:rsidR="00056124" w:rsidRPr="00975427" w:rsidRDefault="00056124" w:rsidP="000676C0">
                    <w:pPr>
                      <w:spacing w:after="240"/>
                      <w:jc w:val="left"/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</w:pPr>
                    <w:r w:rsidRPr="00975427">
                      <w:rPr>
                        <w:rFonts w:ascii="Open Sans ExtraBold" w:hAnsi="Open Sans ExtraBold" w:cs="Open Sans ExtraBold"/>
                        <w:b/>
                        <w:caps/>
                        <w:color w:val="0077B6"/>
                        <w:sz w:val="28"/>
                        <w:szCs w:val="28"/>
                      </w:rPr>
                      <w:t>[title of the country strategic Plan evaluation]</w:t>
                    </w:r>
                  </w:p>
                  <w:p w14:paraId="0254D097" w14:textId="77777777" w:rsidR="00056124" w:rsidRDefault="00056124" w:rsidP="000676C0"/>
                </w:txbxContent>
              </v:textbox>
              <w10:wrap type="square"/>
            </v:shape>
          </w:pict>
        </mc:Fallback>
      </mc:AlternateContent>
    </w:r>
    <w:r>
      <w:rPr>
        <w:rFonts w:cs="Open Sans"/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BA022A2" wp14:editId="66062AA6">
          <wp:simplePos x="0" y="0"/>
          <wp:positionH relativeFrom="column">
            <wp:posOffset>5678170</wp:posOffset>
          </wp:positionH>
          <wp:positionV relativeFrom="paragraph">
            <wp:posOffset>-166370</wp:posOffset>
          </wp:positionV>
          <wp:extent cx="899160" cy="2297430"/>
          <wp:effectExtent l="0" t="0" r="0" b="0"/>
          <wp:wrapNone/>
          <wp:docPr id="1" name="Nastro W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tro WFP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229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167"/>
    <w:multiLevelType w:val="hybridMultilevel"/>
    <w:tmpl w:val="B8F4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7B25"/>
    <w:multiLevelType w:val="hybridMultilevel"/>
    <w:tmpl w:val="F6223D68"/>
    <w:lvl w:ilvl="0" w:tplc="E72AC9CA">
      <w:start w:val="1"/>
      <w:numFmt w:val="bullet"/>
      <w:lvlText w:val=""/>
      <w:lvlJc w:val="left"/>
      <w:pPr>
        <w:ind w:left="663" w:hanging="32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793"/>
    <w:multiLevelType w:val="hybridMultilevel"/>
    <w:tmpl w:val="DF7ACE02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7FE"/>
    <w:multiLevelType w:val="hybridMultilevel"/>
    <w:tmpl w:val="A31629CA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243"/>
    <w:multiLevelType w:val="multilevel"/>
    <w:tmpl w:val="C02A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20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361" w:hanging="567"/>
      </w:pPr>
      <w:rPr>
        <w:rFonts w:hint="default"/>
      </w:rPr>
    </w:lvl>
    <w:lvl w:ilvl="3">
      <w:start w:val="1"/>
      <w:numFmt w:val="upperLetter"/>
      <w:pStyle w:val="Style1"/>
      <w:lvlText w:val="%1.%2.%3.%4."/>
      <w:lvlJc w:val="left"/>
      <w:pPr>
        <w:tabs>
          <w:tab w:val="num" w:pos="1871"/>
        </w:tabs>
        <w:ind w:left="2041" w:hanging="794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1510D20"/>
    <w:multiLevelType w:val="hybridMultilevel"/>
    <w:tmpl w:val="4A76F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45442"/>
    <w:multiLevelType w:val="hybridMultilevel"/>
    <w:tmpl w:val="7C2A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962"/>
    <w:multiLevelType w:val="hybridMultilevel"/>
    <w:tmpl w:val="8F040146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8" w15:restartNumberingAfterBreak="0">
    <w:nsid w:val="1AB8370B"/>
    <w:multiLevelType w:val="hybridMultilevel"/>
    <w:tmpl w:val="D3D2B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E5060"/>
    <w:multiLevelType w:val="hybridMultilevel"/>
    <w:tmpl w:val="F4EA71FC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723D"/>
    <w:multiLevelType w:val="hybridMultilevel"/>
    <w:tmpl w:val="3A02B7EE"/>
    <w:lvl w:ilvl="0" w:tplc="6FBE32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133D"/>
    <w:multiLevelType w:val="hybridMultilevel"/>
    <w:tmpl w:val="C430E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25BC"/>
    <w:multiLevelType w:val="hybridMultilevel"/>
    <w:tmpl w:val="19149B0A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341"/>
    <w:multiLevelType w:val="hybridMultilevel"/>
    <w:tmpl w:val="1892F03A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4365"/>
    <w:multiLevelType w:val="hybridMultilevel"/>
    <w:tmpl w:val="087A75DC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32D4"/>
    <w:multiLevelType w:val="hybridMultilevel"/>
    <w:tmpl w:val="7B7A5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3368A"/>
    <w:multiLevelType w:val="hybridMultilevel"/>
    <w:tmpl w:val="8814DFF2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2860"/>
    <w:multiLevelType w:val="hybridMultilevel"/>
    <w:tmpl w:val="192A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A7090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149A6"/>
    <w:multiLevelType w:val="hybridMultilevel"/>
    <w:tmpl w:val="5E5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7449C"/>
    <w:multiLevelType w:val="hybridMultilevel"/>
    <w:tmpl w:val="A9F2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42B6A"/>
    <w:multiLevelType w:val="hybridMultilevel"/>
    <w:tmpl w:val="C0448904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686C"/>
    <w:multiLevelType w:val="hybridMultilevel"/>
    <w:tmpl w:val="D712772E"/>
    <w:lvl w:ilvl="0" w:tplc="04090001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372BF"/>
    <w:multiLevelType w:val="hybridMultilevel"/>
    <w:tmpl w:val="5AE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9D4"/>
    <w:multiLevelType w:val="hybridMultilevel"/>
    <w:tmpl w:val="619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2299A"/>
    <w:multiLevelType w:val="hybridMultilevel"/>
    <w:tmpl w:val="FF6A0BA2"/>
    <w:lvl w:ilvl="0" w:tplc="EAFEBE68">
      <w:start w:val="1"/>
      <w:numFmt w:val="decimal"/>
      <w:pStyle w:val="NormalNumbered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D00D5"/>
    <w:multiLevelType w:val="hybridMultilevel"/>
    <w:tmpl w:val="68667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017A3"/>
    <w:multiLevelType w:val="hybridMultilevel"/>
    <w:tmpl w:val="38466746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567" w:hanging="34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E12B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B2D3939"/>
    <w:multiLevelType w:val="hybridMultilevel"/>
    <w:tmpl w:val="AA62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B6300"/>
    <w:multiLevelType w:val="hybridMultilevel"/>
    <w:tmpl w:val="7EE0E062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74F37"/>
    <w:multiLevelType w:val="hybridMultilevel"/>
    <w:tmpl w:val="4864731A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511FC"/>
    <w:multiLevelType w:val="hybridMultilevel"/>
    <w:tmpl w:val="2F6A8394"/>
    <w:lvl w:ilvl="0" w:tplc="04090001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C2567"/>
    <w:multiLevelType w:val="hybridMultilevel"/>
    <w:tmpl w:val="4BB82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5F5CF6"/>
    <w:multiLevelType w:val="hybridMultilevel"/>
    <w:tmpl w:val="442EFA88"/>
    <w:lvl w:ilvl="0" w:tplc="03AE8366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675"/>
    <w:multiLevelType w:val="multilevel"/>
    <w:tmpl w:val="ED101A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34FA5"/>
    <w:multiLevelType w:val="hybridMultilevel"/>
    <w:tmpl w:val="413C2F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E3088"/>
    <w:multiLevelType w:val="hybridMultilevel"/>
    <w:tmpl w:val="E99C8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2249D"/>
    <w:multiLevelType w:val="hybridMultilevel"/>
    <w:tmpl w:val="A630EAFC"/>
    <w:lvl w:ilvl="0" w:tplc="B3FEA688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C6464"/>
    <w:multiLevelType w:val="hybridMultilevel"/>
    <w:tmpl w:val="3C32B0A8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455D7"/>
    <w:multiLevelType w:val="hybridMultilevel"/>
    <w:tmpl w:val="E0E6725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381690A"/>
    <w:multiLevelType w:val="hybridMultilevel"/>
    <w:tmpl w:val="47ECB7EA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156DE"/>
    <w:multiLevelType w:val="hybridMultilevel"/>
    <w:tmpl w:val="6FE064C2"/>
    <w:lvl w:ilvl="0" w:tplc="03AE8366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94CD1"/>
    <w:multiLevelType w:val="hybridMultilevel"/>
    <w:tmpl w:val="AA18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E6F4C"/>
    <w:multiLevelType w:val="hybridMultilevel"/>
    <w:tmpl w:val="C73E213E"/>
    <w:lvl w:ilvl="0" w:tplc="0C883A52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4"/>
  </w:num>
  <w:num w:numId="5">
    <w:abstractNumId w:val="27"/>
  </w:num>
  <w:num w:numId="6">
    <w:abstractNumId w:val="20"/>
  </w:num>
  <w:num w:numId="7">
    <w:abstractNumId w:val="24"/>
  </w:num>
  <w:num w:numId="8">
    <w:abstractNumId w:val="14"/>
  </w:num>
  <w:num w:numId="9">
    <w:abstractNumId w:val="21"/>
  </w:num>
  <w:num w:numId="10">
    <w:abstractNumId w:val="2"/>
  </w:num>
  <w:num w:numId="11">
    <w:abstractNumId w:val="30"/>
  </w:num>
  <w:num w:numId="12">
    <w:abstractNumId w:val="41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42"/>
  </w:num>
  <w:num w:numId="18">
    <w:abstractNumId w:val="43"/>
  </w:num>
  <w:num w:numId="19">
    <w:abstractNumId w:val="0"/>
  </w:num>
  <w:num w:numId="20">
    <w:abstractNumId w:val="36"/>
  </w:num>
  <w:num w:numId="21">
    <w:abstractNumId w:val="13"/>
  </w:num>
  <w:num w:numId="22">
    <w:abstractNumId w:val="10"/>
  </w:num>
  <w:num w:numId="23">
    <w:abstractNumId w:val="17"/>
  </w:num>
  <w:num w:numId="24">
    <w:abstractNumId w:val="33"/>
  </w:num>
  <w:num w:numId="25">
    <w:abstractNumId w:val="7"/>
  </w:num>
  <w:num w:numId="26">
    <w:abstractNumId w:val="39"/>
  </w:num>
  <w:num w:numId="27">
    <w:abstractNumId w:val="34"/>
  </w:num>
  <w:num w:numId="28">
    <w:abstractNumId w:val="37"/>
  </w:num>
  <w:num w:numId="29">
    <w:abstractNumId w:val="23"/>
  </w:num>
  <w:num w:numId="30">
    <w:abstractNumId w:val="26"/>
  </w:num>
  <w:num w:numId="31">
    <w:abstractNumId w:val="31"/>
  </w:num>
  <w:num w:numId="32">
    <w:abstractNumId w:val="15"/>
  </w:num>
  <w:num w:numId="33">
    <w:abstractNumId w:val="12"/>
  </w:num>
  <w:num w:numId="34">
    <w:abstractNumId w:val="3"/>
  </w:num>
  <w:num w:numId="35">
    <w:abstractNumId w:val="29"/>
  </w:num>
  <w:num w:numId="36">
    <w:abstractNumId w:val="32"/>
  </w:num>
  <w:num w:numId="37">
    <w:abstractNumId w:val="40"/>
  </w:num>
  <w:num w:numId="38">
    <w:abstractNumId w:val="18"/>
  </w:num>
  <w:num w:numId="39">
    <w:abstractNumId w:val="35"/>
  </w:num>
  <w:num w:numId="40">
    <w:abstractNumId w:val="22"/>
  </w:num>
  <w:num w:numId="41">
    <w:abstractNumId w:val="44"/>
  </w:num>
  <w:num w:numId="42">
    <w:abstractNumId w:val="6"/>
  </w:num>
  <w:num w:numId="43">
    <w:abstractNumId w:val="38"/>
  </w:num>
  <w:num w:numId="44">
    <w:abstractNumId w:val="8"/>
  </w:num>
  <w:num w:numId="45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1BE"/>
    <w:rsid w:val="000026F2"/>
    <w:rsid w:val="00003860"/>
    <w:rsid w:val="00003B01"/>
    <w:rsid w:val="0000559C"/>
    <w:rsid w:val="00012DB5"/>
    <w:rsid w:val="00014835"/>
    <w:rsid w:val="0002167B"/>
    <w:rsid w:val="00026226"/>
    <w:rsid w:val="00041D3B"/>
    <w:rsid w:val="00044EB4"/>
    <w:rsid w:val="00045BEC"/>
    <w:rsid w:val="00053BED"/>
    <w:rsid w:val="0005569C"/>
    <w:rsid w:val="00056124"/>
    <w:rsid w:val="0006064A"/>
    <w:rsid w:val="00065853"/>
    <w:rsid w:val="00066C20"/>
    <w:rsid w:val="000676C0"/>
    <w:rsid w:val="0007085C"/>
    <w:rsid w:val="00071B72"/>
    <w:rsid w:val="0007400A"/>
    <w:rsid w:val="000742F3"/>
    <w:rsid w:val="000765E6"/>
    <w:rsid w:val="000801A1"/>
    <w:rsid w:val="00081276"/>
    <w:rsid w:val="000823FF"/>
    <w:rsid w:val="00083B12"/>
    <w:rsid w:val="000903D6"/>
    <w:rsid w:val="00090F0D"/>
    <w:rsid w:val="00095DE1"/>
    <w:rsid w:val="00096A50"/>
    <w:rsid w:val="000A37A5"/>
    <w:rsid w:val="000A7222"/>
    <w:rsid w:val="000C58C0"/>
    <w:rsid w:val="000D0475"/>
    <w:rsid w:val="000E1D60"/>
    <w:rsid w:val="000E5F4E"/>
    <w:rsid w:val="000F1CDC"/>
    <w:rsid w:val="000F4176"/>
    <w:rsid w:val="000F45F2"/>
    <w:rsid w:val="0010020C"/>
    <w:rsid w:val="00101FDB"/>
    <w:rsid w:val="00102BEA"/>
    <w:rsid w:val="0010660E"/>
    <w:rsid w:val="00111A67"/>
    <w:rsid w:val="00122242"/>
    <w:rsid w:val="0012442B"/>
    <w:rsid w:val="0012667B"/>
    <w:rsid w:val="0013075F"/>
    <w:rsid w:val="001449D1"/>
    <w:rsid w:val="0014535E"/>
    <w:rsid w:val="00146235"/>
    <w:rsid w:val="001679F5"/>
    <w:rsid w:val="00170D82"/>
    <w:rsid w:val="001756CC"/>
    <w:rsid w:val="00175E3D"/>
    <w:rsid w:val="00176CBD"/>
    <w:rsid w:val="001831F7"/>
    <w:rsid w:val="001866EA"/>
    <w:rsid w:val="001914F7"/>
    <w:rsid w:val="001A73EE"/>
    <w:rsid w:val="001B0866"/>
    <w:rsid w:val="001B15CD"/>
    <w:rsid w:val="001B2EFC"/>
    <w:rsid w:val="001B77DB"/>
    <w:rsid w:val="001C0A37"/>
    <w:rsid w:val="001C622F"/>
    <w:rsid w:val="001D6B31"/>
    <w:rsid w:val="001D7DF8"/>
    <w:rsid w:val="001E5BA9"/>
    <w:rsid w:val="002014A8"/>
    <w:rsid w:val="00202A93"/>
    <w:rsid w:val="00202D77"/>
    <w:rsid w:val="0021431F"/>
    <w:rsid w:val="00214638"/>
    <w:rsid w:val="002150C5"/>
    <w:rsid w:val="002155AC"/>
    <w:rsid w:val="00216DC5"/>
    <w:rsid w:val="00220B46"/>
    <w:rsid w:val="002223A0"/>
    <w:rsid w:val="00226EFB"/>
    <w:rsid w:val="00230B3A"/>
    <w:rsid w:val="00233503"/>
    <w:rsid w:val="00234237"/>
    <w:rsid w:val="00236263"/>
    <w:rsid w:val="00240E92"/>
    <w:rsid w:val="00241134"/>
    <w:rsid w:val="00241693"/>
    <w:rsid w:val="00250B7B"/>
    <w:rsid w:val="00250EF4"/>
    <w:rsid w:val="00254542"/>
    <w:rsid w:val="00255213"/>
    <w:rsid w:val="002559F5"/>
    <w:rsid w:val="0025777A"/>
    <w:rsid w:val="00260857"/>
    <w:rsid w:val="002611A9"/>
    <w:rsid w:val="0026142B"/>
    <w:rsid w:val="0026328D"/>
    <w:rsid w:val="0026691F"/>
    <w:rsid w:val="00266D9F"/>
    <w:rsid w:val="00274A09"/>
    <w:rsid w:val="00277062"/>
    <w:rsid w:val="002778BA"/>
    <w:rsid w:val="00281074"/>
    <w:rsid w:val="00283FAF"/>
    <w:rsid w:val="002855D9"/>
    <w:rsid w:val="0029350D"/>
    <w:rsid w:val="00295853"/>
    <w:rsid w:val="00296530"/>
    <w:rsid w:val="002B4869"/>
    <w:rsid w:val="002B715E"/>
    <w:rsid w:val="002C052F"/>
    <w:rsid w:val="002C18D0"/>
    <w:rsid w:val="002C45C5"/>
    <w:rsid w:val="002C7034"/>
    <w:rsid w:val="002C7448"/>
    <w:rsid w:val="002D0032"/>
    <w:rsid w:val="002D0798"/>
    <w:rsid w:val="002D5F1C"/>
    <w:rsid w:val="002E0359"/>
    <w:rsid w:val="002E1B9D"/>
    <w:rsid w:val="002E34D8"/>
    <w:rsid w:val="002E5768"/>
    <w:rsid w:val="002E5A3F"/>
    <w:rsid w:val="002F51E6"/>
    <w:rsid w:val="002F6968"/>
    <w:rsid w:val="002F704A"/>
    <w:rsid w:val="00301DA7"/>
    <w:rsid w:val="00302C37"/>
    <w:rsid w:val="003051F8"/>
    <w:rsid w:val="003068F2"/>
    <w:rsid w:val="00312159"/>
    <w:rsid w:val="00312872"/>
    <w:rsid w:val="00320890"/>
    <w:rsid w:val="00321026"/>
    <w:rsid w:val="00326F8A"/>
    <w:rsid w:val="003318D6"/>
    <w:rsid w:val="0033303D"/>
    <w:rsid w:val="003358F6"/>
    <w:rsid w:val="003361AE"/>
    <w:rsid w:val="00340334"/>
    <w:rsid w:val="003419F2"/>
    <w:rsid w:val="00351653"/>
    <w:rsid w:val="003578BB"/>
    <w:rsid w:val="00361341"/>
    <w:rsid w:val="00363239"/>
    <w:rsid w:val="00363AE0"/>
    <w:rsid w:val="0036482D"/>
    <w:rsid w:val="00371A27"/>
    <w:rsid w:val="00375EDA"/>
    <w:rsid w:val="00382D02"/>
    <w:rsid w:val="00386A9C"/>
    <w:rsid w:val="00386F28"/>
    <w:rsid w:val="003912E9"/>
    <w:rsid w:val="0039408A"/>
    <w:rsid w:val="003A0D7C"/>
    <w:rsid w:val="003A276D"/>
    <w:rsid w:val="003A2960"/>
    <w:rsid w:val="003B64F3"/>
    <w:rsid w:val="003C5C1A"/>
    <w:rsid w:val="003C5EB8"/>
    <w:rsid w:val="003C6D25"/>
    <w:rsid w:val="003C74FC"/>
    <w:rsid w:val="003C7EA7"/>
    <w:rsid w:val="003D4A52"/>
    <w:rsid w:val="003D73D9"/>
    <w:rsid w:val="003E2779"/>
    <w:rsid w:val="003E2C7A"/>
    <w:rsid w:val="003E7EA5"/>
    <w:rsid w:val="003F448A"/>
    <w:rsid w:val="003F5AC2"/>
    <w:rsid w:val="003F674A"/>
    <w:rsid w:val="00401C58"/>
    <w:rsid w:val="00402956"/>
    <w:rsid w:val="00410F7F"/>
    <w:rsid w:val="00411F67"/>
    <w:rsid w:val="004129E4"/>
    <w:rsid w:val="004148E2"/>
    <w:rsid w:val="00421825"/>
    <w:rsid w:val="00422A3D"/>
    <w:rsid w:val="00423B84"/>
    <w:rsid w:val="00424439"/>
    <w:rsid w:val="0042621C"/>
    <w:rsid w:val="004378BB"/>
    <w:rsid w:val="004423AB"/>
    <w:rsid w:val="00442571"/>
    <w:rsid w:val="00445C4F"/>
    <w:rsid w:val="00447662"/>
    <w:rsid w:val="0045083C"/>
    <w:rsid w:val="00456F9A"/>
    <w:rsid w:val="00460F83"/>
    <w:rsid w:val="00461D70"/>
    <w:rsid w:val="00461F2D"/>
    <w:rsid w:val="0046358A"/>
    <w:rsid w:val="00470268"/>
    <w:rsid w:val="004738FC"/>
    <w:rsid w:val="00473BDA"/>
    <w:rsid w:val="0047520B"/>
    <w:rsid w:val="0047745B"/>
    <w:rsid w:val="004801B0"/>
    <w:rsid w:val="00496494"/>
    <w:rsid w:val="004A0E38"/>
    <w:rsid w:val="004A46C8"/>
    <w:rsid w:val="004A4AF7"/>
    <w:rsid w:val="004A693E"/>
    <w:rsid w:val="004A6E0F"/>
    <w:rsid w:val="004A7487"/>
    <w:rsid w:val="004B4578"/>
    <w:rsid w:val="004C21CE"/>
    <w:rsid w:val="004C25A7"/>
    <w:rsid w:val="004C4E71"/>
    <w:rsid w:val="004D1308"/>
    <w:rsid w:val="004D3DA3"/>
    <w:rsid w:val="004D494C"/>
    <w:rsid w:val="004D729B"/>
    <w:rsid w:val="004E35E6"/>
    <w:rsid w:val="004F5930"/>
    <w:rsid w:val="004F6A99"/>
    <w:rsid w:val="005013D2"/>
    <w:rsid w:val="005036E6"/>
    <w:rsid w:val="005038A9"/>
    <w:rsid w:val="00511D8E"/>
    <w:rsid w:val="0051246B"/>
    <w:rsid w:val="0053226B"/>
    <w:rsid w:val="005349CE"/>
    <w:rsid w:val="00535301"/>
    <w:rsid w:val="00535BF0"/>
    <w:rsid w:val="00535FB9"/>
    <w:rsid w:val="00540F7A"/>
    <w:rsid w:val="00544DE7"/>
    <w:rsid w:val="00552934"/>
    <w:rsid w:val="005541FE"/>
    <w:rsid w:val="00557BE1"/>
    <w:rsid w:val="00557EDC"/>
    <w:rsid w:val="0056705E"/>
    <w:rsid w:val="005714D2"/>
    <w:rsid w:val="005724EB"/>
    <w:rsid w:val="00573A9B"/>
    <w:rsid w:val="00582D4F"/>
    <w:rsid w:val="00596B0C"/>
    <w:rsid w:val="005971BE"/>
    <w:rsid w:val="00597AB2"/>
    <w:rsid w:val="005A1015"/>
    <w:rsid w:val="005A6969"/>
    <w:rsid w:val="005B626F"/>
    <w:rsid w:val="005C41AF"/>
    <w:rsid w:val="005C519F"/>
    <w:rsid w:val="005C63C0"/>
    <w:rsid w:val="005C6672"/>
    <w:rsid w:val="005C732B"/>
    <w:rsid w:val="005C7F53"/>
    <w:rsid w:val="005D0726"/>
    <w:rsid w:val="005D0D31"/>
    <w:rsid w:val="005D36A8"/>
    <w:rsid w:val="005D3DC6"/>
    <w:rsid w:val="005E07ED"/>
    <w:rsid w:val="005E0A1E"/>
    <w:rsid w:val="005E20E7"/>
    <w:rsid w:val="005E30D4"/>
    <w:rsid w:val="005E4343"/>
    <w:rsid w:val="005E501C"/>
    <w:rsid w:val="005F3B25"/>
    <w:rsid w:val="005F4ECD"/>
    <w:rsid w:val="005F5A12"/>
    <w:rsid w:val="005F7FA6"/>
    <w:rsid w:val="006011DD"/>
    <w:rsid w:val="00601616"/>
    <w:rsid w:val="00602875"/>
    <w:rsid w:val="00606600"/>
    <w:rsid w:val="006101BC"/>
    <w:rsid w:val="0062202E"/>
    <w:rsid w:val="006256CD"/>
    <w:rsid w:val="0062610C"/>
    <w:rsid w:val="006306F8"/>
    <w:rsid w:val="006328DB"/>
    <w:rsid w:val="006337AE"/>
    <w:rsid w:val="0063592F"/>
    <w:rsid w:val="006410DF"/>
    <w:rsid w:val="006414FB"/>
    <w:rsid w:val="00641D23"/>
    <w:rsid w:val="00645ABF"/>
    <w:rsid w:val="0064798E"/>
    <w:rsid w:val="00665BD7"/>
    <w:rsid w:val="00672F50"/>
    <w:rsid w:val="0067480F"/>
    <w:rsid w:val="00676039"/>
    <w:rsid w:val="0067792E"/>
    <w:rsid w:val="0068396C"/>
    <w:rsid w:val="0068468E"/>
    <w:rsid w:val="00686AA5"/>
    <w:rsid w:val="0069191C"/>
    <w:rsid w:val="006953DB"/>
    <w:rsid w:val="00695460"/>
    <w:rsid w:val="0069550A"/>
    <w:rsid w:val="00697CEA"/>
    <w:rsid w:val="006A1AAF"/>
    <w:rsid w:val="006A1E9E"/>
    <w:rsid w:val="006A4CDB"/>
    <w:rsid w:val="006A4DCA"/>
    <w:rsid w:val="006A56D8"/>
    <w:rsid w:val="006B0C89"/>
    <w:rsid w:val="006B53E5"/>
    <w:rsid w:val="006D10D8"/>
    <w:rsid w:val="006D238A"/>
    <w:rsid w:val="006D5330"/>
    <w:rsid w:val="006D6C15"/>
    <w:rsid w:val="006E353C"/>
    <w:rsid w:val="006E51DA"/>
    <w:rsid w:val="006E5646"/>
    <w:rsid w:val="006E6891"/>
    <w:rsid w:val="006E75CA"/>
    <w:rsid w:val="006F2695"/>
    <w:rsid w:val="006F327F"/>
    <w:rsid w:val="0070283C"/>
    <w:rsid w:val="00707DE5"/>
    <w:rsid w:val="00720F57"/>
    <w:rsid w:val="00721C2D"/>
    <w:rsid w:val="00730327"/>
    <w:rsid w:val="007418FD"/>
    <w:rsid w:val="007448A6"/>
    <w:rsid w:val="0075420F"/>
    <w:rsid w:val="0075612F"/>
    <w:rsid w:val="00760E1A"/>
    <w:rsid w:val="0076410C"/>
    <w:rsid w:val="007841CC"/>
    <w:rsid w:val="00786897"/>
    <w:rsid w:val="00786E33"/>
    <w:rsid w:val="00797951"/>
    <w:rsid w:val="00797D94"/>
    <w:rsid w:val="007A1FA0"/>
    <w:rsid w:val="007A42A1"/>
    <w:rsid w:val="007A45BA"/>
    <w:rsid w:val="007A6478"/>
    <w:rsid w:val="007C4A2F"/>
    <w:rsid w:val="007C546F"/>
    <w:rsid w:val="007D023D"/>
    <w:rsid w:val="007D5490"/>
    <w:rsid w:val="007D60FE"/>
    <w:rsid w:val="007E07D8"/>
    <w:rsid w:val="007E0B70"/>
    <w:rsid w:val="007E29FE"/>
    <w:rsid w:val="007E4412"/>
    <w:rsid w:val="007F5BDE"/>
    <w:rsid w:val="007F66A3"/>
    <w:rsid w:val="00800E85"/>
    <w:rsid w:val="00803A5C"/>
    <w:rsid w:val="00807102"/>
    <w:rsid w:val="00810DA7"/>
    <w:rsid w:val="008115C7"/>
    <w:rsid w:val="00812496"/>
    <w:rsid w:val="00816DDC"/>
    <w:rsid w:val="00817C10"/>
    <w:rsid w:val="0082088A"/>
    <w:rsid w:val="00820FD1"/>
    <w:rsid w:val="008244A4"/>
    <w:rsid w:val="008250E4"/>
    <w:rsid w:val="00825847"/>
    <w:rsid w:val="008306B9"/>
    <w:rsid w:val="0083759A"/>
    <w:rsid w:val="00842A0D"/>
    <w:rsid w:val="00844415"/>
    <w:rsid w:val="00847211"/>
    <w:rsid w:val="008506C5"/>
    <w:rsid w:val="008532C5"/>
    <w:rsid w:val="00853BD7"/>
    <w:rsid w:val="008549B2"/>
    <w:rsid w:val="008551CB"/>
    <w:rsid w:val="00855AF7"/>
    <w:rsid w:val="00856255"/>
    <w:rsid w:val="00861200"/>
    <w:rsid w:val="00861C70"/>
    <w:rsid w:val="00863A00"/>
    <w:rsid w:val="00863CBA"/>
    <w:rsid w:val="00864179"/>
    <w:rsid w:val="00865A87"/>
    <w:rsid w:val="0086646E"/>
    <w:rsid w:val="00870CF3"/>
    <w:rsid w:val="00871D6E"/>
    <w:rsid w:val="0087402B"/>
    <w:rsid w:val="00876206"/>
    <w:rsid w:val="008800B6"/>
    <w:rsid w:val="008817B3"/>
    <w:rsid w:val="00882EB3"/>
    <w:rsid w:val="00884AC7"/>
    <w:rsid w:val="0088656B"/>
    <w:rsid w:val="008912E4"/>
    <w:rsid w:val="00891A02"/>
    <w:rsid w:val="00891C12"/>
    <w:rsid w:val="0089338F"/>
    <w:rsid w:val="00896D77"/>
    <w:rsid w:val="00897DB7"/>
    <w:rsid w:val="008A0AE8"/>
    <w:rsid w:val="008B13D2"/>
    <w:rsid w:val="008B2342"/>
    <w:rsid w:val="008B2950"/>
    <w:rsid w:val="008B349F"/>
    <w:rsid w:val="008B3981"/>
    <w:rsid w:val="008B3C39"/>
    <w:rsid w:val="008B45FE"/>
    <w:rsid w:val="008C00EE"/>
    <w:rsid w:val="008C424E"/>
    <w:rsid w:val="008C5266"/>
    <w:rsid w:val="008C5771"/>
    <w:rsid w:val="008C621E"/>
    <w:rsid w:val="008C67AE"/>
    <w:rsid w:val="008D0DB7"/>
    <w:rsid w:val="008E464A"/>
    <w:rsid w:val="008E5CCC"/>
    <w:rsid w:val="008E724D"/>
    <w:rsid w:val="008F36EA"/>
    <w:rsid w:val="008F6ADE"/>
    <w:rsid w:val="00900772"/>
    <w:rsid w:val="00900D07"/>
    <w:rsid w:val="009056FB"/>
    <w:rsid w:val="00906338"/>
    <w:rsid w:val="00906A80"/>
    <w:rsid w:val="00907A6F"/>
    <w:rsid w:val="0091167D"/>
    <w:rsid w:val="00911BEB"/>
    <w:rsid w:val="009121F2"/>
    <w:rsid w:val="0091579D"/>
    <w:rsid w:val="0091732D"/>
    <w:rsid w:val="0092050D"/>
    <w:rsid w:val="00922AB1"/>
    <w:rsid w:val="009243CF"/>
    <w:rsid w:val="00924FB0"/>
    <w:rsid w:val="009261F0"/>
    <w:rsid w:val="00930843"/>
    <w:rsid w:val="00932082"/>
    <w:rsid w:val="00937B02"/>
    <w:rsid w:val="00942407"/>
    <w:rsid w:val="00944B26"/>
    <w:rsid w:val="009461D3"/>
    <w:rsid w:val="009469C7"/>
    <w:rsid w:val="00947B23"/>
    <w:rsid w:val="009506EB"/>
    <w:rsid w:val="009510B2"/>
    <w:rsid w:val="0095417E"/>
    <w:rsid w:val="00954861"/>
    <w:rsid w:val="00962E16"/>
    <w:rsid w:val="00965168"/>
    <w:rsid w:val="00967AE5"/>
    <w:rsid w:val="00967B39"/>
    <w:rsid w:val="00967C07"/>
    <w:rsid w:val="00970D1D"/>
    <w:rsid w:val="00971E79"/>
    <w:rsid w:val="0097343C"/>
    <w:rsid w:val="00975427"/>
    <w:rsid w:val="009768B8"/>
    <w:rsid w:val="00976D48"/>
    <w:rsid w:val="009833C6"/>
    <w:rsid w:val="00983FDE"/>
    <w:rsid w:val="00987E83"/>
    <w:rsid w:val="009904F2"/>
    <w:rsid w:val="00991B54"/>
    <w:rsid w:val="009949A7"/>
    <w:rsid w:val="00996F7B"/>
    <w:rsid w:val="00997C70"/>
    <w:rsid w:val="009A013C"/>
    <w:rsid w:val="009A4AF9"/>
    <w:rsid w:val="009A5732"/>
    <w:rsid w:val="009B7AF6"/>
    <w:rsid w:val="009C17BD"/>
    <w:rsid w:val="009C2202"/>
    <w:rsid w:val="009C7311"/>
    <w:rsid w:val="009D0212"/>
    <w:rsid w:val="009D45BA"/>
    <w:rsid w:val="009E1823"/>
    <w:rsid w:val="009E4D6B"/>
    <w:rsid w:val="009E5500"/>
    <w:rsid w:val="009E6010"/>
    <w:rsid w:val="009F507B"/>
    <w:rsid w:val="009F625D"/>
    <w:rsid w:val="00A036CC"/>
    <w:rsid w:val="00A052B2"/>
    <w:rsid w:val="00A105AD"/>
    <w:rsid w:val="00A16B44"/>
    <w:rsid w:val="00A24AE7"/>
    <w:rsid w:val="00A342B3"/>
    <w:rsid w:val="00A41A1E"/>
    <w:rsid w:val="00A4328A"/>
    <w:rsid w:val="00A4349E"/>
    <w:rsid w:val="00A43871"/>
    <w:rsid w:val="00A45D57"/>
    <w:rsid w:val="00A601E7"/>
    <w:rsid w:val="00A6161D"/>
    <w:rsid w:val="00A706A6"/>
    <w:rsid w:val="00A71E15"/>
    <w:rsid w:val="00A72464"/>
    <w:rsid w:val="00A7257B"/>
    <w:rsid w:val="00A769BF"/>
    <w:rsid w:val="00A7732C"/>
    <w:rsid w:val="00A77F32"/>
    <w:rsid w:val="00A819B0"/>
    <w:rsid w:val="00A865D5"/>
    <w:rsid w:val="00A869B2"/>
    <w:rsid w:val="00A86B63"/>
    <w:rsid w:val="00A94E0D"/>
    <w:rsid w:val="00A964C0"/>
    <w:rsid w:val="00AA06C1"/>
    <w:rsid w:val="00AA0EF0"/>
    <w:rsid w:val="00AA13AD"/>
    <w:rsid w:val="00AA311F"/>
    <w:rsid w:val="00AA7A60"/>
    <w:rsid w:val="00AC20D5"/>
    <w:rsid w:val="00AC31EF"/>
    <w:rsid w:val="00AC4961"/>
    <w:rsid w:val="00AC6FB7"/>
    <w:rsid w:val="00AC7F01"/>
    <w:rsid w:val="00AD0342"/>
    <w:rsid w:val="00AD05B2"/>
    <w:rsid w:val="00AD271F"/>
    <w:rsid w:val="00AD4380"/>
    <w:rsid w:val="00AD788F"/>
    <w:rsid w:val="00AE1185"/>
    <w:rsid w:val="00AE29EB"/>
    <w:rsid w:val="00AE5353"/>
    <w:rsid w:val="00AF3CA7"/>
    <w:rsid w:val="00AF458D"/>
    <w:rsid w:val="00AF5EBF"/>
    <w:rsid w:val="00AF7116"/>
    <w:rsid w:val="00B00CB7"/>
    <w:rsid w:val="00B01BB3"/>
    <w:rsid w:val="00B06214"/>
    <w:rsid w:val="00B0762E"/>
    <w:rsid w:val="00B100DE"/>
    <w:rsid w:val="00B10724"/>
    <w:rsid w:val="00B1279E"/>
    <w:rsid w:val="00B15BBB"/>
    <w:rsid w:val="00B17CBC"/>
    <w:rsid w:val="00B22E23"/>
    <w:rsid w:val="00B24C7A"/>
    <w:rsid w:val="00B2760B"/>
    <w:rsid w:val="00B30221"/>
    <w:rsid w:val="00B33217"/>
    <w:rsid w:val="00B40E7E"/>
    <w:rsid w:val="00B40FEC"/>
    <w:rsid w:val="00B46103"/>
    <w:rsid w:val="00B52007"/>
    <w:rsid w:val="00B572FC"/>
    <w:rsid w:val="00B60FC1"/>
    <w:rsid w:val="00B650BE"/>
    <w:rsid w:val="00B655B0"/>
    <w:rsid w:val="00B66906"/>
    <w:rsid w:val="00B71591"/>
    <w:rsid w:val="00B73503"/>
    <w:rsid w:val="00B75C96"/>
    <w:rsid w:val="00B77F9C"/>
    <w:rsid w:val="00B85978"/>
    <w:rsid w:val="00B85EA4"/>
    <w:rsid w:val="00B87ADF"/>
    <w:rsid w:val="00B94359"/>
    <w:rsid w:val="00B9622A"/>
    <w:rsid w:val="00B96BFC"/>
    <w:rsid w:val="00BB05B1"/>
    <w:rsid w:val="00BB3513"/>
    <w:rsid w:val="00BC5569"/>
    <w:rsid w:val="00BC6C3A"/>
    <w:rsid w:val="00BD0238"/>
    <w:rsid w:val="00BD64F7"/>
    <w:rsid w:val="00BD78D6"/>
    <w:rsid w:val="00BE00B8"/>
    <w:rsid w:val="00BE3967"/>
    <w:rsid w:val="00BF02CC"/>
    <w:rsid w:val="00BF3196"/>
    <w:rsid w:val="00BF4ADF"/>
    <w:rsid w:val="00BF5830"/>
    <w:rsid w:val="00BF6518"/>
    <w:rsid w:val="00BF6FDA"/>
    <w:rsid w:val="00BF7600"/>
    <w:rsid w:val="00C00A83"/>
    <w:rsid w:val="00C010B3"/>
    <w:rsid w:val="00C01E0B"/>
    <w:rsid w:val="00C033EA"/>
    <w:rsid w:val="00C067E0"/>
    <w:rsid w:val="00C07C81"/>
    <w:rsid w:val="00C1599A"/>
    <w:rsid w:val="00C21676"/>
    <w:rsid w:val="00C23285"/>
    <w:rsid w:val="00C354DE"/>
    <w:rsid w:val="00C407FD"/>
    <w:rsid w:val="00C40A06"/>
    <w:rsid w:val="00C42A2A"/>
    <w:rsid w:val="00C470F1"/>
    <w:rsid w:val="00C47ED6"/>
    <w:rsid w:val="00C53144"/>
    <w:rsid w:val="00C56988"/>
    <w:rsid w:val="00C60032"/>
    <w:rsid w:val="00C633B1"/>
    <w:rsid w:val="00C70708"/>
    <w:rsid w:val="00C727B7"/>
    <w:rsid w:val="00C74CC2"/>
    <w:rsid w:val="00C77A70"/>
    <w:rsid w:val="00C80EF6"/>
    <w:rsid w:val="00C82982"/>
    <w:rsid w:val="00C82C2B"/>
    <w:rsid w:val="00C910F4"/>
    <w:rsid w:val="00C91402"/>
    <w:rsid w:val="00C925D3"/>
    <w:rsid w:val="00CA01BE"/>
    <w:rsid w:val="00CA7DDF"/>
    <w:rsid w:val="00CC5373"/>
    <w:rsid w:val="00CC748F"/>
    <w:rsid w:val="00CD0F28"/>
    <w:rsid w:val="00CD0F84"/>
    <w:rsid w:val="00CD212E"/>
    <w:rsid w:val="00CD3526"/>
    <w:rsid w:val="00CD3957"/>
    <w:rsid w:val="00CD40CB"/>
    <w:rsid w:val="00CE05F3"/>
    <w:rsid w:val="00CE1907"/>
    <w:rsid w:val="00CE1D48"/>
    <w:rsid w:val="00CE50DB"/>
    <w:rsid w:val="00CE7439"/>
    <w:rsid w:val="00CF1161"/>
    <w:rsid w:val="00CF4399"/>
    <w:rsid w:val="00CF6B57"/>
    <w:rsid w:val="00D0172C"/>
    <w:rsid w:val="00D055F2"/>
    <w:rsid w:val="00D05C87"/>
    <w:rsid w:val="00D05DF0"/>
    <w:rsid w:val="00D14BA3"/>
    <w:rsid w:val="00D16072"/>
    <w:rsid w:val="00D170EF"/>
    <w:rsid w:val="00D21196"/>
    <w:rsid w:val="00D217C3"/>
    <w:rsid w:val="00D21D86"/>
    <w:rsid w:val="00D2259D"/>
    <w:rsid w:val="00D2280B"/>
    <w:rsid w:val="00D25F73"/>
    <w:rsid w:val="00D260B6"/>
    <w:rsid w:val="00D273F8"/>
    <w:rsid w:val="00D32821"/>
    <w:rsid w:val="00D32A25"/>
    <w:rsid w:val="00D3528D"/>
    <w:rsid w:val="00D377FD"/>
    <w:rsid w:val="00D408CE"/>
    <w:rsid w:val="00D450AB"/>
    <w:rsid w:val="00D53D8A"/>
    <w:rsid w:val="00D61E9B"/>
    <w:rsid w:val="00D669A2"/>
    <w:rsid w:val="00D70622"/>
    <w:rsid w:val="00D71032"/>
    <w:rsid w:val="00D72F58"/>
    <w:rsid w:val="00D732A1"/>
    <w:rsid w:val="00D80B7A"/>
    <w:rsid w:val="00D87557"/>
    <w:rsid w:val="00D875D1"/>
    <w:rsid w:val="00D951E0"/>
    <w:rsid w:val="00D95CB0"/>
    <w:rsid w:val="00D96C50"/>
    <w:rsid w:val="00D97E4F"/>
    <w:rsid w:val="00DA5897"/>
    <w:rsid w:val="00DA6FC8"/>
    <w:rsid w:val="00DB3F00"/>
    <w:rsid w:val="00DB4E0C"/>
    <w:rsid w:val="00DB62D1"/>
    <w:rsid w:val="00DB76DD"/>
    <w:rsid w:val="00DC1BE5"/>
    <w:rsid w:val="00DC2943"/>
    <w:rsid w:val="00DD0719"/>
    <w:rsid w:val="00DD3D7B"/>
    <w:rsid w:val="00DD4C62"/>
    <w:rsid w:val="00DE18CB"/>
    <w:rsid w:val="00DE223E"/>
    <w:rsid w:val="00DE3390"/>
    <w:rsid w:val="00DF4AA5"/>
    <w:rsid w:val="00E00F86"/>
    <w:rsid w:val="00E07586"/>
    <w:rsid w:val="00E115C1"/>
    <w:rsid w:val="00E13B0E"/>
    <w:rsid w:val="00E13DA9"/>
    <w:rsid w:val="00E14763"/>
    <w:rsid w:val="00E17444"/>
    <w:rsid w:val="00E3393E"/>
    <w:rsid w:val="00E35572"/>
    <w:rsid w:val="00E41B09"/>
    <w:rsid w:val="00E45396"/>
    <w:rsid w:val="00E53891"/>
    <w:rsid w:val="00E55683"/>
    <w:rsid w:val="00E56451"/>
    <w:rsid w:val="00E564D3"/>
    <w:rsid w:val="00E56A7F"/>
    <w:rsid w:val="00E62DD2"/>
    <w:rsid w:val="00E63733"/>
    <w:rsid w:val="00E63A99"/>
    <w:rsid w:val="00E668EA"/>
    <w:rsid w:val="00E67E9C"/>
    <w:rsid w:val="00E7025F"/>
    <w:rsid w:val="00E71D66"/>
    <w:rsid w:val="00E77264"/>
    <w:rsid w:val="00E955E1"/>
    <w:rsid w:val="00E95DAD"/>
    <w:rsid w:val="00E965EB"/>
    <w:rsid w:val="00EA2CF9"/>
    <w:rsid w:val="00EA441E"/>
    <w:rsid w:val="00EA6F0C"/>
    <w:rsid w:val="00EA768D"/>
    <w:rsid w:val="00EB1E8C"/>
    <w:rsid w:val="00EB3BC2"/>
    <w:rsid w:val="00EC18A1"/>
    <w:rsid w:val="00EC59AC"/>
    <w:rsid w:val="00EC6DB2"/>
    <w:rsid w:val="00EC7E95"/>
    <w:rsid w:val="00ED163A"/>
    <w:rsid w:val="00ED1C56"/>
    <w:rsid w:val="00ED5552"/>
    <w:rsid w:val="00ED7872"/>
    <w:rsid w:val="00ED7EA4"/>
    <w:rsid w:val="00EE6ABB"/>
    <w:rsid w:val="00EE75DF"/>
    <w:rsid w:val="00EF0066"/>
    <w:rsid w:val="00EF0587"/>
    <w:rsid w:val="00EF24BD"/>
    <w:rsid w:val="00EF556F"/>
    <w:rsid w:val="00EF7DDF"/>
    <w:rsid w:val="00F13376"/>
    <w:rsid w:val="00F163E2"/>
    <w:rsid w:val="00F207CE"/>
    <w:rsid w:val="00F24DC1"/>
    <w:rsid w:val="00F30B1D"/>
    <w:rsid w:val="00F3139B"/>
    <w:rsid w:val="00F400DD"/>
    <w:rsid w:val="00F56952"/>
    <w:rsid w:val="00F620F4"/>
    <w:rsid w:val="00F679B2"/>
    <w:rsid w:val="00F7110D"/>
    <w:rsid w:val="00F7196A"/>
    <w:rsid w:val="00F72B10"/>
    <w:rsid w:val="00F72C86"/>
    <w:rsid w:val="00F7355E"/>
    <w:rsid w:val="00F774FC"/>
    <w:rsid w:val="00F80E0E"/>
    <w:rsid w:val="00F87C61"/>
    <w:rsid w:val="00F90A10"/>
    <w:rsid w:val="00FA1F80"/>
    <w:rsid w:val="00FA3AAB"/>
    <w:rsid w:val="00FA41D6"/>
    <w:rsid w:val="00FA5222"/>
    <w:rsid w:val="00FA5BE5"/>
    <w:rsid w:val="00FB1C74"/>
    <w:rsid w:val="00FB5C5C"/>
    <w:rsid w:val="00FB6745"/>
    <w:rsid w:val="00FB7A4A"/>
    <w:rsid w:val="00FC0232"/>
    <w:rsid w:val="00FC2D64"/>
    <w:rsid w:val="00FC78A8"/>
    <w:rsid w:val="00FD5E46"/>
    <w:rsid w:val="00FE3051"/>
    <w:rsid w:val="00FE3DDA"/>
    <w:rsid w:val="00FE4013"/>
    <w:rsid w:val="00FE411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9212485"/>
  <w14:defaultImageDpi w14:val="300"/>
  <w15:docId w15:val="{939FCDB2-6274-4CDF-9346-173EEC8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b/>
        <w:bCs/>
        <w:color w:val="828E1B"/>
        <w:sz w:val="19"/>
        <w:szCs w:val="19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BE"/>
    <w:pPr>
      <w:jc w:val="both"/>
    </w:pPr>
    <w:rPr>
      <w:rFonts w:ascii="Garamond" w:eastAsia="Times New Roman" w:hAnsi="Garamond" w:cs="Times New Roman"/>
      <w:b w:val="0"/>
      <w:bCs w:val="0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C78C9"/>
    <w:pPr>
      <w:keepNext/>
      <w:numPr>
        <w:numId w:val="1"/>
      </w:numPr>
      <w:spacing w:before="240" w:after="60"/>
      <w:outlineLvl w:val="0"/>
    </w:pPr>
    <w:rPr>
      <w:rFonts w:ascii="Arial Black" w:hAnsi="Arial Black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78C9"/>
    <w:pPr>
      <w:keepNext/>
      <w:numPr>
        <w:ilvl w:val="1"/>
        <w:numId w:val="1"/>
      </w:numPr>
      <w:spacing w:before="240" w:after="60"/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5373"/>
    <w:pPr>
      <w:keepNext/>
      <w:keepLines/>
      <w:outlineLvl w:val="2"/>
    </w:pPr>
    <w:rPr>
      <w:rFonts w:eastAsiaTheme="majorEastAsia" w:cstheme="majorBidi"/>
      <w:b/>
      <w:bCs/>
      <w:color w:val="0070C0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article">
    <w:name w:val="normaltextarticle"/>
    <w:basedOn w:val="Normal"/>
    <w:rsid w:val="00DC78C9"/>
    <w:pPr>
      <w:spacing w:before="100" w:beforeAutospacing="1" w:after="100" w:afterAutospacing="1"/>
    </w:pPr>
  </w:style>
  <w:style w:type="character" w:customStyle="1" w:styleId="text1">
    <w:name w:val="text1"/>
    <w:basedOn w:val="DefaultParagraphFont"/>
    <w:rsid w:val="00DC78C9"/>
    <w:rPr>
      <w:rFonts w:ascii="Arial" w:hAnsi="Arial" w:hint="default"/>
      <w:sz w:val="24"/>
      <w:szCs w:val="24"/>
    </w:rPr>
  </w:style>
  <w:style w:type="paragraph" w:customStyle="1" w:styleId="dida">
    <w:name w:val="dida"/>
    <w:basedOn w:val="Normal"/>
    <w:next w:val="Normal"/>
    <w:rsid w:val="00DC78C9"/>
    <w:pPr>
      <w:spacing w:before="100" w:beforeAutospacing="1" w:after="100" w:afterAutospacing="1"/>
    </w:pPr>
    <w:rPr>
      <w:i/>
      <w:sz w:val="18"/>
    </w:rPr>
  </w:style>
  <w:style w:type="paragraph" w:customStyle="1" w:styleId="Titolo1riga">
    <w:name w:val="Titolo 1 riga"/>
    <w:basedOn w:val="Normal"/>
    <w:rsid w:val="00AF29B5"/>
    <w:pPr>
      <w:widowControl w:val="0"/>
      <w:autoSpaceDE w:val="0"/>
      <w:autoSpaceDN w:val="0"/>
      <w:adjustRightInd w:val="0"/>
    </w:pPr>
    <w:rPr>
      <w:rFonts w:ascii="Arial Black" w:hAnsi="Arial Black"/>
      <w:color w:val="00336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EB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Stile1">
    <w:name w:val="Stile1"/>
    <w:basedOn w:val="Normal"/>
    <w:autoRedefine/>
    <w:qFormat/>
    <w:rsid w:val="004129E4"/>
    <w:rPr>
      <w:b/>
      <w:bCs/>
      <w:sz w:val="18"/>
      <w:szCs w:val="1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C5373"/>
    <w:rPr>
      <w:rFonts w:ascii="Garamond" w:eastAsiaTheme="majorEastAsia" w:hAnsi="Garamond" w:cstheme="majorBidi"/>
      <w:color w:val="0070C0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5373"/>
    <w:pPr>
      <w:numPr>
        <w:ilvl w:val="1"/>
      </w:numPr>
    </w:pPr>
    <w:rPr>
      <w:rFonts w:eastAsiaTheme="majorEastAsia" w:cstheme="majorBidi"/>
      <w:b/>
      <w:bCs/>
      <w:iCs/>
      <w:color w:val="4472C4"/>
      <w:spacing w:val="15"/>
      <w:lang w:val="it-IT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C5373"/>
    <w:rPr>
      <w:rFonts w:ascii="Open Sans Regular" w:eastAsiaTheme="majorEastAsia" w:hAnsi="Open Sans Regular" w:cstheme="majorBidi"/>
      <w:iCs/>
      <w:color w:val="4472C4"/>
      <w:spacing w:val="15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C7EA7"/>
    <w:pPr>
      <w:tabs>
        <w:tab w:val="center" w:pos="4536"/>
        <w:tab w:val="right" w:pos="9072"/>
      </w:tabs>
    </w:pPr>
    <w:rPr>
      <w:rFonts w:eastAsiaTheme="minorEastAsia"/>
      <w:b/>
      <w:bCs/>
      <w:color w:val="828E1B"/>
      <w:sz w:val="18"/>
      <w:szCs w:val="19"/>
      <w:lang w:val="it-IT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C7EA7"/>
    <w:rPr>
      <w:rFonts w:ascii="Open Sans Regular" w:hAnsi="Open Sans Regular"/>
      <w:sz w:val="18"/>
    </w:rPr>
  </w:style>
  <w:style w:type="character" w:customStyle="1" w:styleId="StyleArialNarrow">
    <w:name w:val="Style Arial Narrow"/>
    <w:rsid w:val="00CA01BE"/>
    <w:rPr>
      <w:rFonts w:ascii="Arial Narrow" w:hAnsi="Arial Narrow"/>
    </w:rPr>
  </w:style>
  <w:style w:type="table" w:styleId="TableGrid">
    <w:name w:val="Table Grid"/>
    <w:basedOn w:val="TableNormal"/>
    <w:uiPriority w:val="59"/>
    <w:rsid w:val="00CA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A01BE"/>
    <w:rPr>
      <w:sz w:val="16"/>
      <w:szCs w:val="16"/>
    </w:rPr>
  </w:style>
  <w:style w:type="paragraph" w:customStyle="1" w:styleId="NormalNumbered">
    <w:name w:val="Normal Numbered"/>
    <w:basedOn w:val="Normal"/>
    <w:link w:val="NormalNumberedCarattere"/>
    <w:qFormat/>
    <w:rsid w:val="00CA01BE"/>
    <w:pPr>
      <w:numPr>
        <w:numId w:val="3"/>
      </w:numPr>
      <w:spacing w:before="120" w:after="120"/>
    </w:pPr>
    <w:rPr>
      <w:rFonts w:ascii="Arial" w:hAnsi="Arial"/>
      <w:sz w:val="22"/>
      <w:szCs w:val="20"/>
    </w:rPr>
  </w:style>
  <w:style w:type="paragraph" w:styleId="ListParagraph">
    <w:name w:val="List Paragraph"/>
    <w:aliases w:val="Paragraph,MCHIP_list paragraph,Recommendation,SUN numbered para.,Premier,Paragraphe de liste1,List Paragraph (numbered (a)),References,normal,List Paragraph1,Normal2,Normal3,Normal4,Normal5,Normal6,Normal7,Bullet List,FooterText"/>
    <w:basedOn w:val="Normal"/>
    <w:link w:val="ListParagraphChar"/>
    <w:uiPriority w:val="34"/>
    <w:qFormat/>
    <w:rsid w:val="00CA01BE"/>
    <w:pPr>
      <w:ind w:left="720"/>
      <w:contextualSpacing/>
    </w:pPr>
  </w:style>
  <w:style w:type="character" w:customStyle="1" w:styleId="ListParagraphChar">
    <w:name w:val="List Paragraph Char"/>
    <w:aliases w:val="Paragraph Char,MCHIP_list paragraph Char,Recommendation Char,SUN numbered para. Char,Premier Char,Paragraphe de liste1 Char,List Paragraph (numbered (a)) Char,References Char,normal Char,List Paragraph1 Char,Normal2 Char,Normal3 Char"/>
    <w:basedOn w:val="DefaultParagraphFont"/>
    <w:link w:val="ListParagraph"/>
    <w:uiPriority w:val="34"/>
    <w:qFormat/>
    <w:locked/>
    <w:rsid w:val="00CA01BE"/>
    <w:rPr>
      <w:rFonts w:ascii="Garamond" w:eastAsia="Times New Roman" w:hAnsi="Garamond" w:cs="Times New Roman"/>
      <w:b w:val="0"/>
      <w:bCs w:val="0"/>
      <w:color w:val="auto"/>
      <w:sz w:val="24"/>
      <w:szCs w:val="24"/>
      <w:lang w:val="en-GB" w:eastAsia="en-GB"/>
    </w:rPr>
  </w:style>
  <w:style w:type="character" w:customStyle="1" w:styleId="NormalNumberedCarattere">
    <w:name w:val="Normal Numbered Carattere"/>
    <w:basedOn w:val="DefaultParagraphFont"/>
    <w:link w:val="NormalNumbered"/>
    <w:rsid w:val="00CA01BE"/>
    <w:rPr>
      <w:rFonts w:ascii="Arial" w:eastAsia="Times New Roman" w:hAnsi="Arial" w:cs="Times New Roman"/>
      <w:b w:val="0"/>
      <w:bCs w:val="0"/>
      <w:color w:val="auto"/>
      <w:sz w:val="22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CA01BE"/>
    <w:pPr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6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C0"/>
    <w:rPr>
      <w:rFonts w:ascii="Garamond" w:eastAsia="Times New Roman" w:hAnsi="Garamond" w:cs="Times New Roman"/>
      <w:b w:val="0"/>
      <w:bCs w:val="0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676C0"/>
  </w:style>
  <w:style w:type="paragraph" w:customStyle="1" w:styleId="Style1">
    <w:name w:val="Style1"/>
    <w:basedOn w:val="Normal"/>
    <w:rsid w:val="00AE29EB"/>
    <w:pPr>
      <w:numPr>
        <w:ilvl w:val="3"/>
        <w:numId w:val="4"/>
      </w:numPr>
    </w:pPr>
  </w:style>
  <w:style w:type="character" w:styleId="FootnoteReference">
    <w:name w:val="footnote reference"/>
    <w:aliases w:val="de nota al pie,Ref,Normal + Font:9 Point,Superscript 3 Point Times,ftref,BVI fnr,16 Point,Superscript 6 Point,Footnote Reference Number,Footnote Reference_LVL6,Footnote Reference_LVL61,Footnote Reference_LVL62"/>
    <w:rsid w:val="00B10724"/>
    <w:rPr>
      <w:rFonts w:ascii="Arial Narrow" w:hAnsi="Arial Narrow"/>
      <w:sz w:val="20"/>
      <w:szCs w:val="20"/>
      <w:vertAlign w:val="baseline"/>
    </w:rPr>
  </w:style>
  <w:style w:type="paragraph" w:styleId="CommentText">
    <w:name w:val="annotation text"/>
    <w:basedOn w:val="Normal"/>
    <w:link w:val="CommentTextChar"/>
    <w:uiPriority w:val="99"/>
    <w:unhideWhenUsed/>
    <w:rsid w:val="00544D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DE7"/>
    <w:rPr>
      <w:rFonts w:ascii="Garamond" w:eastAsia="Times New Roman" w:hAnsi="Garamond" w:cs="Times New Roman"/>
      <w:b w:val="0"/>
      <w:bCs w:val="0"/>
      <w:color w:val="auto"/>
      <w:sz w:val="20"/>
      <w:szCs w:val="20"/>
      <w:lang w:val="x-none" w:eastAsia="x-none"/>
    </w:rPr>
  </w:style>
  <w:style w:type="paragraph" w:styleId="FootnoteText">
    <w:name w:val="footnote text"/>
    <w:aliases w:val="single space,FOOTNOTES,fn,Footnote Text Char Char Char Char,Footnote Text Char Char Char,footnote text,ADB,Footnote Text Char Char Char Char Char,Footnote Text Char Char1,Footnote Text Char Char Char Char Char Char Char"/>
    <w:basedOn w:val="Normal"/>
    <w:link w:val="FootnoteTextChar"/>
    <w:rsid w:val="00A71E15"/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S Char,fn Char,Footnote Text Char Char Char Char Char1,Footnote Text Char Char Char Char1,footnote text Char,ADB Char,Footnote Text Char Char Char Char Char Char,Footnote Text Char Char1 Char"/>
    <w:basedOn w:val="DefaultParagraphFont"/>
    <w:link w:val="FootnoteText"/>
    <w:rsid w:val="00A71E15"/>
    <w:rPr>
      <w:rFonts w:ascii="Garamond" w:eastAsia="Times New Roman" w:hAnsi="Garamond" w:cs="Times New Roman"/>
      <w:b w:val="0"/>
      <w:bCs w:val="0"/>
      <w:color w:val="auto"/>
      <w:sz w:val="20"/>
      <w:szCs w:val="20"/>
      <w:lang w:val="en-US" w:eastAsia="en-GB"/>
    </w:rPr>
  </w:style>
  <w:style w:type="character" w:customStyle="1" w:styleId="apple-style-span">
    <w:name w:val="apple-style-span"/>
    <w:basedOn w:val="DefaultParagraphFont"/>
    <w:rsid w:val="006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iaco/Desktop/Brand%20WFPNew/Nastro%20WFP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F75A44DD8D54AAC39578193D76689" ma:contentTypeVersion="34" ma:contentTypeDescription="Create a new document." ma:contentTypeScope="" ma:versionID="2ff1fdbd4e018fa34d0b39a7ee68b8f8">
  <xsd:schema xmlns:xsd="http://www.w3.org/2001/XMLSchema" xmlns:xs="http://www.w3.org/2001/XMLSchema" xmlns:p="http://schemas.microsoft.com/office/2006/metadata/properties" xmlns:ns2="643538a1-0e2f-4c1a-9de5-113f5362fd2d" xmlns:ns3="8ba96956-26ac-4070-9892-eedd29141cd0" xmlns:ns4="http://schemas.microsoft.com/sharepoint/v4" targetNamespace="http://schemas.microsoft.com/office/2006/metadata/properties" ma:root="true" ma:fieldsID="4ebef0101950e65094c9193c7e6166dc" ns2:_="" ns3:_="" ns4:_="">
    <xsd:import namespace="643538a1-0e2f-4c1a-9de5-113f5362fd2d"/>
    <xsd:import namespace="8ba96956-26ac-4070-9892-eedd29141c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cation_x0020_type" minOccurs="0"/>
                <xsd:element ref="ns2:Year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38a1-0e2f-4c1a-9de5-113f5362fd2d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8" nillable="true" ma:displayName="Document type" ma:format="Dropdown" ma:indexed="true" ma:internalName="Publication_x0020_type" ma:readOnly="false">
      <xsd:simpleType>
        <xsd:union memberTypes="dms:Text">
          <xsd:simpleType>
            <xsd:restriction base="dms:Choice">
              <xsd:enumeration value="Agenda"/>
              <xsd:enumeration value="Bibliography"/>
              <xsd:enumeration value="Brief"/>
              <xsd:enumeration value="Briefing"/>
              <xsd:enumeration value="Budget"/>
              <xsd:enumeration value="Checklist"/>
              <xsd:enumeration value="Comments"/>
              <xsd:enumeration value="Concept Note"/>
              <xsd:enumeration value="Contacts list"/>
              <xsd:enumeration value="CV"/>
              <xsd:enumeration value="Debriefing"/>
              <xsd:enumeration value="Draft"/>
              <xsd:enumeration value="Email"/>
              <xsd:enumeration value="Expenses Report"/>
              <xsd:enumeration value="Expression of Interest EOI"/>
              <xsd:enumeration value="Guidance"/>
              <xsd:enumeration value="Input data"/>
              <xsd:enumeration value="Letter of Agreement"/>
              <xsd:enumeration value="LTA Contract"/>
              <xsd:enumeration value="Management Plan/Tool"/>
              <xsd:enumeration value="Matrix"/>
              <xsd:enumeration value="Memorandum of Understanding"/>
              <xsd:enumeration value="Multimedia"/>
              <xsd:enumeration value="NFR"/>
              <xsd:enumeration value="Other"/>
              <xsd:enumeration value="Output data"/>
              <xsd:enumeration value="Plan"/>
              <xsd:enumeration value="Planning Tool"/>
              <xsd:enumeration value="Policy document"/>
              <xsd:enumeration value="Position paper"/>
              <xsd:enumeration value="Presentation"/>
              <xsd:enumeration value="Proposal"/>
              <xsd:enumeration value="Report"/>
              <xsd:enumeration value="Schedule"/>
              <xsd:enumeration value="Summary"/>
              <xsd:enumeration value="Synthesis"/>
              <xsd:enumeration value="Tool"/>
              <xsd:enumeration value="TOR"/>
              <xsd:enumeration value="Tracking Tool"/>
              <xsd:enumeration value="Work Plan"/>
            </xsd:restriction>
          </xsd:simpleType>
        </xsd:union>
      </xsd:simpleType>
    </xsd:element>
    <xsd:element name="Year" ma:index="9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Draft"/>
          <xsd:enumeration value="Cleared for Comment"/>
          <xsd:enumeration value="Final Appro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956-26ac-4070-9892-eedd29141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643538a1-0e2f-4c1a-9de5-113f5362fd2d" xsi:nil="true"/>
    <IconOverlay xmlns="http://schemas.microsoft.com/sharepoint/v4" xsi:nil="true"/>
    <Status xmlns="643538a1-0e2f-4c1a-9de5-113f5362fd2d" xsi:nil="true"/>
    <Year xmlns="643538a1-0e2f-4c1a-9de5-113f5362fd2d" xsi:nil="true"/>
  </documentManagement>
</p:properties>
</file>

<file path=customXml/itemProps1.xml><?xml version="1.0" encoding="utf-8"?>
<ds:datastoreItem xmlns:ds="http://schemas.openxmlformats.org/officeDocument/2006/customXml" ds:itemID="{2606E434-C79C-45E3-AB1E-B1FD997A7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91B05-7520-4FEB-B5AB-22A648D13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38a1-0e2f-4c1a-9de5-113f5362fd2d"/>
    <ds:schemaRef ds:uri="8ba96956-26ac-4070-9892-eedd29141c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B7E05-4D06-4386-B010-79392A2B7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E5832-CF61-4B54-8B0A-74D4E892E67C}">
  <ds:schemaRefs>
    <ds:schemaRef ds:uri="http://purl.org/dc/terms/"/>
    <ds:schemaRef ds:uri="http://schemas.microsoft.com/sharepoint/v4"/>
    <ds:schemaRef ds:uri="http://schemas.microsoft.com/office/2006/documentManagement/types"/>
    <ds:schemaRef ds:uri="8ba96956-26ac-4070-9892-eedd29141cd0"/>
    <ds:schemaRef ds:uri="http://www.w3.org/XML/1998/namespace"/>
    <ds:schemaRef ds:uri="http://purl.org/dc/dcmitype/"/>
    <ds:schemaRef ds:uri="http://schemas.microsoft.com/office/infopath/2007/PartnerControls"/>
    <ds:schemaRef ds:uri="643538a1-0e2f-4c1a-9de5-113f5362fd2d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2209</Words>
  <Characters>12592</Characters>
  <Application>Microsoft Office Word</Application>
  <DocSecurity>0</DocSecurity>
  <Lines>104</Lines>
  <Paragraphs>29</Paragraphs>
  <ScaleCrop>false</ScaleCrop>
  <Company>*** ********** * ******** **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Soomee BAUMANN</cp:lastModifiedBy>
  <cp:revision>22</cp:revision>
  <dcterms:created xsi:type="dcterms:W3CDTF">2020-12-24T12:25:00Z</dcterms:created>
  <dcterms:modified xsi:type="dcterms:W3CDTF">2021-12-07T15:01:00Z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0x0101004F7F75A44DD8D54AAC39578193D76689</vt:lpwstr>
  </property>
</Properties>
</file>