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7D914" w14:textId="05FC71F1" w:rsidR="00253EA8" w:rsidRDefault="00253EA8" w:rsidP="00253EA8">
      <w:pPr>
        <w:pStyle w:val="Header"/>
        <w:rPr>
          <w:rFonts w:ascii="Garamond" w:hAnsi="Garamond" w:cs="Times New Roman"/>
        </w:rPr>
      </w:pPr>
      <w:r>
        <w:rPr>
          <w:rFonts w:ascii="Garamond" w:hAnsi="Garamond"/>
          <w:noProof/>
        </w:rPr>
        <w:drawing>
          <wp:anchor distT="0" distB="0" distL="114300" distR="114300" simplePos="0" relativeHeight="251658240" behindDoc="0" locked="0" layoutInCell="1" allowOverlap="1" wp14:anchorId="097D2B25" wp14:editId="15E18C54">
            <wp:simplePos x="0" y="0"/>
            <wp:positionH relativeFrom="column">
              <wp:posOffset>5070624</wp:posOffset>
            </wp:positionH>
            <wp:positionV relativeFrom="page">
              <wp:posOffset>640715</wp:posOffset>
            </wp:positionV>
            <wp:extent cx="899160" cy="22974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tro WFP.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99160" cy="229743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noProof/>
        </w:rPr>
        <mc:AlternateContent>
          <mc:Choice Requires="wps">
            <w:drawing>
              <wp:anchor distT="0" distB="0" distL="114300" distR="114300" simplePos="0" relativeHeight="251659264" behindDoc="0" locked="0" layoutInCell="1" allowOverlap="1" wp14:anchorId="04AB4B8C" wp14:editId="288F7EAD">
                <wp:simplePos x="0" y="0"/>
                <wp:positionH relativeFrom="column">
                  <wp:posOffset>37465</wp:posOffset>
                </wp:positionH>
                <wp:positionV relativeFrom="paragraph">
                  <wp:posOffset>553</wp:posOffset>
                </wp:positionV>
                <wp:extent cx="4799965" cy="965200"/>
                <wp:effectExtent l="0" t="0" r="0" b="6350"/>
                <wp:wrapSquare wrapText="bothSides"/>
                <wp:docPr id="9" name="Text Box 9"/>
                <wp:cNvGraphicFramePr/>
                <a:graphic xmlns:a="http://schemas.openxmlformats.org/drawingml/2006/main">
                  <a:graphicData uri="http://schemas.microsoft.com/office/word/2010/wordprocessingShape">
                    <wps:wsp>
                      <wps:cNvSpPr txBox="1"/>
                      <wps:spPr>
                        <a:xfrm>
                          <a:off x="0" y="0"/>
                          <a:ext cx="4799965" cy="965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14:paraId="21ECE81C" w14:textId="77777777" w:rsidR="00253EA8" w:rsidRPr="00253EA8" w:rsidRDefault="00253EA8" w:rsidP="00253EA8">
                            <w:pPr>
                              <w:rPr>
                                <w:rFonts w:ascii="Open Sans ExtraBold" w:hAnsi="Open Sans ExtraBold" w:cs="Open Sans ExtraBold"/>
                                <w:b/>
                                <w:bCs/>
                                <w:smallCaps/>
                                <w:color w:val="0077B6"/>
                                <w:sz w:val="32"/>
                                <w:szCs w:val="28"/>
                              </w:rPr>
                            </w:pPr>
                            <w:r w:rsidRPr="00253EA8">
                              <w:rPr>
                                <w:rFonts w:ascii="Open Sans ExtraBold" w:hAnsi="Open Sans ExtraBold" w:cs="Open Sans ExtraBold"/>
                                <w:b/>
                                <w:bCs/>
                                <w:smallCaps/>
                                <w:color w:val="0077B6"/>
                                <w:sz w:val="32"/>
                                <w:szCs w:val="28"/>
                              </w:rPr>
                              <w:t>Evaluation Quality Assurance System</w:t>
                            </w:r>
                          </w:p>
                          <w:p w14:paraId="18914075" w14:textId="77777777" w:rsidR="00253EA8" w:rsidRDefault="00253EA8" w:rsidP="00253EA8">
                            <w:pPr>
                              <w:rPr>
                                <w:rFonts w:ascii="Open Sans" w:hAnsi="Open Sans" w:cs="Open Sans"/>
                                <w:sz w:val="24"/>
                                <w:szCs w:val="24"/>
                              </w:rPr>
                            </w:pPr>
                          </w:p>
                          <w:p w14:paraId="17628A85" w14:textId="77777777" w:rsidR="00253EA8" w:rsidRDefault="00253EA8" w:rsidP="00253EA8">
                            <w:pPr>
                              <w:rPr>
                                <w:rFonts w:ascii="Open Sans" w:hAnsi="Open Sans" w:cs="Open Sans"/>
                                <w:sz w:val="18"/>
                                <w:szCs w:val="18"/>
                              </w:rPr>
                            </w:pPr>
                            <w:r>
                              <w:rPr>
                                <w:rFonts w:ascii="Open Sans" w:hAnsi="Open Sans" w:cs="Open Sans"/>
                                <w:sz w:val="18"/>
                                <w:szCs w:val="18"/>
                              </w:rPr>
                              <w:t xml:space="preserve">Office of Evaluation  </w:t>
                            </w:r>
                          </w:p>
                          <w:p w14:paraId="3A68C4C4" w14:textId="77777777" w:rsidR="00253EA8" w:rsidRDefault="00253EA8" w:rsidP="00253EA8">
                            <w:pPr>
                              <w:spacing w:after="240"/>
                              <w:rPr>
                                <w:rFonts w:ascii="Open Sans" w:hAnsi="Open Sans" w:cs="Open Sans"/>
                                <w:i/>
                                <w:sz w:val="18"/>
                                <w:szCs w:val="18"/>
                              </w:rPr>
                            </w:pPr>
                            <w:r>
                              <w:rPr>
                                <w:rFonts w:ascii="Open Sans" w:hAnsi="Open Sans" w:cs="Open Sans"/>
                                <w:i/>
                                <w:sz w:val="18"/>
                                <w:szCs w:val="18"/>
                              </w:rPr>
                              <w:t>Measuring Results, Sharing Lessons</w:t>
                            </w:r>
                            <w:r>
                              <w:rPr>
                                <w:rFonts w:cs="Open Sans"/>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B4B8C" id="_x0000_t202" coordsize="21600,21600" o:spt="202" path="m,l,21600r21600,l21600,xe">
                <v:stroke joinstyle="miter"/>
                <v:path gradientshapeok="t" o:connecttype="rect"/>
              </v:shapetype>
              <v:shape id="Text Box 9" o:spid="_x0000_s1026" type="#_x0000_t202" style="position:absolute;margin-left:2.95pt;margin-top:.05pt;width:377.95pt;height: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" filled="f" stroked="f">
                <v:textbox>
                  <w:txbxContent>
                    <w:p w14:paraId="21ECE81C" w14:textId="77777777" w:rsidR="00253EA8" w:rsidRPr="00253EA8" w:rsidRDefault="00253EA8" w:rsidP="00253EA8">
                      <w:pPr>
                        <w:rPr>
                          <w:rFonts w:ascii="Open Sans ExtraBold" w:hAnsi="Open Sans ExtraBold" w:cs="Open Sans ExtraBold"/>
                          <w:b/>
                          <w:bCs/>
                          <w:smallCaps/>
                          <w:color w:val="0077B6"/>
                          <w:sz w:val="32"/>
                          <w:szCs w:val="28"/>
                        </w:rPr>
                      </w:pPr>
                      <w:r w:rsidRPr="00253EA8">
                        <w:rPr>
                          <w:rFonts w:ascii="Open Sans ExtraBold" w:hAnsi="Open Sans ExtraBold" w:cs="Open Sans ExtraBold"/>
                          <w:b/>
                          <w:bCs/>
                          <w:smallCaps/>
                          <w:color w:val="0077B6"/>
                          <w:sz w:val="32"/>
                          <w:szCs w:val="28"/>
                        </w:rPr>
                        <w:t>Evaluation Quality Assurance System</w:t>
                      </w:r>
                    </w:p>
                    <w:p w14:paraId="18914075" w14:textId="77777777" w:rsidR="00253EA8" w:rsidRDefault="00253EA8" w:rsidP="00253EA8">
                      <w:pPr>
                        <w:rPr>
                          <w:rFonts w:ascii="Open Sans" w:hAnsi="Open Sans" w:cs="Open Sans"/>
                          <w:sz w:val="24"/>
                          <w:szCs w:val="24"/>
                        </w:rPr>
                      </w:pPr>
                    </w:p>
                    <w:p w14:paraId="17628A85" w14:textId="77777777" w:rsidR="00253EA8" w:rsidRDefault="00253EA8" w:rsidP="00253EA8">
                      <w:pPr>
                        <w:rPr>
                          <w:rFonts w:ascii="Open Sans" w:hAnsi="Open Sans" w:cs="Open Sans"/>
                          <w:sz w:val="18"/>
                          <w:szCs w:val="18"/>
                        </w:rPr>
                      </w:pPr>
                      <w:r>
                        <w:rPr>
                          <w:rFonts w:ascii="Open Sans" w:hAnsi="Open Sans" w:cs="Open Sans"/>
                          <w:sz w:val="18"/>
                          <w:szCs w:val="18"/>
                        </w:rPr>
                        <w:t xml:space="preserve">Office of Evaluation  </w:t>
                      </w:r>
                    </w:p>
                    <w:p w14:paraId="3A68C4C4" w14:textId="77777777" w:rsidR="00253EA8" w:rsidRDefault="00253EA8" w:rsidP="00253EA8">
                      <w:pPr>
                        <w:spacing w:after="240"/>
                        <w:rPr>
                          <w:rFonts w:ascii="Open Sans" w:hAnsi="Open Sans" w:cs="Open Sans"/>
                          <w:i/>
                          <w:sz w:val="18"/>
                          <w:szCs w:val="18"/>
                        </w:rPr>
                      </w:pPr>
                      <w:r>
                        <w:rPr>
                          <w:rFonts w:ascii="Open Sans" w:hAnsi="Open Sans" w:cs="Open Sans"/>
                          <w:i/>
                          <w:sz w:val="18"/>
                          <w:szCs w:val="18"/>
                        </w:rPr>
                        <w:t>Measuring Results, Sharing Lessons</w:t>
                      </w:r>
                      <w:r>
                        <w:rPr>
                          <w:rFonts w:cs="Open Sans"/>
                          <w:i/>
                          <w:sz w:val="18"/>
                          <w:szCs w:val="18"/>
                        </w:rPr>
                        <w:t xml:space="preserve">  </w:t>
                      </w:r>
                    </w:p>
                  </w:txbxContent>
                </v:textbox>
                <w10:wrap type="square"/>
              </v:shape>
            </w:pict>
          </mc:Fallback>
        </mc:AlternateContent>
      </w:r>
      <w:r>
        <w:rPr>
          <w:rFonts w:ascii="Garamond" w:hAnsi="Garamond"/>
          <w:noProof/>
        </w:rPr>
        <mc:AlternateContent>
          <mc:Choice Requires="wps">
            <w:drawing>
              <wp:anchor distT="0" distB="0" distL="114300" distR="114300" simplePos="0" relativeHeight="251660288" behindDoc="0" locked="0" layoutInCell="1" allowOverlap="1" wp14:anchorId="3A7DDC67" wp14:editId="127DB4D5">
                <wp:simplePos x="0" y="0"/>
                <wp:positionH relativeFrom="column">
                  <wp:posOffset>37465</wp:posOffset>
                </wp:positionH>
                <wp:positionV relativeFrom="paragraph">
                  <wp:posOffset>902335</wp:posOffset>
                </wp:positionV>
                <wp:extent cx="5304155" cy="7810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304155" cy="781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792B4C0E" w14:textId="77777777" w:rsidR="00253EA8" w:rsidRPr="00253EA8" w:rsidRDefault="00253EA8" w:rsidP="00253EA8">
                            <w:pPr>
                              <w:spacing w:after="200" w:line="276" w:lineRule="auto"/>
                              <w:rPr>
                                <w:rFonts w:ascii="Open Sans ExtraBold" w:hAnsi="Open Sans ExtraBold" w:cs="Open Sans ExtraBold"/>
                                <w:b/>
                                <w:caps/>
                                <w:color w:val="006EB6"/>
                                <w:sz w:val="28"/>
                                <w:szCs w:val="28"/>
                                <w:lang w:val="en-GB" w:eastAsia="en-US"/>
                              </w:rPr>
                            </w:pPr>
                            <w:r w:rsidRPr="00253EA8">
                              <w:rPr>
                                <w:rFonts w:ascii="Open Sans ExtraBold" w:hAnsi="Open Sans ExtraBold" w:cs="Open Sans ExtraBold"/>
                                <w:b/>
                                <w:caps/>
                                <w:color w:val="006EB6"/>
                                <w:sz w:val="28"/>
                                <w:szCs w:val="28"/>
                                <w:lang w:val="en-GB" w:eastAsia="en-US"/>
                              </w:rPr>
                              <w:t>Terms of Reference for the CSPEs Internal Reference Group (IRG)</w:t>
                            </w:r>
                          </w:p>
                          <w:p w14:paraId="33ADC43A" w14:textId="77777777" w:rsidR="00253EA8" w:rsidRPr="00253EA8" w:rsidRDefault="00253EA8" w:rsidP="00253EA8">
                            <w:pPr>
                              <w:rPr>
                                <w:rFonts w:ascii="Garamond" w:hAnsi="Garamond" w:cs="Times New Roman"/>
                                <w:sz w:val="24"/>
                                <w:szCs w:val="2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DC67" id="Text Box 10" o:spid="_x0000_s1027" type="#_x0000_t202" style="position:absolute;margin-left:2.95pt;margin-top:71.05pt;width:417.6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" filled="f" stroked="f">
                <v:textbox>
                  <w:txbxContent>
                    <w:p w14:paraId="792B4C0E" w14:textId="77777777" w:rsidR="00253EA8" w:rsidRPr="00253EA8" w:rsidRDefault="00253EA8" w:rsidP="00253EA8">
                      <w:pPr>
                        <w:spacing w:after="200" w:line="276" w:lineRule="auto"/>
                        <w:rPr>
                          <w:rFonts w:ascii="Open Sans ExtraBold" w:hAnsi="Open Sans ExtraBold" w:cs="Open Sans ExtraBold"/>
                          <w:b/>
                          <w:caps/>
                          <w:color w:val="006EB6"/>
                          <w:sz w:val="28"/>
                          <w:szCs w:val="28"/>
                          <w:lang w:val="en-GB" w:eastAsia="en-US"/>
                        </w:rPr>
                      </w:pPr>
                      <w:r w:rsidRPr="00253EA8">
                        <w:rPr>
                          <w:rFonts w:ascii="Open Sans ExtraBold" w:hAnsi="Open Sans ExtraBold" w:cs="Open Sans ExtraBold"/>
                          <w:b/>
                          <w:caps/>
                          <w:color w:val="006EB6"/>
                          <w:sz w:val="28"/>
                          <w:szCs w:val="28"/>
                          <w:lang w:val="en-GB" w:eastAsia="en-US"/>
                        </w:rPr>
                        <w:t>Terms of Reference for the CSPEs Internal Reference Group (IRG)</w:t>
                      </w:r>
                    </w:p>
                    <w:p w14:paraId="33ADC43A" w14:textId="77777777" w:rsidR="00253EA8" w:rsidRPr="00253EA8" w:rsidRDefault="00253EA8" w:rsidP="00253EA8">
                      <w:pPr>
                        <w:rPr>
                          <w:rFonts w:ascii="Garamond" w:hAnsi="Garamond" w:cs="Times New Roman"/>
                          <w:sz w:val="24"/>
                          <w:szCs w:val="24"/>
                          <w:lang w:val="en-GB"/>
                        </w:rPr>
                      </w:pPr>
                    </w:p>
                  </w:txbxContent>
                </v:textbox>
                <w10:wrap type="square"/>
              </v:shape>
            </w:pict>
          </mc:Fallback>
        </mc:AlternateContent>
      </w:r>
    </w:p>
    <w:p w14:paraId="711B029C" w14:textId="77777777" w:rsidR="00253EA8" w:rsidRDefault="00253EA8" w:rsidP="00FB5DFE">
      <w:pPr>
        <w:spacing w:after="200" w:line="276" w:lineRule="auto"/>
        <w:jc w:val="center"/>
        <w:rPr>
          <w:rFonts w:ascii="Open Sans" w:hAnsi="Open Sans" w:cs="Open Sans"/>
          <w:b/>
          <w:caps/>
          <w:color w:val="006EB6"/>
          <w:sz w:val="28"/>
          <w:szCs w:val="28"/>
          <w:lang w:val="en-GB" w:eastAsia="en-US"/>
        </w:rPr>
      </w:pPr>
    </w:p>
    <w:p w14:paraId="1A0078F3" w14:textId="77777777" w:rsidR="00253EA8" w:rsidRDefault="00253EA8" w:rsidP="00FB5DFE">
      <w:pPr>
        <w:spacing w:after="200" w:line="276" w:lineRule="auto"/>
        <w:jc w:val="center"/>
        <w:rPr>
          <w:rFonts w:ascii="Open Sans" w:hAnsi="Open Sans" w:cs="Open Sans"/>
          <w:b/>
          <w:caps/>
          <w:color w:val="006EB6"/>
          <w:sz w:val="28"/>
          <w:szCs w:val="28"/>
          <w:lang w:val="en-GB" w:eastAsia="en-US"/>
        </w:rPr>
      </w:pPr>
    </w:p>
    <w:p w14:paraId="13F47FE1" w14:textId="77777777" w:rsidR="00253EA8" w:rsidRDefault="00253EA8" w:rsidP="00FB5DFE">
      <w:pPr>
        <w:spacing w:after="200" w:line="276" w:lineRule="auto"/>
        <w:jc w:val="center"/>
        <w:rPr>
          <w:rFonts w:ascii="Open Sans" w:hAnsi="Open Sans" w:cs="Open Sans"/>
          <w:b/>
          <w:caps/>
          <w:color w:val="006EB6"/>
          <w:sz w:val="28"/>
          <w:szCs w:val="28"/>
          <w:lang w:val="en-GB" w:eastAsia="en-US"/>
        </w:rPr>
      </w:pPr>
    </w:p>
    <w:p w14:paraId="65A79D3E" w14:textId="77777777" w:rsidR="005F388D" w:rsidRPr="00A60AAF" w:rsidRDefault="005F388D" w:rsidP="001035F6">
      <w:pPr>
        <w:spacing w:before="120" w:after="120"/>
        <w:jc w:val="center"/>
        <w:rPr>
          <w:rFonts w:ascii="Open Sans" w:hAnsi="Open Sans" w:cs="Open Sans"/>
          <w:b/>
          <w:sz w:val="20"/>
          <w:szCs w:val="20"/>
          <w:lang w:eastAsia="en-US"/>
        </w:rPr>
      </w:pPr>
    </w:p>
    <w:p w14:paraId="598BEFA8" w14:textId="77777777" w:rsidR="00253EA8" w:rsidRDefault="00253EA8" w:rsidP="00253EA8">
      <w:pPr>
        <w:pStyle w:val="ListParagraph"/>
        <w:spacing w:before="120" w:after="120"/>
        <w:ind w:left="360"/>
        <w:jc w:val="both"/>
        <w:rPr>
          <w:rFonts w:ascii="Open Sans" w:hAnsi="Open Sans" w:cs="Open Sans"/>
          <w:b/>
          <w:sz w:val="20"/>
          <w:szCs w:val="20"/>
          <w:lang w:eastAsia="en-US"/>
        </w:rPr>
      </w:pPr>
    </w:p>
    <w:p w14:paraId="4E53E9D2" w14:textId="0F3C2EC5" w:rsidR="00253EA8" w:rsidRDefault="00253EA8" w:rsidP="00253EA8">
      <w:pPr>
        <w:pStyle w:val="ListParagraph"/>
        <w:spacing w:before="120" w:after="120"/>
        <w:ind w:left="360"/>
        <w:jc w:val="both"/>
        <w:rPr>
          <w:rFonts w:ascii="Open Sans" w:hAnsi="Open Sans" w:cs="Open Sans"/>
          <w:b/>
          <w:sz w:val="20"/>
          <w:szCs w:val="20"/>
          <w:lang w:eastAsia="en-US"/>
        </w:rPr>
      </w:pPr>
    </w:p>
    <w:p w14:paraId="12DAEE72" w14:textId="77777777" w:rsidR="00253EA8" w:rsidRDefault="00253EA8" w:rsidP="00253EA8">
      <w:pPr>
        <w:pStyle w:val="ListParagraph"/>
        <w:spacing w:before="120" w:after="120"/>
        <w:ind w:left="360"/>
        <w:jc w:val="both"/>
        <w:rPr>
          <w:rFonts w:ascii="Open Sans" w:hAnsi="Open Sans" w:cs="Open Sans"/>
          <w:b/>
          <w:sz w:val="20"/>
          <w:szCs w:val="20"/>
          <w:lang w:eastAsia="en-US"/>
        </w:rPr>
      </w:pPr>
    </w:p>
    <w:p w14:paraId="37E626DE" w14:textId="79F1DA62" w:rsidR="005F388D" w:rsidRDefault="00794B26" w:rsidP="0074005F">
      <w:pPr>
        <w:pStyle w:val="ListParagraph"/>
        <w:numPr>
          <w:ilvl w:val="0"/>
          <w:numId w:val="21"/>
        </w:numPr>
        <w:spacing w:before="120" w:after="120"/>
        <w:jc w:val="both"/>
        <w:rPr>
          <w:rFonts w:ascii="Open Sans" w:hAnsi="Open Sans" w:cs="Open Sans"/>
          <w:b/>
          <w:sz w:val="20"/>
          <w:szCs w:val="20"/>
          <w:lang w:eastAsia="en-US"/>
        </w:rPr>
      </w:pPr>
      <w:r>
        <w:rPr>
          <w:rFonts w:ascii="Open Sans" w:hAnsi="Open Sans" w:cs="Open Sans"/>
          <w:b/>
          <w:sz w:val="20"/>
          <w:szCs w:val="20"/>
          <w:lang w:eastAsia="en-US"/>
        </w:rPr>
        <w:t xml:space="preserve">Background </w:t>
      </w:r>
    </w:p>
    <w:p w14:paraId="52F8FF95" w14:textId="0D6AB659" w:rsidR="005F388D" w:rsidRPr="0074005F" w:rsidRDefault="00983448" w:rsidP="0074005F">
      <w:pPr>
        <w:spacing w:before="120" w:after="120"/>
        <w:jc w:val="both"/>
        <w:rPr>
          <w:rFonts w:ascii="Open Sans" w:hAnsi="Open Sans" w:cs="Open Sans"/>
          <w:sz w:val="20"/>
          <w:szCs w:val="20"/>
          <w:lang w:eastAsia="en-US"/>
        </w:rPr>
      </w:pPr>
      <w:r w:rsidRPr="00794B26">
        <w:rPr>
          <w:rFonts w:ascii="Open Sans" w:hAnsi="Open Sans" w:cs="Open Sans"/>
          <w:sz w:val="20"/>
          <w:szCs w:val="20"/>
        </w:rPr>
        <w:t>The Internal Reference Group (IRG) is an advisory group p</w:t>
      </w:r>
      <w:bookmarkStart w:id="0" w:name="_GoBack"/>
      <w:bookmarkEnd w:id="0"/>
      <w:r w:rsidRPr="00794B26">
        <w:rPr>
          <w:rFonts w:ascii="Open Sans" w:hAnsi="Open Sans" w:cs="Open Sans"/>
          <w:sz w:val="20"/>
          <w:szCs w:val="20"/>
        </w:rPr>
        <w:t xml:space="preserve">roviding </w:t>
      </w:r>
      <w:r w:rsidR="00210182">
        <w:rPr>
          <w:rFonts w:ascii="Open Sans" w:hAnsi="Open Sans" w:cs="Open Sans"/>
          <w:sz w:val="20"/>
          <w:szCs w:val="20"/>
        </w:rPr>
        <w:t>advice and feedback</w:t>
      </w:r>
      <w:r w:rsidRPr="00794B26">
        <w:rPr>
          <w:rFonts w:ascii="Open Sans" w:hAnsi="Open Sans" w:cs="Open Sans"/>
          <w:sz w:val="20"/>
          <w:szCs w:val="20"/>
        </w:rPr>
        <w:t xml:space="preserve"> to the Evaluation Manager and the evaluation team at key moments during the evaluation process. </w:t>
      </w:r>
      <w:r w:rsidR="00794B26" w:rsidRPr="00794B26">
        <w:rPr>
          <w:rFonts w:ascii="Open Sans" w:hAnsi="Open Sans" w:cs="Open Sans"/>
          <w:sz w:val="20"/>
          <w:szCs w:val="20"/>
        </w:rPr>
        <w:t xml:space="preserve">It </w:t>
      </w:r>
      <w:r w:rsidR="00794B26" w:rsidRPr="00794B26">
        <w:rPr>
          <w:rFonts w:ascii="Open Sans" w:hAnsi="Open Sans" w:cs="Open Sans"/>
          <w:sz w:val="20"/>
          <w:szCs w:val="20"/>
          <w:lang w:eastAsia="en-US"/>
        </w:rPr>
        <w:t>is established during the preparatory stage of the evaluation and</w:t>
      </w:r>
      <w:r w:rsidR="00C90F06" w:rsidRPr="00794B26">
        <w:rPr>
          <w:rFonts w:ascii="Open Sans" w:hAnsi="Open Sans" w:cs="Open Sans"/>
          <w:sz w:val="20"/>
          <w:szCs w:val="20"/>
        </w:rPr>
        <w:t xml:space="preserve"> is mandatory for all CSPE</w:t>
      </w:r>
      <w:r w:rsidR="00210182">
        <w:rPr>
          <w:rFonts w:ascii="Open Sans" w:hAnsi="Open Sans" w:cs="Open Sans"/>
          <w:sz w:val="20"/>
          <w:szCs w:val="20"/>
        </w:rPr>
        <w:t>s</w:t>
      </w:r>
      <w:r w:rsidR="00C90F06" w:rsidRPr="00794B26">
        <w:rPr>
          <w:rFonts w:ascii="Open Sans" w:hAnsi="Open Sans" w:cs="Open Sans"/>
          <w:sz w:val="20"/>
          <w:szCs w:val="20"/>
        </w:rPr>
        <w:t>.</w:t>
      </w:r>
    </w:p>
    <w:p w14:paraId="1C28902A" w14:textId="5DB512D3" w:rsidR="005F388D" w:rsidRDefault="00D708BB" w:rsidP="0074005F">
      <w:pPr>
        <w:pStyle w:val="ListParagraph"/>
        <w:numPr>
          <w:ilvl w:val="0"/>
          <w:numId w:val="21"/>
        </w:numPr>
        <w:spacing w:before="240" w:after="120"/>
        <w:jc w:val="both"/>
        <w:rPr>
          <w:rFonts w:ascii="Open Sans" w:hAnsi="Open Sans" w:cs="Open Sans"/>
          <w:b/>
          <w:sz w:val="20"/>
          <w:szCs w:val="20"/>
          <w:lang w:eastAsia="en-US"/>
        </w:rPr>
      </w:pPr>
      <w:r>
        <w:rPr>
          <w:rFonts w:ascii="Open Sans" w:hAnsi="Open Sans" w:cs="Open Sans"/>
          <w:b/>
          <w:sz w:val="20"/>
          <w:szCs w:val="20"/>
          <w:lang w:eastAsia="en-US"/>
        </w:rPr>
        <w:t xml:space="preserve">Purpose and </w:t>
      </w:r>
      <w:r w:rsidR="005F388D">
        <w:rPr>
          <w:rFonts w:ascii="Open Sans" w:hAnsi="Open Sans" w:cs="Open Sans"/>
          <w:b/>
          <w:sz w:val="20"/>
          <w:szCs w:val="20"/>
          <w:lang w:eastAsia="en-US"/>
        </w:rPr>
        <w:t>Guiding Principles</w:t>
      </w:r>
      <w:r>
        <w:rPr>
          <w:rFonts w:ascii="Open Sans" w:hAnsi="Open Sans" w:cs="Open Sans"/>
          <w:b/>
          <w:sz w:val="20"/>
          <w:szCs w:val="20"/>
          <w:lang w:eastAsia="en-US"/>
        </w:rPr>
        <w:t xml:space="preserve"> of the IRG</w:t>
      </w:r>
    </w:p>
    <w:p w14:paraId="474102C5" w14:textId="33B278BF" w:rsidR="00D708BB" w:rsidRPr="00D708BB" w:rsidRDefault="00D708BB" w:rsidP="00D708BB">
      <w:pPr>
        <w:spacing w:before="120" w:after="120"/>
        <w:jc w:val="both"/>
        <w:rPr>
          <w:rFonts w:ascii="Open Sans" w:hAnsi="Open Sans" w:cs="Open Sans"/>
          <w:sz w:val="20"/>
          <w:szCs w:val="20"/>
        </w:rPr>
      </w:pPr>
      <w:r w:rsidRPr="00D708BB">
        <w:rPr>
          <w:rFonts w:ascii="Open Sans" w:hAnsi="Open Sans" w:cs="Open Sans"/>
          <w:sz w:val="20"/>
          <w:szCs w:val="20"/>
        </w:rPr>
        <w:t xml:space="preserve">The </w:t>
      </w:r>
      <w:r>
        <w:rPr>
          <w:rFonts w:ascii="Open Sans" w:hAnsi="Open Sans" w:cs="Open Sans"/>
          <w:sz w:val="20"/>
          <w:szCs w:val="20"/>
        </w:rPr>
        <w:t xml:space="preserve">overall </w:t>
      </w:r>
      <w:r w:rsidRPr="00D708BB">
        <w:rPr>
          <w:rFonts w:ascii="Open Sans" w:hAnsi="Open Sans" w:cs="Open Sans"/>
          <w:sz w:val="20"/>
          <w:szCs w:val="20"/>
        </w:rPr>
        <w:t xml:space="preserve">purpose of the IRG is to contribute to the credibility, utility and impartiality of the evaluation. </w:t>
      </w:r>
      <w:r>
        <w:rPr>
          <w:rFonts w:ascii="Open Sans" w:hAnsi="Open Sans" w:cs="Open Sans"/>
          <w:sz w:val="20"/>
          <w:szCs w:val="20"/>
        </w:rPr>
        <w:t>For this purpose, its composition and role are guided by the following principles:</w:t>
      </w:r>
    </w:p>
    <w:p w14:paraId="628248D2" w14:textId="229EFE28" w:rsidR="00FF6D79" w:rsidRDefault="00FF6D79" w:rsidP="001A4FA4">
      <w:pPr>
        <w:pStyle w:val="ListParagraph"/>
        <w:numPr>
          <w:ilvl w:val="0"/>
          <w:numId w:val="16"/>
        </w:numPr>
        <w:spacing w:before="120" w:after="120"/>
        <w:ind w:left="450"/>
        <w:contextualSpacing w:val="0"/>
        <w:jc w:val="both"/>
        <w:rPr>
          <w:rFonts w:ascii="Open Sans" w:hAnsi="Open Sans" w:cs="Open Sans"/>
          <w:sz w:val="20"/>
          <w:szCs w:val="20"/>
          <w:lang w:eastAsia="en-US"/>
        </w:rPr>
      </w:pPr>
      <w:r w:rsidRPr="00451CC5">
        <w:rPr>
          <w:rFonts w:ascii="Open Sans" w:hAnsi="Open Sans" w:cs="Open Sans"/>
          <w:i/>
          <w:iCs/>
          <w:sz w:val="20"/>
          <w:szCs w:val="20"/>
          <w:lang w:eastAsia="en-US"/>
        </w:rPr>
        <w:t>Transparency</w:t>
      </w:r>
      <w:r w:rsidR="00794B26">
        <w:rPr>
          <w:rFonts w:ascii="Open Sans" w:hAnsi="Open Sans" w:cs="Open Sans"/>
          <w:sz w:val="20"/>
          <w:szCs w:val="20"/>
          <w:lang w:eastAsia="en-US"/>
        </w:rPr>
        <w:t>:</w:t>
      </w:r>
      <w:r w:rsidR="0009733D">
        <w:rPr>
          <w:rFonts w:ascii="Open Sans" w:hAnsi="Open Sans" w:cs="Open Sans"/>
          <w:sz w:val="20"/>
          <w:szCs w:val="20"/>
          <w:lang w:eastAsia="en-US"/>
        </w:rPr>
        <w:t xml:space="preserve"> </w:t>
      </w:r>
      <w:r w:rsidR="0009733D" w:rsidRPr="00983448">
        <w:rPr>
          <w:rFonts w:ascii="Open Sans" w:hAnsi="Open Sans" w:cs="Open Sans"/>
          <w:sz w:val="20"/>
          <w:szCs w:val="20"/>
        </w:rPr>
        <w:t xml:space="preserve">Keeping </w:t>
      </w:r>
      <w:r w:rsidR="00BC10FF">
        <w:rPr>
          <w:rFonts w:ascii="Open Sans" w:hAnsi="Open Sans" w:cs="Open Sans"/>
          <w:sz w:val="20"/>
          <w:szCs w:val="20"/>
        </w:rPr>
        <w:t xml:space="preserve">relevant </w:t>
      </w:r>
      <w:r w:rsidR="0009733D">
        <w:rPr>
          <w:rFonts w:ascii="Open Sans" w:hAnsi="Open Sans" w:cs="Open Sans"/>
          <w:sz w:val="20"/>
          <w:szCs w:val="20"/>
        </w:rPr>
        <w:t>sta</w:t>
      </w:r>
      <w:r w:rsidR="00BC10FF">
        <w:rPr>
          <w:rFonts w:ascii="Open Sans" w:hAnsi="Open Sans" w:cs="Open Sans"/>
          <w:sz w:val="20"/>
          <w:szCs w:val="20"/>
        </w:rPr>
        <w:t>keholders</w:t>
      </w:r>
      <w:r w:rsidR="0009733D" w:rsidRPr="00983448">
        <w:rPr>
          <w:rFonts w:ascii="Open Sans" w:hAnsi="Open Sans" w:cs="Open Sans"/>
          <w:sz w:val="20"/>
          <w:szCs w:val="20"/>
        </w:rPr>
        <w:t xml:space="preserve"> engaged and informed during key steps ensures transparency</w:t>
      </w:r>
      <w:r w:rsidR="00BC10FF">
        <w:rPr>
          <w:rFonts w:ascii="Open Sans" w:hAnsi="Open Sans" w:cs="Open Sans"/>
          <w:sz w:val="20"/>
          <w:szCs w:val="20"/>
        </w:rPr>
        <w:t xml:space="preserve"> </w:t>
      </w:r>
      <w:r w:rsidR="00BC10FF" w:rsidRPr="00983448">
        <w:rPr>
          <w:rFonts w:ascii="Open Sans" w:hAnsi="Open Sans" w:cs="Open Sans"/>
          <w:sz w:val="20"/>
          <w:szCs w:val="20"/>
        </w:rPr>
        <w:t>throughout the evaluation process</w:t>
      </w:r>
      <w:r w:rsidR="00BC10FF">
        <w:rPr>
          <w:rFonts w:ascii="Open Sans" w:hAnsi="Open Sans" w:cs="Open Sans"/>
          <w:sz w:val="20"/>
          <w:szCs w:val="20"/>
        </w:rPr>
        <w:t xml:space="preserve">. </w:t>
      </w:r>
    </w:p>
    <w:p w14:paraId="3AE83455" w14:textId="30E68A73" w:rsidR="00D708BB" w:rsidRDefault="00D708BB" w:rsidP="001A4FA4">
      <w:pPr>
        <w:pStyle w:val="ListParagraph"/>
        <w:numPr>
          <w:ilvl w:val="0"/>
          <w:numId w:val="16"/>
        </w:numPr>
        <w:spacing w:before="120" w:after="120"/>
        <w:ind w:left="450"/>
        <w:contextualSpacing w:val="0"/>
        <w:jc w:val="both"/>
        <w:rPr>
          <w:rFonts w:ascii="Open Sans" w:hAnsi="Open Sans" w:cs="Open Sans"/>
          <w:sz w:val="20"/>
          <w:szCs w:val="20"/>
          <w:lang w:eastAsia="en-US"/>
        </w:rPr>
      </w:pPr>
      <w:r w:rsidRPr="00451CC5">
        <w:rPr>
          <w:rFonts w:ascii="Open Sans" w:hAnsi="Open Sans" w:cs="Open Sans"/>
          <w:i/>
          <w:iCs/>
          <w:sz w:val="20"/>
          <w:szCs w:val="20"/>
          <w:lang w:eastAsia="en-US"/>
        </w:rPr>
        <w:t>Ownership</w:t>
      </w:r>
      <w:r>
        <w:rPr>
          <w:rFonts w:ascii="Open Sans" w:hAnsi="Open Sans" w:cs="Open Sans"/>
          <w:sz w:val="20"/>
          <w:szCs w:val="20"/>
          <w:lang w:eastAsia="en-US"/>
        </w:rPr>
        <w:t xml:space="preserve"> and </w:t>
      </w:r>
      <w:r w:rsidRPr="00451CC5">
        <w:rPr>
          <w:rFonts w:ascii="Open Sans" w:hAnsi="Open Sans" w:cs="Open Sans"/>
          <w:i/>
          <w:iCs/>
          <w:sz w:val="20"/>
          <w:szCs w:val="20"/>
          <w:lang w:eastAsia="en-US"/>
        </w:rPr>
        <w:t>Use</w:t>
      </w:r>
      <w:r>
        <w:rPr>
          <w:rFonts w:ascii="Open Sans" w:hAnsi="Open Sans" w:cs="Open Sans"/>
          <w:sz w:val="20"/>
          <w:szCs w:val="20"/>
          <w:lang w:eastAsia="en-US"/>
        </w:rPr>
        <w:t xml:space="preserve">: Stakeholders’ participation </w:t>
      </w:r>
      <w:r>
        <w:rPr>
          <w:rFonts w:ascii="Open Sans" w:hAnsi="Open Sans" w:cs="Open Sans"/>
          <w:sz w:val="20"/>
          <w:szCs w:val="20"/>
        </w:rPr>
        <w:t>enhances ownership of the evaluation process and products, which in turn may impact on its use.</w:t>
      </w:r>
    </w:p>
    <w:p w14:paraId="016D6096" w14:textId="2C904385" w:rsidR="005F388D" w:rsidRPr="0074005F" w:rsidRDefault="00D708BB" w:rsidP="0074005F">
      <w:pPr>
        <w:pStyle w:val="ListParagraph"/>
        <w:numPr>
          <w:ilvl w:val="0"/>
          <w:numId w:val="16"/>
        </w:numPr>
        <w:spacing w:before="120" w:after="120"/>
        <w:ind w:left="450"/>
        <w:contextualSpacing w:val="0"/>
        <w:jc w:val="both"/>
        <w:rPr>
          <w:rFonts w:ascii="Open Sans" w:hAnsi="Open Sans" w:cs="Open Sans"/>
          <w:sz w:val="20"/>
          <w:szCs w:val="20"/>
          <w:lang w:eastAsia="en-US"/>
        </w:rPr>
      </w:pPr>
      <w:r w:rsidRPr="00451CC5">
        <w:rPr>
          <w:rFonts w:ascii="Open Sans" w:hAnsi="Open Sans" w:cs="Open Sans"/>
          <w:i/>
          <w:iCs/>
          <w:sz w:val="20"/>
          <w:szCs w:val="20"/>
        </w:rPr>
        <w:t>Accuracy</w:t>
      </w:r>
      <w:r>
        <w:rPr>
          <w:rFonts w:ascii="Open Sans" w:hAnsi="Open Sans" w:cs="Open Sans"/>
          <w:sz w:val="20"/>
          <w:szCs w:val="20"/>
        </w:rPr>
        <w:t xml:space="preserve">: feedback from stakeholders </w:t>
      </w:r>
      <w:r>
        <w:rPr>
          <w:rFonts w:ascii="Open Sans" w:hAnsi="Open Sans" w:cs="Open Sans"/>
          <w:sz w:val="20"/>
          <w:szCs w:val="20"/>
          <w:lang w:eastAsia="en-US"/>
        </w:rPr>
        <w:t xml:space="preserve">at key steps of the preparatory, data collection and reporting phases </w:t>
      </w:r>
      <w:r w:rsidR="00451CC5">
        <w:rPr>
          <w:rFonts w:ascii="Open Sans" w:hAnsi="Open Sans" w:cs="Open Sans"/>
          <w:sz w:val="20"/>
          <w:szCs w:val="20"/>
          <w:lang w:eastAsia="en-US"/>
        </w:rPr>
        <w:t xml:space="preserve">contributes to </w:t>
      </w:r>
      <w:r>
        <w:rPr>
          <w:rFonts w:ascii="Open Sans" w:hAnsi="Open Sans" w:cs="Open Sans"/>
          <w:sz w:val="20"/>
          <w:szCs w:val="20"/>
          <w:lang w:eastAsia="en-US"/>
        </w:rPr>
        <w:t xml:space="preserve">accuracy of the facts and figures reported in the evaluation and of its analysis. </w:t>
      </w:r>
    </w:p>
    <w:p w14:paraId="73118021" w14:textId="38D5D905" w:rsidR="005F388D" w:rsidRDefault="005F388D" w:rsidP="0074005F">
      <w:pPr>
        <w:pStyle w:val="ListParagraph"/>
        <w:numPr>
          <w:ilvl w:val="0"/>
          <w:numId w:val="21"/>
        </w:numPr>
        <w:spacing w:before="240" w:after="120"/>
        <w:jc w:val="both"/>
        <w:rPr>
          <w:rFonts w:ascii="Open Sans" w:hAnsi="Open Sans" w:cs="Open Sans"/>
          <w:b/>
          <w:sz w:val="20"/>
          <w:szCs w:val="20"/>
          <w:lang w:eastAsia="en-US"/>
        </w:rPr>
      </w:pPr>
      <w:r>
        <w:rPr>
          <w:rFonts w:ascii="Open Sans" w:hAnsi="Open Sans" w:cs="Open Sans"/>
          <w:b/>
          <w:sz w:val="20"/>
          <w:szCs w:val="20"/>
          <w:lang w:eastAsia="en-US"/>
        </w:rPr>
        <w:t>Roles</w:t>
      </w:r>
    </w:p>
    <w:p w14:paraId="67EAD555" w14:textId="60CEFCD8" w:rsidR="00BC1ABA" w:rsidRPr="00A60AAF" w:rsidRDefault="00BC1ABA" w:rsidP="00BC1ABA">
      <w:pPr>
        <w:spacing w:before="120" w:after="120"/>
        <w:rPr>
          <w:rFonts w:ascii="Open Sans" w:hAnsi="Open Sans" w:cs="Open Sans"/>
          <w:sz w:val="20"/>
          <w:szCs w:val="20"/>
        </w:rPr>
      </w:pPr>
      <w:r w:rsidRPr="00A60AAF">
        <w:rPr>
          <w:rFonts w:ascii="Open Sans" w:hAnsi="Open Sans" w:cs="Open Sans"/>
          <w:sz w:val="20"/>
          <w:szCs w:val="20"/>
        </w:rPr>
        <w:t xml:space="preserve">Members are expected to review and comment on evaluation deliverables and share relevant insights at key consultation points of the evaluation process. </w:t>
      </w:r>
    </w:p>
    <w:p w14:paraId="3707044F" w14:textId="77777777" w:rsidR="00BC1ABA" w:rsidRPr="00A60AAF" w:rsidRDefault="00BC1ABA" w:rsidP="00BC1ABA">
      <w:pPr>
        <w:spacing w:before="120" w:after="120"/>
        <w:jc w:val="both"/>
        <w:rPr>
          <w:rFonts w:ascii="Open Sans" w:hAnsi="Open Sans" w:cs="Open Sans"/>
          <w:sz w:val="20"/>
          <w:szCs w:val="20"/>
        </w:rPr>
      </w:pPr>
      <w:r w:rsidRPr="00A60AAF">
        <w:rPr>
          <w:rFonts w:ascii="Open Sans" w:hAnsi="Open Sans" w:cs="Open Sans"/>
          <w:sz w:val="20"/>
          <w:szCs w:val="20"/>
        </w:rPr>
        <w:t>The IRGs main role is as follows:</w:t>
      </w:r>
    </w:p>
    <w:p w14:paraId="233D09CA" w14:textId="4D4049C9" w:rsidR="00BC1ABA" w:rsidRPr="00A60AAF" w:rsidRDefault="00BC1ABA" w:rsidP="001A4FA4">
      <w:pPr>
        <w:pStyle w:val="ListParagraph"/>
        <w:numPr>
          <w:ilvl w:val="0"/>
          <w:numId w:val="7"/>
        </w:numPr>
        <w:spacing w:before="120" w:after="120"/>
        <w:ind w:left="450"/>
        <w:contextualSpacing w:val="0"/>
        <w:rPr>
          <w:rFonts w:ascii="Open Sans" w:hAnsi="Open Sans" w:cs="Open Sans"/>
          <w:sz w:val="20"/>
          <w:szCs w:val="20"/>
        </w:rPr>
      </w:pPr>
      <w:r w:rsidRPr="19B2AF8A">
        <w:rPr>
          <w:rFonts w:ascii="Open Sans" w:hAnsi="Open Sans" w:cs="Open Sans"/>
          <w:sz w:val="20"/>
          <w:szCs w:val="20"/>
        </w:rPr>
        <w:t>Participate in face-to-face or virtual briefings to the evaluation team</w:t>
      </w:r>
      <w:r w:rsidR="0CEC6D94" w:rsidRPr="19B2AF8A">
        <w:rPr>
          <w:rFonts w:ascii="Open Sans" w:hAnsi="Open Sans" w:cs="Open Sans"/>
          <w:sz w:val="20"/>
          <w:szCs w:val="20"/>
        </w:rPr>
        <w:t xml:space="preserve"> during the inception phase and/or evaluation phase</w:t>
      </w:r>
      <w:r w:rsidRPr="19B2AF8A">
        <w:rPr>
          <w:rFonts w:ascii="Open Sans" w:hAnsi="Open Sans" w:cs="Open Sans"/>
          <w:sz w:val="20"/>
          <w:szCs w:val="20"/>
        </w:rPr>
        <w:t>.</w:t>
      </w:r>
    </w:p>
    <w:p w14:paraId="77AD61F9" w14:textId="5FB11129" w:rsidR="00BC1ABA" w:rsidRPr="00A60AAF" w:rsidRDefault="00BC1ABA" w:rsidP="001A4FA4">
      <w:pPr>
        <w:pStyle w:val="ListParagraph"/>
        <w:numPr>
          <w:ilvl w:val="0"/>
          <w:numId w:val="7"/>
        </w:numPr>
        <w:spacing w:before="120" w:after="120"/>
        <w:ind w:left="450"/>
        <w:contextualSpacing w:val="0"/>
        <w:rPr>
          <w:rFonts w:ascii="Open Sans" w:hAnsi="Open Sans" w:cs="Open Sans"/>
          <w:sz w:val="20"/>
          <w:szCs w:val="20"/>
        </w:rPr>
      </w:pPr>
      <w:r w:rsidRPr="00A60AAF">
        <w:rPr>
          <w:rFonts w:ascii="Open Sans" w:hAnsi="Open Sans" w:cs="Open Sans"/>
          <w:sz w:val="20"/>
          <w:szCs w:val="20"/>
        </w:rPr>
        <w:t xml:space="preserve">Suggest key references and data sources in </w:t>
      </w:r>
      <w:r w:rsidR="00210182">
        <w:rPr>
          <w:rFonts w:ascii="Open Sans" w:hAnsi="Open Sans" w:cs="Open Sans"/>
          <w:sz w:val="20"/>
          <w:szCs w:val="20"/>
        </w:rPr>
        <w:t xml:space="preserve">their </w:t>
      </w:r>
      <w:r w:rsidRPr="00A60AAF">
        <w:rPr>
          <w:rFonts w:ascii="Open Sans" w:hAnsi="Open Sans" w:cs="Open Sans"/>
          <w:sz w:val="20"/>
          <w:szCs w:val="20"/>
        </w:rPr>
        <w:t>area of expertise.</w:t>
      </w:r>
    </w:p>
    <w:p w14:paraId="51947442" w14:textId="77777777" w:rsidR="00BC1ABA" w:rsidRPr="00A60AAF" w:rsidRDefault="00BC1ABA" w:rsidP="001A4FA4">
      <w:pPr>
        <w:pStyle w:val="ListParagraph"/>
        <w:numPr>
          <w:ilvl w:val="0"/>
          <w:numId w:val="7"/>
        </w:numPr>
        <w:spacing w:before="120" w:after="120"/>
        <w:ind w:left="450"/>
        <w:contextualSpacing w:val="0"/>
        <w:rPr>
          <w:rFonts w:ascii="Open Sans" w:hAnsi="Open Sans" w:cs="Open Sans"/>
          <w:sz w:val="20"/>
          <w:szCs w:val="20"/>
        </w:rPr>
      </w:pPr>
      <w:r w:rsidRPr="00A60AAF">
        <w:rPr>
          <w:rFonts w:ascii="Open Sans" w:hAnsi="Open Sans" w:cs="Open Sans"/>
          <w:sz w:val="20"/>
          <w:szCs w:val="20"/>
        </w:rPr>
        <w:t>Participate in field debriefings (optional).</w:t>
      </w:r>
    </w:p>
    <w:p w14:paraId="4CFCD32A" w14:textId="285F4737" w:rsidR="00BC1ABA" w:rsidRPr="001A4FA4" w:rsidRDefault="00BC1ABA" w:rsidP="001A4FA4">
      <w:pPr>
        <w:pStyle w:val="ListParagraph"/>
        <w:numPr>
          <w:ilvl w:val="0"/>
          <w:numId w:val="7"/>
        </w:numPr>
        <w:spacing w:before="120" w:after="120"/>
        <w:ind w:left="450"/>
        <w:contextualSpacing w:val="0"/>
        <w:rPr>
          <w:rFonts w:ascii="Open Sans" w:hAnsi="Open Sans" w:cs="Open Sans"/>
          <w:sz w:val="20"/>
          <w:szCs w:val="20"/>
        </w:rPr>
      </w:pPr>
      <w:r w:rsidRPr="00A60AAF">
        <w:rPr>
          <w:rFonts w:ascii="Open Sans" w:hAnsi="Open Sans" w:cs="Open Sans"/>
          <w:sz w:val="20"/>
          <w:szCs w:val="20"/>
        </w:rPr>
        <w:t xml:space="preserve">Review and comment on the draft evaluation report and related annexes, with a particular focus on: </w:t>
      </w:r>
      <w:r w:rsidR="001A4FA4">
        <w:rPr>
          <w:rFonts w:ascii="Open Sans" w:hAnsi="Open Sans" w:cs="Open Sans"/>
          <w:sz w:val="20"/>
          <w:szCs w:val="20"/>
        </w:rPr>
        <w:t xml:space="preserve"> </w:t>
      </w:r>
      <w:r w:rsidRPr="001A4FA4">
        <w:rPr>
          <w:rFonts w:ascii="Open Sans" w:hAnsi="Open Sans" w:cs="Open Sans"/>
          <w:sz w:val="20"/>
          <w:szCs w:val="20"/>
        </w:rPr>
        <w:t>a) factual errors and/or omissions that could invalidate the findings and change the conclusions; b) issues of political sensitivity that need to be refined in the way they are addressed or in the language used</w:t>
      </w:r>
      <w:r w:rsidR="001A4FA4" w:rsidRPr="001A4FA4">
        <w:rPr>
          <w:rFonts w:ascii="Open Sans" w:hAnsi="Open Sans" w:cs="Open Sans"/>
          <w:sz w:val="20"/>
          <w:szCs w:val="20"/>
        </w:rPr>
        <w:t xml:space="preserve">; </w:t>
      </w:r>
      <w:r w:rsidRPr="001A4FA4">
        <w:rPr>
          <w:rFonts w:ascii="Open Sans" w:hAnsi="Open Sans" w:cs="Open Sans"/>
          <w:sz w:val="20"/>
          <w:szCs w:val="20"/>
        </w:rPr>
        <w:t>c) recommendations</w:t>
      </w:r>
      <w:r w:rsidR="00210182">
        <w:rPr>
          <w:rFonts w:ascii="Open Sans" w:hAnsi="Open Sans" w:cs="Open Sans"/>
          <w:sz w:val="20"/>
          <w:szCs w:val="20"/>
        </w:rPr>
        <w:t>.</w:t>
      </w:r>
      <w:r w:rsidRPr="001A4FA4">
        <w:rPr>
          <w:rFonts w:ascii="Open Sans" w:hAnsi="Open Sans" w:cs="Open Sans"/>
          <w:sz w:val="20"/>
          <w:szCs w:val="20"/>
        </w:rPr>
        <w:t xml:space="preserve"> </w:t>
      </w:r>
    </w:p>
    <w:p w14:paraId="1A3DC295" w14:textId="0D22F9E7" w:rsidR="00BC1ABA" w:rsidRPr="00A60AAF" w:rsidRDefault="00BC1ABA" w:rsidP="001A4FA4">
      <w:pPr>
        <w:pStyle w:val="ListParagraph"/>
        <w:numPr>
          <w:ilvl w:val="0"/>
          <w:numId w:val="7"/>
        </w:numPr>
        <w:spacing w:before="120" w:after="120"/>
        <w:ind w:left="450"/>
        <w:contextualSpacing w:val="0"/>
        <w:rPr>
          <w:rFonts w:ascii="Open Sans" w:hAnsi="Open Sans" w:cs="Open Sans"/>
          <w:sz w:val="20"/>
          <w:szCs w:val="20"/>
        </w:rPr>
      </w:pPr>
      <w:r w:rsidRPr="00A60AAF">
        <w:rPr>
          <w:rFonts w:ascii="Open Sans" w:hAnsi="Open Sans" w:cs="Open Sans"/>
          <w:sz w:val="20"/>
          <w:szCs w:val="20"/>
        </w:rPr>
        <w:t xml:space="preserve">Participate in </w:t>
      </w:r>
      <w:r w:rsidR="00210182">
        <w:rPr>
          <w:rFonts w:ascii="Open Sans" w:hAnsi="Open Sans" w:cs="Open Sans"/>
          <w:sz w:val="20"/>
          <w:szCs w:val="20"/>
        </w:rPr>
        <w:t>national</w:t>
      </w:r>
      <w:r w:rsidR="00210182" w:rsidRPr="00A60AAF">
        <w:rPr>
          <w:rFonts w:ascii="Open Sans" w:hAnsi="Open Sans" w:cs="Open Sans"/>
          <w:sz w:val="20"/>
          <w:szCs w:val="20"/>
        </w:rPr>
        <w:t xml:space="preserve"> </w:t>
      </w:r>
      <w:r w:rsidRPr="00A60AAF">
        <w:rPr>
          <w:rFonts w:ascii="Open Sans" w:hAnsi="Open Sans" w:cs="Open Sans"/>
          <w:sz w:val="20"/>
          <w:szCs w:val="20"/>
        </w:rPr>
        <w:t xml:space="preserve">learning workshops to validate findings and </w:t>
      </w:r>
      <w:r w:rsidR="00A7103A">
        <w:rPr>
          <w:rFonts w:ascii="Open Sans" w:hAnsi="Open Sans" w:cs="Open Sans"/>
          <w:sz w:val="20"/>
          <w:szCs w:val="20"/>
        </w:rPr>
        <w:t>discuss</w:t>
      </w:r>
      <w:r w:rsidR="00A7103A" w:rsidRPr="00A60AAF">
        <w:rPr>
          <w:rFonts w:ascii="Open Sans" w:hAnsi="Open Sans" w:cs="Open Sans"/>
          <w:sz w:val="20"/>
          <w:szCs w:val="20"/>
        </w:rPr>
        <w:t xml:space="preserve"> </w:t>
      </w:r>
      <w:r w:rsidRPr="00A60AAF">
        <w:rPr>
          <w:rFonts w:ascii="Open Sans" w:hAnsi="Open Sans" w:cs="Open Sans"/>
          <w:sz w:val="20"/>
          <w:szCs w:val="20"/>
        </w:rPr>
        <w:t>recommendations.</w:t>
      </w:r>
    </w:p>
    <w:p w14:paraId="4E5E9D2D" w14:textId="2B60EFC9" w:rsidR="00BC1ABA" w:rsidRPr="00A60AAF" w:rsidRDefault="00BC1ABA" w:rsidP="001A4FA4">
      <w:pPr>
        <w:pStyle w:val="ListParagraph"/>
        <w:numPr>
          <w:ilvl w:val="0"/>
          <w:numId w:val="7"/>
        </w:numPr>
        <w:spacing w:before="120" w:after="120"/>
        <w:ind w:left="450"/>
        <w:contextualSpacing w:val="0"/>
        <w:rPr>
          <w:rFonts w:ascii="Open Sans" w:hAnsi="Open Sans" w:cs="Open Sans"/>
          <w:sz w:val="20"/>
          <w:szCs w:val="20"/>
        </w:rPr>
      </w:pPr>
      <w:r w:rsidRPr="00A60AAF">
        <w:rPr>
          <w:rFonts w:ascii="Open Sans" w:hAnsi="Open Sans" w:cs="Open Sans"/>
          <w:sz w:val="20"/>
          <w:szCs w:val="20"/>
        </w:rPr>
        <w:lastRenderedPageBreak/>
        <w:t>Provide guidance on suggested communications products to disseminate learning from the evaluation.</w:t>
      </w:r>
    </w:p>
    <w:p w14:paraId="58B5B98F" w14:textId="76548E56" w:rsidR="005F388D" w:rsidRPr="0074005F" w:rsidRDefault="00BC1ABA" w:rsidP="0074005F">
      <w:pPr>
        <w:spacing w:before="120" w:after="120"/>
        <w:rPr>
          <w:rFonts w:ascii="Open Sans" w:hAnsi="Open Sans" w:cs="Open Sans"/>
          <w:sz w:val="20"/>
          <w:szCs w:val="20"/>
        </w:rPr>
      </w:pPr>
      <w:r w:rsidRPr="00A60AAF">
        <w:rPr>
          <w:rFonts w:ascii="Open Sans" w:hAnsi="Open Sans" w:cs="Open Sans"/>
          <w:sz w:val="20"/>
          <w:szCs w:val="20"/>
        </w:rPr>
        <w:t>IRG members, particularly those nominated as country office evaluation focal points are responsible for gathering inputs to evaluation products from their colleagues.</w:t>
      </w:r>
    </w:p>
    <w:p w14:paraId="7EF3594C" w14:textId="4FE455EF" w:rsidR="005F388D" w:rsidRPr="005F388D" w:rsidRDefault="005F388D" w:rsidP="0074005F">
      <w:pPr>
        <w:pStyle w:val="ListParagraph"/>
        <w:numPr>
          <w:ilvl w:val="0"/>
          <w:numId w:val="21"/>
        </w:numPr>
        <w:spacing w:before="240" w:after="120"/>
        <w:jc w:val="both"/>
        <w:rPr>
          <w:rFonts w:ascii="Open Sans" w:hAnsi="Open Sans" w:cs="Open Sans"/>
          <w:b/>
          <w:sz w:val="20"/>
          <w:szCs w:val="20"/>
          <w:lang w:eastAsia="en-US"/>
        </w:rPr>
      </w:pPr>
      <w:r>
        <w:rPr>
          <w:rFonts w:ascii="Open Sans" w:hAnsi="Open Sans" w:cs="Open Sans"/>
          <w:b/>
          <w:sz w:val="20"/>
          <w:szCs w:val="20"/>
          <w:lang w:eastAsia="en-US"/>
        </w:rPr>
        <w:t>Membership</w:t>
      </w:r>
    </w:p>
    <w:p w14:paraId="15CCD25F" w14:textId="3E4DB05F" w:rsidR="00A7103A" w:rsidRDefault="00E3064D" w:rsidP="001A4FA4">
      <w:pPr>
        <w:spacing w:before="120" w:after="120"/>
        <w:jc w:val="both"/>
        <w:rPr>
          <w:rFonts w:ascii="Open Sans" w:hAnsi="Open Sans" w:cs="Open Sans"/>
          <w:sz w:val="20"/>
          <w:szCs w:val="20"/>
          <w:lang w:eastAsia="en-US"/>
        </w:rPr>
      </w:pPr>
      <w:r w:rsidRPr="00047FE5">
        <w:rPr>
          <w:rFonts w:ascii="Open Sans" w:hAnsi="Open Sans" w:cs="Open Sans"/>
          <w:sz w:val="20"/>
          <w:szCs w:val="20"/>
        </w:rPr>
        <w:t>The IRG is composed of selected WFP stakeholders from mainly country office and regional bureaus</w:t>
      </w:r>
      <w:r w:rsidR="005F388D" w:rsidRPr="00047FE5">
        <w:rPr>
          <w:rFonts w:ascii="Open Sans" w:hAnsi="Open Sans" w:cs="Open Sans"/>
          <w:sz w:val="20"/>
          <w:szCs w:val="20"/>
          <w:lang w:eastAsia="en-US"/>
        </w:rPr>
        <w:t xml:space="preserve">. </w:t>
      </w:r>
      <w:r w:rsidR="00A7103A" w:rsidRPr="00047FE5">
        <w:rPr>
          <w:rFonts w:ascii="Open Sans" w:hAnsi="Open Sans" w:cs="Open Sans"/>
          <w:sz w:val="20"/>
          <w:szCs w:val="20"/>
          <w:lang w:eastAsia="en-US"/>
        </w:rPr>
        <w:t xml:space="preserve">IRG members should be carefully selected based on the types of activities being implemented at country level, the size of the country office and the staffing components at regional bureau level. </w:t>
      </w:r>
      <w:r w:rsidR="00A7103A">
        <w:rPr>
          <w:rFonts w:ascii="Open Sans" w:hAnsi="Open Sans" w:cs="Open Sans"/>
          <w:sz w:val="20"/>
          <w:szCs w:val="20"/>
          <w:lang w:eastAsia="en-US"/>
        </w:rPr>
        <w:t xml:space="preserve"> </w:t>
      </w:r>
      <w:r w:rsidR="00047FE5" w:rsidRPr="00047FE5">
        <w:rPr>
          <w:rFonts w:ascii="Open Sans" w:hAnsi="Open Sans" w:cs="Open Sans"/>
          <w:sz w:val="20"/>
          <w:szCs w:val="20"/>
          <w:lang w:eastAsia="en-US"/>
        </w:rPr>
        <w:t xml:space="preserve">Selected HQ staff may </w:t>
      </w:r>
      <w:r w:rsidR="00A7103A">
        <w:rPr>
          <w:rFonts w:ascii="Open Sans" w:hAnsi="Open Sans" w:cs="Open Sans"/>
          <w:sz w:val="20"/>
          <w:szCs w:val="20"/>
          <w:lang w:eastAsia="en-US"/>
        </w:rPr>
        <w:t xml:space="preserve">also </w:t>
      </w:r>
      <w:r w:rsidR="00047FE5" w:rsidRPr="00047FE5">
        <w:rPr>
          <w:rFonts w:ascii="Open Sans" w:hAnsi="Open Sans" w:cs="Open Sans"/>
          <w:sz w:val="20"/>
          <w:szCs w:val="20"/>
          <w:lang w:eastAsia="en-US"/>
        </w:rPr>
        <w:t>be included in the IRG, depending on the CSPE context and the availability of expertise at RB level</w:t>
      </w:r>
      <w:r w:rsidR="00047FE5" w:rsidRPr="00A60AAF">
        <w:rPr>
          <w:rStyle w:val="FootnoteReference"/>
          <w:rFonts w:ascii="Open Sans" w:hAnsi="Open Sans" w:cs="Open Sans"/>
          <w:sz w:val="20"/>
          <w:szCs w:val="20"/>
          <w:lang w:eastAsia="en-US"/>
        </w:rPr>
        <w:footnoteReference w:id="1"/>
      </w:r>
      <w:r w:rsidR="00A7103A">
        <w:rPr>
          <w:rFonts w:ascii="Open Sans" w:hAnsi="Open Sans" w:cs="Open Sans"/>
          <w:sz w:val="20"/>
          <w:szCs w:val="20"/>
          <w:lang w:eastAsia="en-US"/>
        </w:rPr>
        <w:t xml:space="preserve"> (w</w:t>
      </w:r>
      <w:r w:rsidR="00AC63A9" w:rsidRPr="00047FE5">
        <w:rPr>
          <w:rFonts w:ascii="Open Sans" w:hAnsi="Open Sans" w:cs="Open Sans"/>
          <w:sz w:val="20"/>
          <w:szCs w:val="20"/>
          <w:lang w:eastAsia="en-US"/>
        </w:rPr>
        <w:t>here no technical lead is in post at RB level, HQ technical staff should be invited to the IRG</w:t>
      </w:r>
      <w:r w:rsidR="00A7103A">
        <w:rPr>
          <w:rFonts w:ascii="Open Sans" w:hAnsi="Open Sans" w:cs="Open Sans"/>
          <w:sz w:val="20"/>
          <w:szCs w:val="20"/>
          <w:lang w:eastAsia="en-US"/>
        </w:rPr>
        <w:t>)</w:t>
      </w:r>
      <w:r w:rsidR="00AC63A9">
        <w:rPr>
          <w:rFonts w:ascii="Open Sans" w:hAnsi="Open Sans" w:cs="Open Sans"/>
          <w:sz w:val="20"/>
          <w:szCs w:val="20"/>
          <w:lang w:eastAsia="en-US"/>
        </w:rPr>
        <w:t>.</w:t>
      </w:r>
      <w:r w:rsidR="00AC63A9" w:rsidRPr="00047FE5">
        <w:rPr>
          <w:rFonts w:ascii="Open Sans" w:hAnsi="Open Sans" w:cs="Open Sans"/>
          <w:sz w:val="20"/>
          <w:szCs w:val="20"/>
          <w:lang w:eastAsia="en-US"/>
        </w:rPr>
        <w:t xml:space="preserve"> </w:t>
      </w:r>
    </w:p>
    <w:p w14:paraId="44BBD548" w14:textId="6CDA5541" w:rsidR="00A7103A" w:rsidRDefault="00E3064D" w:rsidP="0074005F">
      <w:pPr>
        <w:spacing w:before="120" w:after="240"/>
        <w:jc w:val="both"/>
        <w:rPr>
          <w:rFonts w:ascii="Open Sans" w:hAnsi="Open Sans" w:cs="Open Sans"/>
          <w:sz w:val="20"/>
          <w:szCs w:val="20"/>
          <w:lang w:eastAsia="en-US"/>
        </w:rPr>
      </w:pPr>
      <w:r>
        <w:rPr>
          <w:rFonts w:ascii="Open Sans" w:hAnsi="Open Sans" w:cs="Open Sans"/>
          <w:sz w:val="20"/>
          <w:szCs w:val="20"/>
          <w:lang w:eastAsia="en-US"/>
        </w:rPr>
        <w:t>The table b</w:t>
      </w:r>
      <w:r w:rsidR="005F388D" w:rsidRPr="00A60AAF">
        <w:rPr>
          <w:rFonts w:ascii="Open Sans" w:hAnsi="Open Sans" w:cs="Open Sans"/>
          <w:sz w:val="20"/>
          <w:szCs w:val="20"/>
          <w:lang w:eastAsia="en-US"/>
        </w:rPr>
        <w:t xml:space="preserve">elow </w:t>
      </w:r>
      <w:r>
        <w:rPr>
          <w:rFonts w:ascii="Open Sans" w:hAnsi="Open Sans" w:cs="Open Sans"/>
          <w:sz w:val="20"/>
          <w:szCs w:val="20"/>
          <w:lang w:eastAsia="en-US"/>
        </w:rPr>
        <w:t xml:space="preserve">provides </w:t>
      </w:r>
      <w:r w:rsidR="00804C62">
        <w:rPr>
          <w:rFonts w:ascii="Open Sans" w:hAnsi="Open Sans" w:cs="Open Sans"/>
          <w:sz w:val="20"/>
          <w:szCs w:val="20"/>
          <w:lang w:eastAsia="en-US"/>
        </w:rPr>
        <w:t>an overview of IRG comp</w:t>
      </w:r>
      <w:r w:rsidR="00451CC5">
        <w:rPr>
          <w:rFonts w:ascii="Open Sans" w:hAnsi="Open Sans" w:cs="Open Sans"/>
          <w:sz w:val="20"/>
          <w:szCs w:val="20"/>
          <w:lang w:eastAsia="en-US"/>
        </w:rPr>
        <w:t>o</w:t>
      </w:r>
      <w:r w:rsidR="00804C62">
        <w:rPr>
          <w:rFonts w:ascii="Open Sans" w:hAnsi="Open Sans" w:cs="Open Sans"/>
          <w:sz w:val="20"/>
          <w:szCs w:val="20"/>
          <w:lang w:eastAsia="en-US"/>
        </w:rPr>
        <w:t>sition</w:t>
      </w:r>
      <w:r w:rsidR="005F388D" w:rsidRPr="00A60AAF">
        <w:rPr>
          <w:rFonts w:ascii="Open Sans" w:hAnsi="Open Sans" w:cs="Open Sans"/>
          <w:sz w:val="20"/>
          <w:szCs w:val="20"/>
          <w:lang w:eastAsia="en-US"/>
        </w:rPr>
        <w:t xml:space="preserve"> that allows for flexibility to adapt to specific country activities</w:t>
      </w:r>
      <w:r>
        <w:rPr>
          <w:rFonts w:ascii="Open Sans" w:hAnsi="Open Sans" w:cs="Open Sans"/>
          <w:sz w:val="20"/>
          <w:szCs w:val="20"/>
          <w:lang w:eastAsia="en-US"/>
        </w:rPr>
        <w:t>.</w:t>
      </w:r>
      <w:r w:rsidR="00804C62">
        <w:rPr>
          <w:rFonts w:ascii="Open Sans" w:hAnsi="Open Sans" w:cs="Open Sans"/>
          <w:sz w:val="20"/>
          <w:szCs w:val="20"/>
          <w:lang w:eastAsia="en-US"/>
        </w:rPr>
        <w:t xml:space="preserve"> </w:t>
      </w:r>
      <w:r w:rsidR="00804C62" w:rsidRPr="00047FE5">
        <w:rPr>
          <w:rFonts w:ascii="Open Sans" w:hAnsi="Open Sans" w:cs="Open Sans"/>
          <w:sz w:val="20"/>
          <w:szCs w:val="20"/>
          <w:lang w:eastAsia="en-US"/>
        </w:rPr>
        <w:t>The IRG should not exceed 15 active members</w:t>
      </w:r>
      <w:r w:rsidR="00804C62">
        <w:rPr>
          <w:rFonts w:ascii="Open Sans" w:hAnsi="Open Sans" w:cs="Open Sans"/>
          <w:sz w:val="20"/>
          <w:szCs w:val="20"/>
          <w:lang w:eastAsia="en-US"/>
        </w:rPr>
        <w:t>.</w:t>
      </w:r>
    </w:p>
    <w:tbl>
      <w:tblPr>
        <w:tblStyle w:val="TableGrid"/>
        <w:tblW w:w="9355" w:type="dxa"/>
        <w:tblLook w:val="04A0" w:firstRow="1" w:lastRow="0" w:firstColumn="1" w:lastColumn="0" w:noHBand="0" w:noVBand="1"/>
      </w:tblPr>
      <w:tblGrid>
        <w:gridCol w:w="2335"/>
        <w:gridCol w:w="3600"/>
        <w:gridCol w:w="3420"/>
      </w:tblGrid>
      <w:tr w:rsidR="00E3064D" w14:paraId="0B44BB73" w14:textId="77777777" w:rsidTr="00FB5DFE">
        <w:trPr>
          <w:tblHeader/>
        </w:trPr>
        <w:tc>
          <w:tcPr>
            <w:tcW w:w="2335" w:type="dxa"/>
            <w:shd w:val="clear" w:color="auto" w:fill="006EB6"/>
          </w:tcPr>
          <w:p w14:paraId="6F40F54B" w14:textId="349DA4CF" w:rsidR="00E3064D" w:rsidRPr="0074005F" w:rsidRDefault="00E3064D" w:rsidP="00E3064D">
            <w:pPr>
              <w:spacing w:before="120" w:after="120"/>
              <w:jc w:val="center"/>
              <w:rPr>
                <w:rFonts w:ascii="Open Sans" w:hAnsi="Open Sans" w:cs="Open Sans"/>
                <w:color w:val="FFFFFF" w:themeColor="background1"/>
                <w:sz w:val="18"/>
                <w:szCs w:val="18"/>
              </w:rPr>
            </w:pPr>
            <w:r w:rsidRPr="0074005F">
              <w:rPr>
                <w:rFonts w:ascii="Open Sans" w:hAnsi="Open Sans" w:cs="Open Sans"/>
                <w:b/>
                <w:bCs/>
                <w:color w:val="FFFFFF" w:themeColor="background1"/>
                <w:sz w:val="18"/>
                <w:szCs w:val="18"/>
              </w:rPr>
              <w:t>Country Office</w:t>
            </w:r>
          </w:p>
        </w:tc>
        <w:tc>
          <w:tcPr>
            <w:tcW w:w="3600" w:type="dxa"/>
            <w:shd w:val="clear" w:color="auto" w:fill="006EB6"/>
          </w:tcPr>
          <w:p w14:paraId="2394C5AB" w14:textId="77777777" w:rsidR="00E3064D" w:rsidRPr="0074005F" w:rsidRDefault="00E3064D" w:rsidP="00E3064D">
            <w:pPr>
              <w:spacing w:before="120" w:after="120"/>
              <w:jc w:val="center"/>
              <w:rPr>
                <w:rFonts w:ascii="Open Sans" w:hAnsi="Open Sans" w:cs="Open Sans"/>
                <w:b/>
                <w:bCs/>
                <w:color w:val="FFFFFF" w:themeColor="background1"/>
                <w:sz w:val="18"/>
                <w:szCs w:val="18"/>
                <w:lang w:eastAsia="en-US"/>
              </w:rPr>
            </w:pPr>
            <w:r w:rsidRPr="0074005F">
              <w:rPr>
                <w:rFonts w:ascii="Open Sans" w:hAnsi="Open Sans" w:cs="Open Sans"/>
                <w:b/>
                <w:bCs/>
                <w:color w:val="FFFFFF" w:themeColor="background1"/>
                <w:sz w:val="18"/>
                <w:szCs w:val="18"/>
                <w:lang w:eastAsia="en-US"/>
              </w:rPr>
              <w:t>Regional Bureau</w:t>
            </w:r>
          </w:p>
          <w:p w14:paraId="2A0F4199" w14:textId="39E4F487" w:rsidR="00804C62" w:rsidRPr="0074005F" w:rsidRDefault="00804C62" w:rsidP="00E3064D">
            <w:pPr>
              <w:spacing w:before="120" w:after="120"/>
              <w:jc w:val="center"/>
              <w:rPr>
                <w:rFonts w:ascii="Open Sans" w:hAnsi="Open Sans" w:cs="Open Sans"/>
                <w:color w:val="FFFFFF" w:themeColor="background1"/>
                <w:sz w:val="18"/>
                <w:szCs w:val="18"/>
              </w:rPr>
            </w:pPr>
          </w:p>
        </w:tc>
        <w:tc>
          <w:tcPr>
            <w:tcW w:w="3420" w:type="dxa"/>
            <w:shd w:val="clear" w:color="auto" w:fill="006EB6"/>
          </w:tcPr>
          <w:p w14:paraId="5699EEE0" w14:textId="77777777" w:rsidR="00E3064D" w:rsidRPr="0074005F" w:rsidRDefault="00E3064D" w:rsidP="0074005F">
            <w:pPr>
              <w:spacing w:before="120"/>
              <w:ind w:firstLine="360"/>
              <w:jc w:val="center"/>
              <w:rPr>
                <w:rFonts w:ascii="Open Sans" w:hAnsi="Open Sans" w:cs="Open Sans"/>
                <w:b/>
                <w:bCs/>
                <w:color w:val="FFFFFF" w:themeColor="background1"/>
                <w:sz w:val="18"/>
                <w:szCs w:val="18"/>
                <w:lang w:eastAsia="en-US"/>
              </w:rPr>
            </w:pPr>
            <w:r w:rsidRPr="0074005F">
              <w:rPr>
                <w:rFonts w:ascii="Open Sans" w:hAnsi="Open Sans" w:cs="Open Sans"/>
                <w:b/>
                <w:bCs/>
                <w:color w:val="FFFFFF" w:themeColor="background1"/>
                <w:sz w:val="18"/>
                <w:szCs w:val="18"/>
                <w:lang w:eastAsia="en-US"/>
              </w:rPr>
              <w:t>Head Quarters</w:t>
            </w:r>
          </w:p>
          <w:p w14:paraId="26544E18" w14:textId="2BBC1DAA" w:rsidR="00E3064D" w:rsidRPr="0074005F" w:rsidRDefault="00E3064D" w:rsidP="0074005F">
            <w:pPr>
              <w:spacing w:before="120"/>
              <w:ind w:firstLine="360"/>
              <w:jc w:val="center"/>
              <w:rPr>
                <w:rFonts w:ascii="Open Sans" w:hAnsi="Open Sans" w:cs="Open Sans"/>
                <w:b/>
                <w:bCs/>
                <w:color w:val="FFFFFF" w:themeColor="background1"/>
                <w:sz w:val="18"/>
                <w:szCs w:val="18"/>
                <w:lang w:eastAsia="en-US"/>
              </w:rPr>
            </w:pPr>
            <w:r w:rsidRPr="0074005F">
              <w:rPr>
                <w:rFonts w:ascii="Open Sans" w:hAnsi="Open Sans" w:cs="Open Sans"/>
                <w:b/>
                <w:bCs/>
                <w:color w:val="FFFFFF" w:themeColor="background1"/>
                <w:sz w:val="18"/>
                <w:szCs w:val="18"/>
                <w:lang w:eastAsia="en-US"/>
              </w:rPr>
              <w:t xml:space="preserve">(optional </w:t>
            </w:r>
            <w:r w:rsidR="00E94F1D" w:rsidRPr="0074005F">
              <w:rPr>
                <w:rFonts w:ascii="Open Sans" w:hAnsi="Open Sans" w:cs="Open Sans"/>
                <w:b/>
                <w:bCs/>
                <w:color w:val="FFFFFF" w:themeColor="background1"/>
                <w:sz w:val="18"/>
                <w:szCs w:val="18"/>
                <w:lang w:eastAsia="en-US"/>
              </w:rPr>
              <w:t xml:space="preserve">as </w:t>
            </w:r>
            <w:r w:rsidR="007118BE" w:rsidRPr="0074005F">
              <w:rPr>
                <w:rFonts w:ascii="Open Sans" w:hAnsi="Open Sans" w:cs="Open Sans"/>
                <w:b/>
                <w:bCs/>
                <w:color w:val="FFFFFF" w:themeColor="background1"/>
                <w:sz w:val="18"/>
                <w:szCs w:val="18"/>
                <w:lang w:eastAsia="en-US"/>
              </w:rPr>
              <w:t xml:space="preserve">needed and </w:t>
            </w:r>
            <w:r w:rsidR="00E94F1D" w:rsidRPr="0074005F">
              <w:rPr>
                <w:rFonts w:ascii="Open Sans" w:hAnsi="Open Sans" w:cs="Open Sans"/>
                <w:b/>
                <w:bCs/>
                <w:color w:val="FFFFFF" w:themeColor="background1"/>
                <w:sz w:val="18"/>
                <w:szCs w:val="18"/>
                <w:lang w:eastAsia="en-US"/>
              </w:rPr>
              <w:t>relevant to</w:t>
            </w:r>
            <w:r w:rsidRPr="0074005F">
              <w:rPr>
                <w:rFonts w:ascii="Open Sans" w:hAnsi="Open Sans" w:cs="Open Sans"/>
                <w:b/>
                <w:bCs/>
                <w:color w:val="FFFFFF" w:themeColor="background1"/>
                <w:sz w:val="18"/>
                <w:szCs w:val="18"/>
                <w:lang w:eastAsia="en-US"/>
              </w:rPr>
              <w:t xml:space="preserve"> country activities)</w:t>
            </w:r>
          </w:p>
        </w:tc>
      </w:tr>
      <w:tr w:rsidR="00E3064D" w14:paraId="719CFFC1" w14:textId="77777777" w:rsidTr="00FB5DFE">
        <w:trPr>
          <w:tblHeader/>
        </w:trPr>
        <w:tc>
          <w:tcPr>
            <w:tcW w:w="2335" w:type="dxa"/>
          </w:tcPr>
          <w:p w14:paraId="76B6B189" w14:textId="58933FB8" w:rsidR="00D51CB2" w:rsidRPr="0074005F" w:rsidRDefault="00E3064D" w:rsidP="00224536">
            <w:pPr>
              <w:pStyle w:val="ListParagraph"/>
              <w:numPr>
                <w:ilvl w:val="0"/>
                <w:numId w:val="18"/>
              </w:numPr>
              <w:spacing w:before="120" w:after="120" w:line="276" w:lineRule="auto"/>
              <w:ind w:left="250" w:hanging="276"/>
              <w:rPr>
                <w:rFonts w:ascii="Open Sans" w:hAnsi="Open Sans" w:cs="Open Sans"/>
                <w:sz w:val="16"/>
                <w:szCs w:val="16"/>
                <w:lang w:eastAsia="en-US"/>
              </w:rPr>
            </w:pPr>
            <w:r w:rsidRPr="0074005F">
              <w:rPr>
                <w:rFonts w:ascii="Open Sans" w:hAnsi="Open Sans" w:cs="Open Sans"/>
                <w:sz w:val="16"/>
                <w:szCs w:val="16"/>
                <w:lang w:eastAsia="en-US"/>
              </w:rPr>
              <w:t>Evaluation focal point (nominated by CD)</w:t>
            </w:r>
          </w:p>
          <w:p w14:paraId="7528185D" w14:textId="77777777" w:rsidR="00E3064D" w:rsidRPr="0074005F" w:rsidRDefault="00E3064D" w:rsidP="00224536">
            <w:pPr>
              <w:pStyle w:val="ListParagraph"/>
              <w:numPr>
                <w:ilvl w:val="0"/>
                <w:numId w:val="18"/>
              </w:numPr>
              <w:spacing w:before="120" w:after="120" w:line="276" w:lineRule="auto"/>
              <w:ind w:left="250" w:hanging="276"/>
              <w:rPr>
                <w:rFonts w:ascii="Open Sans" w:hAnsi="Open Sans" w:cs="Open Sans"/>
                <w:sz w:val="16"/>
                <w:szCs w:val="16"/>
                <w:lang w:eastAsia="en-US"/>
              </w:rPr>
            </w:pPr>
            <w:r w:rsidRPr="0074005F">
              <w:rPr>
                <w:rFonts w:ascii="Open Sans" w:hAnsi="Open Sans" w:cs="Open Sans"/>
                <w:sz w:val="16"/>
                <w:szCs w:val="16"/>
                <w:lang w:eastAsia="en-US"/>
              </w:rPr>
              <w:t xml:space="preserve">Head of </w:t>
            </w:r>
            <w:proofErr w:type="spellStart"/>
            <w:r w:rsidRPr="0074005F">
              <w:rPr>
                <w:rFonts w:ascii="Open Sans" w:hAnsi="Open Sans" w:cs="Open Sans"/>
                <w:sz w:val="16"/>
                <w:szCs w:val="16"/>
                <w:lang w:eastAsia="en-US"/>
              </w:rPr>
              <w:t>Programme</w:t>
            </w:r>
            <w:proofErr w:type="spellEnd"/>
          </w:p>
          <w:p w14:paraId="01BBF673" w14:textId="77777777" w:rsidR="00E3064D" w:rsidRPr="0074005F" w:rsidRDefault="00E3064D" w:rsidP="00224536">
            <w:pPr>
              <w:pStyle w:val="ListParagraph"/>
              <w:numPr>
                <w:ilvl w:val="0"/>
                <w:numId w:val="18"/>
              </w:numPr>
              <w:spacing w:before="120" w:after="120" w:line="276" w:lineRule="auto"/>
              <w:ind w:left="250" w:hanging="276"/>
              <w:rPr>
                <w:rFonts w:ascii="Open Sans" w:hAnsi="Open Sans" w:cs="Open Sans"/>
                <w:sz w:val="16"/>
                <w:szCs w:val="16"/>
                <w:lang w:eastAsia="en-US"/>
              </w:rPr>
            </w:pPr>
            <w:r w:rsidRPr="0074005F">
              <w:rPr>
                <w:rFonts w:ascii="Open Sans" w:hAnsi="Open Sans" w:cs="Open Sans"/>
                <w:sz w:val="16"/>
                <w:szCs w:val="16"/>
                <w:lang w:eastAsia="en-US"/>
              </w:rPr>
              <w:t>Deputy Country Director(s)</w:t>
            </w:r>
          </w:p>
          <w:p w14:paraId="0276354A" w14:textId="30CAE891" w:rsidR="009813B1" w:rsidRPr="0074005F" w:rsidRDefault="009813B1" w:rsidP="00224536">
            <w:pPr>
              <w:pStyle w:val="ListParagraph"/>
              <w:numPr>
                <w:ilvl w:val="0"/>
                <w:numId w:val="18"/>
              </w:numPr>
              <w:spacing w:before="120" w:after="120" w:line="276" w:lineRule="auto"/>
              <w:ind w:left="250" w:hanging="276"/>
              <w:rPr>
                <w:rFonts w:ascii="Open Sans" w:hAnsi="Open Sans" w:cs="Open Sans"/>
                <w:sz w:val="16"/>
                <w:szCs w:val="16"/>
                <w:lang w:eastAsia="en-US"/>
              </w:rPr>
            </w:pPr>
            <w:r w:rsidRPr="0074005F">
              <w:rPr>
                <w:rFonts w:ascii="Open Sans" w:hAnsi="Open Sans" w:cs="Open Sans"/>
                <w:sz w:val="16"/>
                <w:szCs w:val="16"/>
                <w:lang w:eastAsia="en-US"/>
              </w:rPr>
              <w:t>Country Director (for smaller country offices)</w:t>
            </w:r>
          </w:p>
        </w:tc>
        <w:tc>
          <w:tcPr>
            <w:tcW w:w="3600" w:type="dxa"/>
          </w:tcPr>
          <w:p w14:paraId="46229078" w14:textId="4717BA9E" w:rsidR="00E3064D" w:rsidRPr="0074005F" w:rsidRDefault="00E3064D" w:rsidP="00224536">
            <w:pPr>
              <w:pStyle w:val="ListParagraph"/>
              <w:spacing w:before="120" w:after="120" w:line="276" w:lineRule="auto"/>
              <w:ind w:left="250"/>
              <w:rPr>
                <w:rFonts w:ascii="Open Sans" w:hAnsi="Open Sans" w:cs="Open Sans"/>
                <w:i/>
                <w:sz w:val="16"/>
                <w:szCs w:val="16"/>
              </w:rPr>
            </w:pPr>
            <w:r w:rsidRPr="0074005F">
              <w:rPr>
                <w:rFonts w:ascii="Open Sans" w:hAnsi="Open Sans" w:cs="Open Sans"/>
                <w:bCs/>
                <w:i/>
                <w:sz w:val="16"/>
                <w:szCs w:val="16"/>
                <w:lang w:eastAsia="en-US"/>
              </w:rPr>
              <w:t>Core Members:</w:t>
            </w:r>
          </w:p>
          <w:p w14:paraId="370D14F3"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Regional Supply Chain Officer</w:t>
            </w:r>
          </w:p>
          <w:p w14:paraId="0BE98174"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 xml:space="preserve">Senior Regional </w:t>
            </w:r>
            <w:proofErr w:type="spellStart"/>
            <w:r w:rsidRPr="0074005F">
              <w:rPr>
                <w:rFonts w:ascii="Open Sans" w:hAnsi="Open Sans" w:cs="Open Sans"/>
                <w:sz w:val="16"/>
                <w:szCs w:val="16"/>
                <w:lang w:eastAsia="en-US"/>
              </w:rPr>
              <w:t>Programme</w:t>
            </w:r>
            <w:proofErr w:type="spellEnd"/>
            <w:r w:rsidRPr="0074005F">
              <w:rPr>
                <w:rFonts w:ascii="Open Sans" w:hAnsi="Open Sans" w:cs="Open Sans"/>
                <w:sz w:val="16"/>
                <w:szCs w:val="16"/>
                <w:lang w:eastAsia="en-US"/>
              </w:rPr>
              <w:t xml:space="preserve"> Advisor</w:t>
            </w:r>
          </w:p>
          <w:p w14:paraId="1817E415"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rPr>
            </w:pPr>
            <w:r w:rsidRPr="0074005F">
              <w:rPr>
                <w:rFonts w:ascii="Open Sans" w:hAnsi="Open Sans" w:cs="Open Sans"/>
                <w:sz w:val="16"/>
                <w:szCs w:val="16"/>
                <w:lang w:eastAsia="en-US"/>
              </w:rPr>
              <w:t>Regional Head of VAM</w:t>
            </w:r>
          </w:p>
          <w:p w14:paraId="6795C228" w14:textId="65E3B83C"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Regional Emergency Preparedness &amp; Response Unit Officer</w:t>
            </w:r>
          </w:p>
          <w:p w14:paraId="77467223"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Regional Gender Adviser</w:t>
            </w:r>
          </w:p>
          <w:p w14:paraId="6495A159"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Regional Humanitarian Adviser (or Protection Adviser)</w:t>
            </w:r>
          </w:p>
          <w:p w14:paraId="5B5BBE41" w14:textId="5A4C4646"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Regional Monitoring Officer</w:t>
            </w:r>
          </w:p>
          <w:p w14:paraId="3AB47749" w14:textId="77777777" w:rsidR="00804C62" w:rsidRPr="0074005F" w:rsidRDefault="00804C62" w:rsidP="00804C62">
            <w:pPr>
              <w:pStyle w:val="ListParagraph"/>
              <w:spacing w:before="120" w:after="120" w:line="276" w:lineRule="auto"/>
              <w:ind w:left="250"/>
              <w:rPr>
                <w:rFonts w:ascii="Open Sans" w:hAnsi="Open Sans" w:cs="Open Sans"/>
                <w:sz w:val="16"/>
                <w:szCs w:val="16"/>
                <w:lang w:eastAsia="en-US"/>
              </w:rPr>
            </w:pPr>
          </w:p>
          <w:p w14:paraId="15ECC62E" w14:textId="65B9C2CD" w:rsidR="00E3064D" w:rsidRPr="0074005F" w:rsidRDefault="00E3064D" w:rsidP="00224536">
            <w:pPr>
              <w:pStyle w:val="ListParagraph"/>
              <w:spacing w:before="120" w:after="120" w:line="276" w:lineRule="auto"/>
              <w:ind w:left="250"/>
              <w:rPr>
                <w:rFonts w:ascii="Open Sans" w:hAnsi="Open Sans" w:cs="Open Sans"/>
                <w:i/>
                <w:sz w:val="16"/>
                <w:szCs w:val="16"/>
              </w:rPr>
            </w:pPr>
            <w:r w:rsidRPr="0074005F">
              <w:rPr>
                <w:rFonts w:ascii="Open Sans" w:hAnsi="Open Sans" w:cs="Open Sans"/>
                <w:i/>
                <w:sz w:val="16"/>
                <w:szCs w:val="16"/>
              </w:rPr>
              <w:t>Other possible complementary members</w:t>
            </w:r>
            <w:r w:rsidR="00804C62" w:rsidRPr="0074005F">
              <w:rPr>
                <w:rFonts w:ascii="Open Sans" w:hAnsi="Open Sans" w:cs="Open Sans"/>
                <w:i/>
                <w:sz w:val="16"/>
                <w:szCs w:val="16"/>
              </w:rPr>
              <w:t xml:space="preserve"> </w:t>
            </w:r>
            <w:r w:rsidR="00804C62" w:rsidRPr="0074005F">
              <w:rPr>
                <w:rFonts w:ascii="Open Sans" w:hAnsi="Open Sans" w:cs="Open Sans"/>
                <w:i/>
                <w:iCs/>
                <w:sz w:val="16"/>
                <w:szCs w:val="16"/>
              </w:rPr>
              <w:t>as relevant to country activities</w:t>
            </w:r>
            <w:r w:rsidRPr="0074005F">
              <w:rPr>
                <w:rFonts w:ascii="Open Sans" w:hAnsi="Open Sans" w:cs="Open Sans"/>
                <w:i/>
                <w:sz w:val="16"/>
                <w:szCs w:val="16"/>
              </w:rPr>
              <w:t>:</w:t>
            </w:r>
          </w:p>
          <w:p w14:paraId="377B849D"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rPr>
            </w:pPr>
            <w:r w:rsidRPr="0074005F">
              <w:rPr>
                <w:rFonts w:ascii="Open Sans" w:hAnsi="Open Sans" w:cs="Open Sans"/>
                <w:sz w:val="16"/>
                <w:szCs w:val="16"/>
                <w:lang w:eastAsia="en-US"/>
              </w:rPr>
              <w:t>Senior Regional Nutrition Adviser</w:t>
            </w:r>
          </w:p>
          <w:p w14:paraId="189B53D4"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rPr>
            </w:pPr>
            <w:r w:rsidRPr="0074005F">
              <w:rPr>
                <w:rFonts w:ascii="Open Sans" w:hAnsi="Open Sans" w:cs="Open Sans"/>
                <w:sz w:val="16"/>
                <w:szCs w:val="16"/>
                <w:lang w:eastAsia="en-US"/>
              </w:rPr>
              <w:t>Regional School Feeding Officer</w:t>
            </w:r>
          </w:p>
          <w:p w14:paraId="19EBA8DC"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rPr>
            </w:pPr>
            <w:r w:rsidRPr="0074005F">
              <w:rPr>
                <w:rFonts w:ascii="Open Sans" w:hAnsi="Open Sans" w:cs="Open Sans"/>
                <w:sz w:val="16"/>
                <w:szCs w:val="16"/>
                <w:lang w:eastAsia="en-US"/>
              </w:rPr>
              <w:t>Regional Partnerships Officer</w:t>
            </w:r>
          </w:p>
          <w:p w14:paraId="00B9C649"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 xml:space="preserve">Regional </w:t>
            </w:r>
            <w:proofErr w:type="spellStart"/>
            <w:r w:rsidRPr="0074005F">
              <w:rPr>
                <w:rFonts w:ascii="Open Sans" w:hAnsi="Open Sans" w:cs="Open Sans"/>
                <w:sz w:val="16"/>
                <w:szCs w:val="16"/>
                <w:lang w:eastAsia="en-US"/>
              </w:rPr>
              <w:t>Programme</w:t>
            </w:r>
            <w:proofErr w:type="spellEnd"/>
            <w:r w:rsidRPr="0074005F">
              <w:rPr>
                <w:rFonts w:ascii="Open Sans" w:hAnsi="Open Sans" w:cs="Open Sans"/>
                <w:sz w:val="16"/>
                <w:szCs w:val="16"/>
                <w:lang w:eastAsia="en-US"/>
              </w:rPr>
              <w:t xml:space="preserve"> Officers (Cash-based transfers/social protection/resilience and livelihoods)</w:t>
            </w:r>
          </w:p>
          <w:p w14:paraId="71F88122" w14:textId="77777777" w:rsidR="00E3064D" w:rsidRPr="0074005F" w:rsidRDefault="00E3064D" w:rsidP="00224536">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Regional HR Officer</w:t>
            </w:r>
          </w:p>
          <w:p w14:paraId="73A92677" w14:textId="315D8C41" w:rsidR="00783454" w:rsidRPr="0074005F" w:rsidRDefault="00E3064D" w:rsidP="00783454">
            <w:pPr>
              <w:pStyle w:val="ListParagraph"/>
              <w:numPr>
                <w:ilvl w:val="0"/>
                <w:numId w:val="19"/>
              </w:numPr>
              <w:spacing w:before="120" w:after="120" w:line="276" w:lineRule="auto"/>
              <w:ind w:left="250" w:hanging="290"/>
              <w:rPr>
                <w:rFonts w:ascii="Open Sans" w:hAnsi="Open Sans" w:cs="Open Sans"/>
                <w:sz w:val="16"/>
                <w:szCs w:val="16"/>
                <w:lang w:eastAsia="en-US"/>
              </w:rPr>
            </w:pPr>
            <w:r w:rsidRPr="0074005F">
              <w:rPr>
                <w:rFonts w:ascii="Open Sans" w:hAnsi="Open Sans" w:cs="Open Sans"/>
                <w:sz w:val="16"/>
                <w:szCs w:val="16"/>
                <w:lang w:eastAsia="en-US"/>
              </w:rPr>
              <w:t>Regional Risk Management Officer</w:t>
            </w:r>
          </w:p>
          <w:p w14:paraId="0BE70AEA" w14:textId="6B11BE40" w:rsidR="00783454" w:rsidRPr="0074005F" w:rsidRDefault="00783454" w:rsidP="00783454">
            <w:pPr>
              <w:spacing w:before="120" w:after="120" w:line="276" w:lineRule="auto"/>
              <w:rPr>
                <w:rFonts w:ascii="Open Sans" w:hAnsi="Open Sans" w:cs="Open Sans"/>
                <w:b/>
                <w:bCs/>
                <w:sz w:val="16"/>
                <w:szCs w:val="16"/>
                <w:lang w:eastAsia="en-US"/>
              </w:rPr>
            </w:pPr>
            <w:r w:rsidRPr="0074005F">
              <w:rPr>
                <w:rFonts w:ascii="Open Sans" w:hAnsi="Open Sans" w:cs="Open Sans"/>
                <w:b/>
                <w:bCs/>
                <w:sz w:val="16"/>
                <w:szCs w:val="16"/>
                <w:lang w:eastAsia="en-US"/>
              </w:rPr>
              <w:t xml:space="preserve">Keep in copy: </w:t>
            </w:r>
            <w:r w:rsidR="009813B1" w:rsidRPr="0074005F">
              <w:rPr>
                <w:rFonts w:ascii="Open Sans" w:hAnsi="Open Sans" w:cs="Open Sans"/>
                <w:b/>
                <w:bCs/>
                <w:sz w:val="16"/>
                <w:szCs w:val="16"/>
                <w:lang w:eastAsia="en-US"/>
              </w:rPr>
              <w:t xml:space="preserve">REO </w:t>
            </w:r>
            <w:r w:rsidR="008239DD" w:rsidRPr="0074005F">
              <w:rPr>
                <w:rFonts w:ascii="Open Sans" w:hAnsi="Open Sans" w:cs="Open Sans"/>
                <w:b/>
                <w:bCs/>
                <w:sz w:val="16"/>
                <w:szCs w:val="16"/>
                <w:lang w:eastAsia="en-US"/>
              </w:rPr>
              <w:t>and RDD</w:t>
            </w:r>
          </w:p>
        </w:tc>
        <w:tc>
          <w:tcPr>
            <w:tcW w:w="3420" w:type="dxa"/>
          </w:tcPr>
          <w:p w14:paraId="4C8F057D" w14:textId="653D0300" w:rsidR="00E3064D" w:rsidRPr="0074005F" w:rsidRDefault="00253EA8" w:rsidP="00224536">
            <w:pPr>
              <w:pStyle w:val="ListParagraph"/>
              <w:numPr>
                <w:ilvl w:val="0"/>
                <w:numId w:val="20"/>
              </w:numPr>
              <w:spacing w:before="120" w:after="120" w:line="276" w:lineRule="auto"/>
              <w:ind w:left="310" w:hanging="320"/>
              <w:rPr>
                <w:rFonts w:ascii="Open Sans" w:hAnsi="Open Sans" w:cs="Open Sans"/>
                <w:sz w:val="16"/>
                <w:szCs w:val="16"/>
              </w:rPr>
            </w:pPr>
            <w:hyperlink r:id="rId13" w:history="1">
              <w:r w:rsidR="00104761" w:rsidRPr="0074005F">
                <w:rPr>
                  <w:rFonts w:ascii="Open Sans" w:hAnsi="Open Sans" w:cs="Open Sans"/>
                  <w:color w:val="303030"/>
                  <w:sz w:val="16"/>
                  <w:szCs w:val="16"/>
                  <w:lang w:val="en"/>
                </w:rPr>
                <w:t>Technical Assistance and Country Capacity Strengthening Service</w:t>
              </w:r>
            </w:hyperlink>
            <w:r w:rsidR="00104761" w:rsidRPr="0074005F">
              <w:rPr>
                <w:rFonts w:ascii="Open Sans" w:hAnsi="Open Sans" w:cs="Open Sans"/>
                <w:color w:val="404040"/>
                <w:sz w:val="16"/>
                <w:szCs w:val="16"/>
                <w:lang w:val="en"/>
              </w:rPr>
              <w:t>,</w:t>
            </w:r>
            <w:r w:rsidR="00E3064D" w:rsidRPr="0074005F">
              <w:rPr>
                <w:rFonts w:ascii="Open Sans" w:hAnsi="Open Sans" w:cs="Open Sans"/>
                <w:sz w:val="16"/>
                <w:szCs w:val="16"/>
                <w:lang w:eastAsia="en-US"/>
              </w:rPr>
              <w:t xml:space="preserve"> OSZI </w:t>
            </w:r>
          </w:p>
          <w:p w14:paraId="25D26EDE" w14:textId="24212EFB" w:rsidR="00E3064D" w:rsidRPr="0074005F" w:rsidRDefault="00E3064D" w:rsidP="00224536">
            <w:pPr>
              <w:pStyle w:val="ListParagraph"/>
              <w:numPr>
                <w:ilvl w:val="0"/>
                <w:numId w:val="20"/>
              </w:numPr>
              <w:spacing w:before="120" w:after="120" w:line="276" w:lineRule="auto"/>
              <w:ind w:left="310" w:hanging="320"/>
              <w:rPr>
                <w:rFonts w:ascii="Open Sans" w:hAnsi="Open Sans" w:cs="Open Sans"/>
                <w:sz w:val="16"/>
                <w:szCs w:val="16"/>
              </w:rPr>
            </w:pPr>
            <w:r w:rsidRPr="0074005F">
              <w:rPr>
                <w:rFonts w:ascii="Open Sans" w:hAnsi="Open Sans" w:cs="Open Sans"/>
                <w:sz w:val="16"/>
                <w:szCs w:val="16"/>
                <w:lang w:eastAsia="en-US"/>
              </w:rPr>
              <w:t>School</w:t>
            </w:r>
            <w:r w:rsidR="00CF499A" w:rsidRPr="0074005F">
              <w:rPr>
                <w:rFonts w:ascii="Open Sans" w:hAnsi="Open Sans" w:cs="Open Sans"/>
                <w:sz w:val="16"/>
                <w:szCs w:val="16"/>
                <w:lang w:eastAsia="en-US"/>
              </w:rPr>
              <w:t xml:space="preserve"> Based </w:t>
            </w:r>
            <w:proofErr w:type="spellStart"/>
            <w:r w:rsidR="00CF499A" w:rsidRPr="0074005F">
              <w:rPr>
                <w:rFonts w:ascii="Open Sans" w:hAnsi="Open Sans" w:cs="Open Sans"/>
                <w:sz w:val="16"/>
                <w:szCs w:val="16"/>
                <w:lang w:eastAsia="en-US"/>
              </w:rPr>
              <w:t>Progra</w:t>
            </w:r>
            <w:r w:rsidR="005622E8" w:rsidRPr="0074005F">
              <w:rPr>
                <w:rFonts w:ascii="Open Sans" w:hAnsi="Open Sans" w:cs="Open Sans"/>
                <w:sz w:val="16"/>
                <w:szCs w:val="16"/>
                <w:lang w:eastAsia="en-US"/>
              </w:rPr>
              <w:t>m</w:t>
            </w:r>
            <w:r w:rsidR="00CF499A" w:rsidRPr="0074005F">
              <w:rPr>
                <w:rFonts w:ascii="Open Sans" w:hAnsi="Open Sans" w:cs="Open Sans"/>
                <w:sz w:val="16"/>
                <w:szCs w:val="16"/>
                <w:lang w:eastAsia="en-US"/>
              </w:rPr>
              <w:t>mes</w:t>
            </w:r>
            <w:proofErr w:type="spellEnd"/>
            <w:r w:rsidR="00104761" w:rsidRPr="0074005F">
              <w:rPr>
                <w:rFonts w:ascii="Open Sans" w:hAnsi="Open Sans" w:cs="Open Sans"/>
                <w:sz w:val="16"/>
                <w:szCs w:val="16"/>
                <w:lang w:eastAsia="en-US"/>
              </w:rPr>
              <w:t>,</w:t>
            </w:r>
            <w:r w:rsidRPr="0074005F">
              <w:rPr>
                <w:rFonts w:ascii="Open Sans" w:hAnsi="Open Sans" w:cs="Open Sans"/>
                <w:sz w:val="16"/>
                <w:szCs w:val="16"/>
                <w:lang w:eastAsia="en-US"/>
              </w:rPr>
              <w:t xml:space="preserve"> SBP</w:t>
            </w:r>
          </w:p>
          <w:p w14:paraId="14F4080D" w14:textId="3162E6F1" w:rsidR="00E3064D" w:rsidRPr="0074005F" w:rsidRDefault="00E3064D" w:rsidP="00224536">
            <w:pPr>
              <w:pStyle w:val="ListParagraph"/>
              <w:numPr>
                <w:ilvl w:val="0"/>
                <w:numId w:val="20"/>
              </w:numPr>
              <w:spacing w:before="120" w:after="120" w:line="276" w:lineRule="auto"/>
              <w:ind w:left="310" w:hanging="320"/>
              <w:rPr>
                <w:rFonts w:ascii="Open Sans" w:hAnsi="Open Sans" w:cs="Open Sans"/>
                <w:sz w:val="16"/>
                <w:szCs w:val="16"/>
                <w:lang w:eastAsia="en-US"/>
              </w:rPr>
            </w:pPr>
            <w:r w:rsidRPr="0074005F">
              <w:rPr>
                <w:rFonts w:ascii="Open Sans" w:hAnsi="Open Sans" w:cs="Open Sans"/>
                <w:sz w:val="16"/>
                <w:szCs w:val="16"/>
                <w:lang w:eastAsia="en-US"/>
              </w:rPr>
              <w:t>Protection and AAP, OSZP</w:t>
            </w:r>
          </w:p>
          <w:p w14:paraId="70E5A68C" w14:textId="5BE36D85" w:rsidR="00E3064D" w:rsidRPr="0074005F" w:rsidRDefault="00E3064D" w:rsidP="00224536">
            <w:pPr>
              <w:pStyle w:val="ListParagraph"/>
              <w:numPr>
                <w:ilvl w:val="0"/>
                <w:numId w:val="20"/>
              </w:numPr>
              <w:spacing w:before="120" w:after="120" w:line="276" w:lineRule="auto"/>
              <w:ind w:left="310" w:hanging="320"/>
              <w:rPr>
                <w:rFonts w:ascii="Open Sans" w:hAnsi="Open Sans" w:cs="Open Sans"/>
                <w:sz w:val="16"/>
                <w:szCs w:val="16"/>
                <w:lang w:eastAsia="en-US"/>
              </w:rPr>
            </w:pPr>
            <w:r w:rsidRPr="0074005F">
              <w:rPr>
                <w:rFonts w:ascii="Open Sans" w:hAnsi="Open Sans" w:cs="Open Sans"/>
                <w:sz w:val="16"/>
                <w:szCs w:val="16"/>
                <w:lang w:eastAsia="en-US"/>
              </w:rPr>
              <w:t>Emergencies</w:t>
            </w:r>
            <w:r w:rsidR="00E94F1D" w:rsidRPr="0074005F">
              <w:rPr>
                <w:rFonts w:ascii="Open Sans" w:hAnsi="Open Sans" w:cs="Open Sans"/>
                <w:sz w:val="16"/>
                <w:szCs w:val="16"/>
                <w:lang w:eastAsia="en-US"/>
              </w:rPr>
              <w:t xml:space="preserve"> and Transition Unit, OSZPH.</w:t>
            </w:r>
          </w:p>
          <w:p w14:paraId="3533422B" w14:textId="3727E1D4" w:rsidR="00E3064D" w:rsidRPr="0074005F" w:rsidRDefault="00E3064D" w:rsidP="00224536">
            <w:pPr>
              <w:pStyle w:val="ListParagraph"/>
              <w:numPr>
                <w:ilvl w:val="0"/>
                <w:numId w:val="20"/>
              </w:numPr>
              <w:spacing w:before="120" w:after="120" w:line="276" w:lineRule="auto"/>
              <w:ind w:left="310" w:hanging="320"/>
              <w:rPr>
                <w:rFonts w:ascii="Open Sans" w:hAnsi="Open Sans" w:cs="Open Sans"/>
                <w:sz w:val="16"/>
                <w:szCs w:val="16"/>
                <w:lang w:eastAsia="en-US"/>
              </w:rPr>
            </w:pPr>
            <w:r w:rsidRPr="0074005F">
              <w:rPr>
                <w:rFonts w:ascii="Open Sans" w:hAnsi="Open Sans" w:cs="Open Sans"/>
                <w:sz w:val="16"/>
                <w:szCs w:val="16"/>
                <w:lang w:eastAsia="en-US"/>
              </w:rPr>
              <w:t xml:space="preserve">Cash-based </w:t>
            </w:r>
            <w:r w:rsidR="00E94F1D" w:rsidRPr="0074005F">
              <w:rPr>
                <w:rFonts w:ascii="Open Sans" w:hAnsi="Open Sans" w:cs="Open Sans"/>
                <w:sz w:val="16"/>
                <w:szCs w:val="16"/>
                <w:lang w:eastAsia="en-US"/>
              </w:rPr>
              <w:t>T</w:t>
            </w:r>
            <w:r w:rsidRPr="0074005F">
              <w:rPr>
                <w:rFonts w:ascii="Open Sans" w:hAnsi="Open Sans" w:cs="Open Sans"/>
                <w:sz w:val="16"/>
                <w:szCs w:val="16"/>
                <w:lang w:eastAsia="en-US"/>
              </w:rPr>
              <w:t>ransfers</w:t>
            </w:r>
            <w:r w:rsidR="00E94F1D" w:rsidRPr="0074005F">
              <w:rPr>
                <w:rFonts w:ascii="Open Sans" w:hAnsi="Open Sans" w:cs="Open Sans"/>
                <w:sz w:val="16"/>
                <w:szCs w:val="16"/>
                <w:lang w:eastAsia="en-US"/>
              </w:rPr>
              <w:t>,</w:t>
            </w:r>
            <w:r w:rsidR="00104761" w:rsidRPr="0074005F">
              <w:rPr>
                <w:rFonts w:ascii="Open Sans" w:hAnsi="Open Sans" w:cs="Open Sans"/>
                <w:sz w:val="16"/>
                <w:szCs w:val="16"/>
                <w:lang w:eastAsia="en-US"/>
              </w:rPr>
              <w:t xml:space="preserve"> CBT.</w:t>
            </w:r>
            <w:r w:rsidRPr="0074005F">
              <w:rPr>
                <w:rFonts w:ascii="Open Sans" w:hAnsi="Open Sans" w:cs="Open Sans"/>
                <w:sz w:val="16"/>
                <w:szCs w:val="16"/>
                <w:lang w:eastAsia="en-US"/>
              </w:rPr>
              <w:t xml:space="preserve"> </w:t>
            </w:r>
          </w:p>
          <w:p w14:paraId="7174DABF" w14:textId="7CC07FB1" w:rsidR="00E3064D" w:rsidRPr="0074005F" w:rsidRDefault="00E3064D" w:rsidP="00F034B8">
            <w:pPr>
              <w:pStyle w:val="ListParagraph"/>
              <w:numPr>
                <w:ilvl w:val="0"/>
                <w:numId w:val="20"/>
              </w:numPr>
              <w:spacing w:before="120" w:after="120" w:line="276" w:lineRule="auto"/>
              <w:ind w:left="310" w:hanging="320"/>
              <w:rPr>
                <w:rFonts w:ascii="Open Sans" w:hAnsi="Open Sans" w:cs="Open Sans"/>
                <w:sz w:val="16"/>
                <w:szCs w:val="16"/>
              </w:rPr>
            </w:pPr>
            <w:r w:rsidRPr="0074005F">
              <w:rPr>
                <w:rFonts w:ascii="Open Sans" w:hAnsi="Open Sans" w:cs="Open Sans"/>
                <w:sz w:val="16"/>
                <w:szCs w:val="16"/>
                <w:lang w:eastAsia="en-US"/>
              </w:rPr>
              <w:t xml:space="preserve">Staff from Food Security, Logistics and Emergency Telecoms Global Clusters </w:t>
            </w:r>
          </w:p>
          <w:p w14:paraId="7FEFB184" w14:textId="77777777" w:rsidR="00104761" w:rsidRPr="0074005F" w:rsidRDefault="00104761" w:rsidP="00104761">
            <w:pPr>
              <w:pStyle w:val="ListParagraph"/>
              <w:spacing w:before="120" w:after="120" w:line="276" w:lineRule="auto"/>
              <w:ind w:left="310"/>
              <w:rPr>
                <w:rFonts w:ascii="Open Sans" w:hAnsi="Open Sans" w:cs="Open Sans"/>
                <w:sz w:val="16"/>
                <w:szCs w:val="16"/>
              </w:rPr>
            </w:pPr>
          </w:p>
          <w:p w14:paraId="399A5ADF" w14:textId="0D214B91" w:rsidR="00D51CB2" w:rsidRPr="0074005F" w:rsidRDefault="00D51CB2" w:rsidP="00804C62">
            <w:pPr>
              <w:spacing w:before="120" w:after="120" w:line="276" w:lineRule="auto"/>
              <w:jc w:val="both"/>
              <w:rPr>
                <w:rFonts w:ascii="Open Sans" w:hAnsi="Open Sans" w:cs="Open Sans"/>
                <w:sz w:val="16"/>
                <w:szCs w:val="16"/>
                <w:lang w:eastAsia="en-US"/>
              </w:rPr>
            </w:pPr>
            <w:r w:rsidRPr="0074005F">
              <w:rPr>
                <w:rFonts w:ascii="Open Sans" w:hAnsi="Open Sans" w:cs="Open Sans"/>
                <w:sz w:val="16"/>
                <w:szCs w:val="16"/>
                <w:lang w:eastAsia="en-US"/>
              </w:rPr>
              <w:t xml:space="preserve">A broader group of senior stakeholders should be kept informed at key points in the evaluation process, in line with </w:t>
            </w:r>
            <w:hyperlink r:id="rId14" w:history="1">
              <w:r w:rsidRPr="000D203D">
                <w:rPr>
                  <w:rStyle w:val="Hyperlink"/>
                  <w:rFonts w:ascii="Open Sans" w:hAnsi="Open Sans" w:cs="Open Sans"/>
                  <w:sz w:val="16"/>
                  <w:szCs w:val="16"/>
                  <w:lang w:eastAsia="en-US"/>
                </w:rPr>
                <w:t>OEV Communication Protocol</w:t>
              </w:r>
            </w:hyperlink>
            <w:r w:rsidRPr="0074005F">
              <w:rPr>
                <w:rFonts w:ascii="Open Sans" w:hAnsi="Open Sans" w:cs="Open Sans"/>
                <w:sz w:val="16"/>
                <w:szCs w:val="16"/>
                <w:lang w:eastAsia="en-US"/>
              </w:rPr>
              <w:t xml:space="preserve"> </w:t>
            </w:r>
          </w:p>
        </w:tc>
      </w:tr>
    </w:tbl>
    <w:p w14:paraId="74717E8A" w14:textId="77777777" w:rsidR="00224536" w:rsidRPr="00A60AAF" w:rsidRDefault="00224536" w:rsidP="00A60AAF">
      <w:pPr>
        <w:spacing w:before="120" w:after="120"/>
        <w:jc w:val="both"/>
        <w:rPr>
          <w:rFonts w:ascii="Open Sans" w:hAnsi="Open Sans" w:cs="Open Sans"/>
          <w:sz w:val="20"/>
          <w:szCs w:val="20"/>
          <w:lang w:eastAsia="en-US"/>
        </w:rPr>
      </w:pPr>
    </w:p>
    <w:p w14:paraId="37ACD10D" w14:textId="6237DAF2" w:rsidR="006E1D02" w:rsidRPr="001A4FA4" w:rsidRDefault="003E7ED4" w:rsidP="0074005F">
      <w:pPr>
        <w:pStyle w:val="ListParagraph"/>
        <w:numPr>
          <w:ilvl w:val="0"/>
          <w:numId w:val="21"/>
        </w:numPr>
        <w:spacing w:before="120" w:after="120"/>
        <w:jc w:val="both"/>
        <w:rPr>
          <w:rFonts w:ascii="Open Sans" w:hAnsi="Open Sans" w:cs="Open Sans"/>
          <w:b/>
          <w:sz w:val="20"/>
          <w:szCs w:val="20"/>
          <w:lang w:eastAsia="en-US"/>
        </w:rPr>
      </w:pPr>
      <w:r w:rsidRPr="001A4FA4">
        <w:rPr>
          <w:rFonts w:ascii="Open Sans" w:hAnsi="Open Sans" w:cs="Open Sans"/>
          <w:b/>
          <w:sz w:val="20"/>
          <w:szCs w:val="20"/>
          <w:lang w:eastAsia="en-US"/>
        </w:rPr>
        <w:lastRenderedPageBreak/>
        <w:t>Approach</w:t>
      </w:r>
      <w:r w:rsidR="00FB4D92" w:rsidRPr="001A4FA4">
        <w:rPr>
          <w:rFonts w:ascii="Open Sans" w:hAnsi="Open Sans" w:cs="Open Sans"/>
          <w:b/>
          <w:sz w:val="20"/>
          <w:szCs w:val="20"/>
          <w:lang w:eastAsia="en-US"/>
        </w:rPr>
        <w:t xml:space="preserve"> for engaging the IRG</w:t>
      </w:r>
      <w:r w:rsidR="006E1D02" w:rsidRPr="001A4FA4">
        <w:rPr>
          <w:rFonts w:ascii="Open Sans" w:hAnsi="Open Sans" w:cs="Open Sans"/>
          <w:b/>
          <w:sz w:val="20"/>
          <w:szCs w:val="20"/>
          <w:lang w:eastAsia="en-US"/>
        </w:rPr>
        <w:t>:</w:t>
      </w:r>
    </w:p>
    <w:p w14:paraId="76E55F33" w14:textId="77777777" w:rsidR="00612D8E" w:rsidRDefault="00A7103A" w:rsidP="007D68CB">
      <w:pPr>
        <w:spacing w:before="120" w:after="120"/>
        <w:jc w:val="both"/>
        <w:rPr>
          <w:rFonts w:ascii="Open Sans" w:hAnsi="Open Sans" w:cs="Open Sans"/>
          <w:sz w:val="20"/>
          <w:szCs w:val="20"/>
        </w:rPr>
      </w:pPr>
      <w:r>
        <w:rPr>
          <w:rFonts w:ascii="Open Sans" w:hAnsi="Open Sans" w:cs="Open Sans"/>
          <w:sz w:val="20"/>
          <w:szCs w:val="20"/>
        </w:rPr>
        <w:t xml:space="preserve">The </w:t>
      </w:r>
      <w:r w:rsidR="009813B1" w:rsidRPr="00A60AAF">
        <w:rPr>
          <w:rFonts w:ascii="Open Sans" w:hAnsi="Open Sans" w:cs="Open Sans"/>
          <w:sz w:val="20"/>
          <w:szCs w:val="20"/>
        </w:rPr>
        <w:t>OEV Regional Unit Head</w:t>
      </w:r>
      <w:r>
        <w:rPr>
          <w:rFonts w:ascii="Open Sans" w:hAnsi="Open Sans" w:cs="Open Sans"/>
          <w:sz w:val="20"/>
          <w:szCs w:val="20"/>
        </w:rPr>
        <w:t xml:space="preserve"> will</w:t>
      </w:r>
      <w:r w:rsidR="009813B1" w:rsidRPr="00A60AAF">
        <w:rPr>
          <w:rFonts w:ascii="Open Sans" w:hAnsi="Open Sans" w:cs="Open Sans"/>
          <w:sz w:val="20"/>
          <w:szCs w:val="20"/>
        </w:rPr>
        <w:t xml:space="preserve"> engage with regional bureau (DRD) ahead of time to prepare for the upcoming evaluation, and to agree on the types and level of engagement expected from IRG members.</w:t>
      </w:r>
      <w:r w:rsidR="00612D8E">
        <w:rPr>
          <w:rFonts w:ascii="Open Sans" w:hAnsi="Open Sans" w:cs="Open Sans"/>
          <w:sz w:val="20"/>
          <w:szCs w:val="20"/>
        </w:rPr>
        <w:t xml:space="preserve"> </w:t>
      </w:r>
    </w:p>
    <w:p w14:paraId="59EBB338" w14:textId="27975A66" w:rsidR="009813B1" w:rsidRDefault="00506F70" w:rsidP="007D68CB">
      <w:pPr>
        <w:spacing w:before="120" w:after="120"/>
        <w:jc w:val="both"/>
        <w:rPr>
          <w:rFonts w:ascii="Open Sans" w:hAnsi="Open Sans" w:cs="Open Sans"/>
          <w:sz w:val="20"/>
          <w:szCs w:val="20"/>
        </w:rPr>
      </w:pPr>
      <w:r w:rsidRPr="451F721C">
        <w:rPr>
          <w:rFonts w:ascii="Open Sans" w:hAnsi="Open Sans" w:cs="Open Sans"/>
          <w:sz w:val="20"/>
          <w:szCs w:val="20"/>
        </w:rPr>
        <w:t xml:space="preserve">While the IRG members are not formally required to provide feedback on the </w:t>
      </w:r>
      <w:r w:rsidR="799459D1" w:rsidRPr="451F721C">
        <w:rPr>
          <w:rFonts w:ascii="Open Sans" w:hAnsi="Open Sans" w:cs="Open Sans"/>
          <w:sz w:val="20"/>
          <w:szCs w:val="20"/>
        </w:rPr>
        <w:t>Terms of Reference</w:t>
      </w:r>
      <w:r w:rsidR="64D1F296" w:rsidRPr="451F721C">
        <w:rPr>
          <w:rFonts w:ascii="Open Sans" w:hAnsi="Open Sans" w:cs="Open Sans"/>
          <w:sz w:val="20"/>
          <w:szCs w:val="20"/>
        </w:rPr>
        <w:t xml:space="preserve"> (</w:t>
      </w:r>
      <w:proofErr w:type="spellStart"/>
      <w:r w:rsidR="64D1F296" w:rsidRPr="451F721C">
        <w:rPr>
          <w:rFonts w:ascii="Open Sans" w:hAnsi="Open Sans" w:cs="Open Sans"/>
          <w:sz w:val="20"/>
          <w:szCs w:val="20"/>
        </w:rPr>
        <w:t>T</w:t>
      </w:r>
      <w:r w:rsidR="37551F75" w:rsidRPr="451F721C">
        <w:rPr>
          <w:rFonts w:ascii="Open Sans" w:hAnsi="Open Sans" w:cs="Open Sans"/>
          <w:sz w:val="20"/>
          <w:szCs w:val="20"/>
        </w:rPr>
        <w:t>o</w:t>
      </w:r>
      <w:r w:rsidR="64D1F296" w:rsidRPr="451F721C">
        <w:rPr>
          <w:rFonts w:ascii="Open Sans" w:hAnsi="Open Sans" w:cs="Open Sans"/>
          <w:sz w:val="20"/>
          <w:szCs w:val="20"/>
        </w:rPr>
        <w:t>R</w:t>
      </w:r>
      <w:proofErr w:type="spellEnd"/>
      <w:r w:rsidR="64D1F296" w:rsidRPr="451F721C">
        <w:rPr>
          <w:rFonts w:ascii="Open Sans" w:hAnsi="Open Sans" w:cs="Open Sans"/>
          <w:sz w:val="20"/>
          <w:szCs w:val="20"/>
        </w:rPr>
        <w:t>)</w:t>
      </w:r>
      <w:r w:rsidRPr="451F721C">
        <w:rPr>
          <w:rFonts w:ascii="Open Sans" w:hAnsi="Open Sans" w:cs="Open Sans"/>
          <w:sz w:val="20"/>
          <w:szCs w:val="20"/>
        </w:rPr>
        <w:t xml:space="preserve">, </w:t>
      </w:r>
      <w:r w:rsidR="70854763" w:rsidRPr="451F721C">
        <w:rPr>
          <w:rFonts w:ascii="Open Sans" w:hAnsi="Open Sans" w:cs="Open Sans"/>
          <w:sz w:val="20"/>
          <w:szCs w:val="20"/>
        </w:rPr>
        <w:t xml:space="preserve">the </w:t>
      </w:r>
      <w:r w:rsidR="00612D8E" w:rsidRPr="451F721C">
        <w:rPr>
          <w:rFonts w:ascii="Open Sans" w:hAnsi="Open Sans" w:cs="Open Sans"/>
          <w:sz w:val="20"/>
          <w:szCs w:val="20"/>
        </w:rPr>
        <w:t xml:space="preserve">OEV </w:t>
      </w:r>
      <w:r w:rsidR="4F942F3F" w:rsidRPr="451F721C">
        <w:rPr>
          <w:rFonts w:ascii="Open Sans" w:hAnsi="Open Sans" w:cs="Open Sans"/>
          <w:sz w:val="20"/>
          <w:szCs w:val="20"/>
        </w:rPr>
        <w:t xml:space="preserve">Regional </w:t>
      </w:r>
      <w:r w:rsidR="00612D8E" w:rsidRPr="451F721C">
        <w:rPr>
          <w:rFonts w:ascii="Open Sans" w:hAnsi="Open Sans" w:cs="Open Sans"/>
          <w:sz w:val="20"/>
          <w:szCs w:val="20"/>
        </w:rPr>
        <w:t>Unit Head and OEV Evaluation Man</w:t>
      </w:r>
      <w:r w:rsidR="3CC58A7A" w:rsidRPr="451F721C">
        <w:rPr>
          <w:rFonts w:ascii="Open Sans" w:hAnsi="Open Sans" w:cs="Open Sans"/>
          <w:sz w:val="20"/>
          <w:szCs w:val="20"/>
        </w:rPr>
        <w:t>a</w:t>
      </w:r>
      <w:r w:rsidR="00612D8E" w:rsidRPr="451F721C">
        <w:rPr>
          <w:rFonts w:ascii="Open Sans" w:hAnsi="Open Sans" w:cs="Open Sans"/>
          <w:sz w:val="20"/>
          <w:szCs w:val="20"/>
        </w:rPr>
        <w:t xml:space="preserve">ger will consult with the Regional </w:t>
      </w:r>
      <w:proofErr w:type="spellStart"/>
      <w:r w:rsidR="00612D8E" w:rsidRPr="451F721C">
        <w:rPr>
          <w:rFonts w:ascii="Open Sans" w:hAnsi="Open Sans" w:cs="Open Sans"/>
          <w:sz w:val="20"/>
          <w:szCs w:val="20"/>
        </w:rPr>
        <w:t>Programme</w:t>
      </w:r>
      <w:proofErr w:type="spellEnd"/>
      <w:r w:rsidR="00612D8E" w:rsidRPr="451F721C">
        <w:rPr>
          <w:rFonts w:ascii="Open Sans" w:hAnsi="Open Sans" w:cs="Open Sans"/>
          <w:sz w:val="20"/>
          <w:szCs w:val="20"/>
        </w:rPr>
        <w:t xml:space="preserve"> Advisor and the Regional Evaluation Officer at an early stage of </w:t>
      </w:r>
      <w:proofErr w:type="spellStart"/>
      <w:r w:rsidR="00612D8E" w:rsidRPr="451F721C">
        <w:rPr>
          <w:rFonts w:ascii="Open Sans" w:hAnsi="Open Sans" w:cs="Open Sans"/>
          <w:sz w:val="20"/>
          <w:szCs w:val="20"/>
        </w:rPr>
        <w:t>ToR</w:t>
      </w:r>
      <w:proofErr w:type="spellEnd"/>
      <w:r w:rsidR="00612D8E" w:rsidRPr="451F721C">
        <w:rPr>
          <w:rFonts w:ascii="Open Sans" w:hAnsi="Open Sans" w:cs="Open Sans"/>
          <w:sz w:val="20"/>
          <w:szCs w:val="20"/>
        </w:rPr>
        <w:t xml:space="preserve"> drafting, particularly as relates to: a) temporal and thematic scope of the evaluation, including </w:t>
      </w:r>
      <w:r w:rsidR="00F01C2D">
        <w:rPr>
          <w:rFonts w:ascii="Open Sans" w:hAnsi="Open Sans" w:cs="Open Sans"/>
          <w:sz w:val="20"/>
          <w:szCs w:val="20"/>
        </w:rPr>
        <w:t xml:space="preserve">any </w:t>
      </w:r>
      <w:r w:rsidR="00612D8E" w:rsidRPr="451F721C">
        <w:rPr>
          <w:rFonts w:ascii="Open Sans" w:hAnsi="Open Sans" w:cs="Open Sans"/>
          <w:sz w:val="20"/>
          <w:szCs w:val="20"/>
        </w:rPr>
        <w:t>strategic regional strategic issues; b) evaluability of the CSP</w:t>
      </w:r>
      <w:r w:rsidRPr="451F721C">
        <w:rPr>
          <w:rFonts w:ascii="Open Sans" w:hAnsi="Open Sans" w:cs="Open Sans"/>
          <w:sz w:val="20"/>
          <w:szCs w:val="20"/>
        </w:rPr>
        <w:t>; c)</w:t>
      </w:r>
      <w:r w:rsidR="00612D8E" w:rsidRPr="451F721C">
        <w:rPr>
          <w:rFonts w:ascii="Open Sans" w:hAnsi="Open Sans" w:cs="Open Sans"/>
          <w:sz w:val="20"/>
          <w:szCs w:val="20"/>
        </w:rPr>
        <w:t xml:space="preserve"> humanitarian situation</w:t>
      </w:r>
      <w:r w:rsidRPr="451F721C">
        <w:rPr>
          <w:rFonts w:ascii="Open Sans" w:hAnsi="Open Sans" w:cs="Open Sans"/>
          <w:sz w:val="20"/>
          <w:szCs w:val="20"/>
        </w:rPr>
        <w:t xml:space="preserve"> and</w:t>
      </w:r>
      <w:r w:rsidR="00612D8E" w:rsidRPr="451F721C">
        <w:rPr>
          <w:rFonts w:ascii="Open Sans" w:hAnsi="Open Sans" w:cs="Open Sans"/>
          <w:sz w:val="20"/>
          <w:szCs w:val="20"/>
        </w:rPr>
        <w:t xml:space="preserve"> d) </w:t>
      </w:r>
      <w:r w:rsidRPr="451F721C">
        <w:rPr>
          <w:rFonts w:ascii="Open Sans" w:hAnsi="Open Sans" w:cs="Open Sans"/>
          <w:sz w:val="20"/>
          <w:szCs w:val="20"/>
        </w:rPr>
        <w:t>key donors and other strategic partners.</w:t>
      </w:r>
    </w:p>
    <w:p w14:paraId="6C271334" w14:textId="7D2864D2" w:rsidR="00E67D75" w:rsidRDefault="00004E58" w:rsidP="007D68CB">
      <w:pPr>
        <w:spacing w:before="120" w:after="120"/>
        <w:jc w:val="both"/>
        <w:rPr>
          <w:rFonts w:ascii="Open Sans" w:hAnsi="Open Sans" w:cs="Open Sans"/>
          <w:sz w:val="20"/>
          <w:szCs w:val="20"/>
          <w:lang w:eastAsia="en-US"/>
        </w:rPr>
      </w:pPr>
      <w:r w:rsidRPr="19B2AF8A">
        <w:rPr>
          <w:rFonts w:ascii="Open Sans" w:hAnsi="Open Sans" w:cs="Open Sans"/>
          <w:sz w:val="20"/>
          <w:szCs w:val="20"/>
          <w:lang w:eastAsia="en-US"/>
        </w:rPr>
        <w:t xml:space="preserve">Once the </w:t>
      </w:r>
      <w:r w:rsidR="001A2C6F" w:rsidRPr="19B2AF8A">
        <w:rPr>
          <w:rFonts w:ascii="Open Sans" w:hAnsi="Open Sans" w:cs="Open Sans"/>
          <w:sz w:val="20"/>
          <w:szCs w:val="20"/>
          <w:lang w:eastAsia="en-US"/>
        </w:rPr>
        <w:t>draft</w:t>
      </w:r>
      <w:r w:rsidRPr="19B2AF8A">
        <w:rPr>
          <w:rFonts w:ascii="Open Sans" w:hAnsi="Open Sans" w:cs="Open Sans"/>
          <w:sz w:val="20"/>
          <w:szCs w:val="20"/>
          <w:lang w:eastAsia="en-US"/>
        </w:rPr>
        <w:t xml:space="preserve"> </w:t>
      </w:r>
      <w:proofErr w:type="spellStart"/>
      <w:r w:rsidR="33D759D5" w:rsidRPr="19B2AF8A">
        <w:rPr>
          <w:rFonts w:ascii="Open Sans" w:hAnsi="Open Sans" w:cs="Open Sans"/>
          <w:sz w:val="20"/>
          <w:szCs w:val="20"/>
          <w:lang w:eastAsia="en-US"/>
        </w:rPr>
        <w:t>ToR</w:t>
      </w:r>
      <w:proofErr w:type="spellEnd"/>
      <w:r w:rsidRPr="19B2AF8A">
        <w:rPr>
          <w:rFonts w:ascii="Open Sans" w:hAnsi="Open Sans" w:cs="Open Sans"/>
          <w:sz w:val="20"/>
          <w:szCs w:val="20"/>
          <w:lang w:eastAsia="en-US"/>
        </w:rPr>
        <w:t xml:space="preserve"> are ready, t</w:t>
      </w:r>
      <w:r w:rsidR="00D47F32" w:rsidRPr="19B2AF8A">
        <w:rPr>
          <w:rFonts w:ascii="Open Sans" w:hAnsi="Open Sans" w:cs="Open Sans"/>
          <w:sz w:val="20"/>
          <w:szCs w:val="20"/>
          <w:lang w:eastAsia="en-US"/>
        </w:rPr>
        <w:t xml:space="preserve">he </w:t>
      </w:r>
      <w:r w:rsidR="00A7103A" w:rsidRPr="19B2AF8A">
        <w:rPr>
          <w:rFonts w:ascii="Open Sans" w:hAnsi="Open Sans" w:cs="Open Sans"/>
          <w:sz w:val="20"/>
          <w:szCs w:val="20"/>
          <w:lang w:eastAsia="en-US"/>
        </w:rPr>
        <w:t>OEV E</w:t>
      </w:r>
      <w:r w:rsidR="00D47F32" w:rsidRPr="19B2AF8A">
        <w:rPr>
          <w:rFonts w:ascii="Open Sans" w:hAnsi="Open Sans" w:cs="Open Sans"/>
          <w:sz w:val="20"/>
          <w:szCs w:val="20"/>
          <w:lang w:eastAsia="en-US"/>
        </w:rPr>
        <w:t xml:space="preserve">valuation </w:t>
      </w:r>
      <w:r w:rsidR="00A7103A" w:rsidRPr="19B2AF8A">
        <w:rPr>
          <w:rFonts w:ascii="Open Sans" w:hAnsi="Open Sans" w:cs="Open Sans"/>
          <w:sz w:val="20"/>
          <w:szCs w:val="20"/>
          <w:lang w:eastAsia="en-US"/>
        </w:rPr>
        <w:t>M</w:t>
      </w:r>
      <w:r w:rsidR="00D47F32" w:rsidRPr="19B2AF8A">
        <w:rPr>
          <w:rFonts w:ascii="Open Sans" w:hAnsi="Open Sans" w:cs="Open Sans"/>
          <w:sz w:val="20"/>
          <w:szCs w:val="20"/>
          <w:lang w:eastAsia="en-US"/>
        </w:rPr>
        <w:t xml:space="preserve">anager </w:t>
      </w:r>
      <w:r w:rsidR="00A7103A" w:rsidRPr="19B2AF8A">
        <w:rPr>
          <w:rFonts w:ascii="Open Sans" w:hAnsi="Open Sans" w:cs="Open Sans"/>
          <w:sz w:val="20"/>
          <w:szCs w:val="20"/>
          <w:lang w:eastAsia="en-US"/>
        </w:rPr>
        <w:t xml:space="preserve">will </w:t>
      </w:r>
      <w:r w:rsidR="00D47F32" w:rsidRPr="19B2AF8A">
        <w:rPr>
          <w:rFonts w:ascii="Open Sans" w:hAnsi="Open Sans" w:cs="Open Sans"/>
          <w:sz w:val="20"/>
          <w:szCs w:val="20"/>
          <w:lang w:eastAsia="en-US"/>
        </w:rPr>
        <w:t>prepare a</w:t>
      </w:r>
      <w:r w:rsidR="00E522F1" w:rsidRPr="19B2AF8A">
        <w:rPr>
          <w:rFonts w:ascii="Open Sans" w:hAnsi="Open Sans" w:cs="Open Sans"/>
          <w:sz w:val="20"/>
          <w:szCs w:val="20"/>
          <w:lang w:eastAsia="en-US"/>
        </w:rPr>
        <w:t xml:space="preserve"> communication</w:t>
      </w:r>
      <w:r w:rsidR="00D47F32" w:rsidRPr="19B2AF8A">
        <w:rPr>
          <w:rFonts w:ascii="Open Sans" w:hAnsi="Open Sans" w:cs="Open Sans"/>
          <w:sz w:val="20"/>
          <w:szCs w:val="20"/>
          <w:lang w:eastAsia="en-US"/>
        </w:rPr>
        <w:t xml:space="preserve"> to be </w:t>
      </w:r>
      <w:r w:rsidR="001A2C6F" w:rsidRPr="19B2AF8A">
        <w:rPr>
          <w:rFonts w:ascii="Open Sans" w:hAnsi="Open Sans" w:cs="Open Sans"/>
          <w:sz w:val="20"/>
          <w:szCs w:val="20"/>
          <w:lang w:eastAsia="en-US"/>
        </w:rPr>
        <w:t>sent from</w:t>
      </w:r>
      <w:r w:rsidR="00E522F1" w:rsidRPr="19B2AF8A">
        <w:rPr>
          <w:rFonts w:ascii="Open Sans" w:hAnsi="Open Sans" w:cs="Open Sans"/>
          <w:sz w:val="20"/>
          <w:szCs w:val="20"/>
          <w:lang w:eastAsia="en-US"/>
        </w:rPr>
        <w:t xml:space="preserve"> Director OEV </w:t>
      </w:r>
      <w:r w:rsidR="00FB4D92" w:rsidRPr="19B2AF8A">
        <w:rPr>
          <w:rFonts w:ascii="Open Sans" w:hAnsi="Open Sans" w:cs="Open Sans"/>
          <w:sz w:val="20"/>
          <w:szCs w:val="20"/>
          <w:lang w:eastAsia="en-US"/>
        </w:rPr>
        <w:t xml:space="preserve">to </w:t>
      </w:r>
      <w:r w:rsidR="001A2C6F" w:rsidRPr="19B2AF8A">
        <w:rPr>
          <w:rFonts w:ascii="Open Sans" w:hAnsi="Open Sans" w:cs="Open Sans"/>
          <w:sz w:val="20"/>
          <w:szCs w:val="20"/>
          <w:lang w:eastAsia="en-US"/>
        </w:rPr>
        <w:t>the C</w:t>
      </w:r>
      <w:r w:rsidR="00F01C2D">
        <w:rPr>
          <w:rFonts w:ascii="Open Sans" w:hAnsi="Open Sans" w:cs="Open Sans"/>
          <w:sz w:val="20"/>
          <w:szCs w:val="20"/>
          <w:lang w:eastAsia="en-US"/>
        </w:rPr>
        <w:t xml:space="preserve">ountry </w:t>
      </w:r>
      <w:r w:rsidR="001A2C6F" w:rsidRPr="19B2AF8A">
        <w:rPr>
          <w:rFonts w:ascii="Open Sans" w:hAnsi="Open Sans" w:cs="Open Sans"/>
          <w:sz w:val="20"/>
          <w:szCs w:val="20"/>
          <w:lang w:eastAsia="en-US"/>
        </w:rPr>
        <w:t>D</w:t>
      </w:r>
      <w:r w:rsidR="00F01C2D">
        <w:rPr>
          <w:rFonts w:ascii="Open Sans" w:hAnsi="Open Sans" w:cs="Open Sans"/>
          <w:sz w:val="20"/>
          <w:szCs w:val="20"/>
          <w:lang w:eastAsia="en-US"/>
        </w:rPr>
        <w:t>irector</w:t>
      </w:r>
      <w:r w:rsidR="00FB4D92" w:rsidRPr="19B2AF8A">
        <w:rPr>
          <w:rFonts w:ascii="Open Sans" w:hAnsi="Open Sans" w:cs="Open Sans"/>
          <w:sz w:val="20"/>
          <w:szCs w:val="20"/>
          <w:lang w:eastAsia="en-US"/>
        </w:rPr>
        <w:t>,</w:t>
      </w:r>
      <w:r w:rsidR="001A2C6F" w:rsidRPr="19B2AF8A">
        <w:rPr>
          <w:rFonts w:ascii="Open Sans" w:hAnsi="Open Sans" w:cs="Open Sans"/>
          <w:sz w:val="20"/>
          <w:szCs w:val="20"/>
          <w:lang w:eastAsia="en-US"/>
        </w:rPr>
        <w:t xml:space="preserve"> with copy to the R</w:t>
      </w:r>
      <w:r w:rsidR="00F01C2D">
        <w:rPr>
          <w:rFonts w:ascii="Open Sans" w:hAnsi="Open Sans" w:cs="Open Sans"/>
          <w:sz w:val="20"/>
          <w:szCs w:val="20"/>
          <w:lang w:eastAsia="en-US"/>
        </w:rPr>
        <w:t xml:space="preserve">egional </w:t>
      </w:r>
      <w:r w:rsidR="001A2C6F" w:rsidRPr="19B2AF8A">
        <w:rPr>
          <w:rFonts w:ascii="Open Sans" w:hAnsi="Open Sans" w:cs="Open Sans"/>
          <w:sz w:val="20"/>
          <w:szCs w:val="20"/>
          <w:lang w:eastAsia="en-US"/>
        </w:rPr>
        <w:t>B</w:t>
      </w:r>
      <w:r w:rsidR="00F01C2D">
        <w:rPr>
          <w:rFonts w:ascii="Open Sans" w:hAnsi="Open Sans" w:cs="Open Sans"/>
          <w:sz w:val="20"/>
          <w:szCs w:val="20"/>
          <w:lang w:eastAsia="en-US"/>
        </w:rPr>
        <w:t>ureau</w:t>
      </w:r>
      <w:r w:rsidR="001A2C6F" w:rsidRPr="19B2AF8A">
        <w:rPr>
          <w:rFonts w:ascii="Open Sans" w:hAnsi="Open Sans" w:cs="Open Sans"/>
          <w:sz w:val="20"/>
          <w:szCs w:val="20"/>
          <w:lang w:eastAsia="en-US"/>
        </w:rPr>
        <w:t>,</w:t>
      </w:r>
      <w:r w:rsidR="00FB4D92" w:rsidRPr="19B2AF8A">
        <w:rPr>
          <w:rFonts w:ascii="Open Sans" w:hAnsi="Open Sans" w:cs="Open Sans"/>
          <w:sz w:val="20"/>
          <w:szCs w:val="20"/>
          <w:lang w:eastAsia="en-US"/>
        </w:rPr>
        <w:t xml:space="preserve"> </w:t>
      </w:r>
      <w:r w:rsidR="001A2C6F" w:rsidRPr="19B2AF8A">
        <w:rPr>
          <w:rFonts w:ascii="Open Sans" w:hAnsi="Open Sans" w:cs="Open Sans"/>
          <w:sz w:val="20"/>
          <w:szCs w:val="20"/>
          <w:lang w:eastAsia="en-US"/>
        </w:rPr>
        <w:t>requesting comments to the</w:t>
      </w:r>
      <w:r w:rsidRPr="19B2AF8A">
        <w:rPr>
          <w:rFonts w:ascii="Open Sans" w:hAnsi="Open Sans" w:cs="Open Sans"/>
          <w:sz w:val="20"/>
          <w:szCs w:val="20"/>
          <w:lang w:eastAsia="en-US"/>
        </w:rPr>
        <w:t xml:space="preserve"> </w:t>
      </w:r>
      <w:proofErr w:type="spellStart"/>
      <w:r w:rsidRPr="19B2AF8A">
        <w:rPr>
          <w:rFonts w:ascii="Open Sans" w:hAnsi="Open Sans" w:cs="Open Sans"/>
          <w:sz w:val="20"/>
          <w:szCs w:val="20"/>
          <w:lang w:eastAsia="en-US"/>
        </w:rPr>
        <w:t>T</w:t>
      </w:r>
      <w:r w:rsidR="1934DAB8" w:rsidRPr="19B2AF8A">
        <w:rPr>
          <w:rFonts w:ascii="Open Sans" w:hAnsi="Open Sans" w:cs="Open Sans"/>
          <w:sz w:val="20"/>
          <w:szCs w:val="20"/>
          <w:lang w:eastAsia="en-US"/>
        </w:rPr>
        <w:t>oR</w:t>
      </w:r>
      <w:proofErr w:type="spellEnd"/>
      <w:r w:rsidRPr="19B2AF8A">
        <w:rPr>
          <w:rFonts w:ascii="Open Sans" w:hAnsi="Open Sans" w:cs="Open Sans"/>
          <w:sz w:val="20"/>
          <w:szCs w:val="20"/>
          <w:lang w:eastAsia="en-US"/>
        </w:rPr>
        <w:t xml:space="preserve"> </w:t>
      </w:r>
      <w:r w:rsidR="2B9A9BA2" w:rsidRPr="19B2AF8A">
        <w:rPr>
          <w:rFonts w:ascii="Open Sans" w:hAnsi="Open Sans" w:cs="Open Sans"/>
          <w:sz w:val="20"/>
          <w:szCs w:val="20"/>
          <w:lang w:eastAsia="en-US"/>
        </w:rPr>
        <w:t>from the C</w:t>
      </w:r>
      <w:r w:rsidR="00F01C2D">
        <w:rPr>
          <w:rFonts w:ascii="Open Sans" w:hAnsi="Open Sans" w:cs="Open Sans"/>
          <w:sz w:val="20"/>
          <w:szCs w:val="20"/>
          <w:lang w:eastAsia="en-US"/>
        </w:rPr>
        <w:t xml:space="preserve">ountry </w:t>
      </w:r>
      <w:r w:rsidR="2B9A9BA2" w:rsidRPr="19B2AF8A">
        <w:rPr>
          <w:rFonts w:ascii="Open Sans" w:hAnsi="Open Sans" w:cs="Open Sans"/>
          <w:sz w:val="20"/>
          <w:szCs w:val="20"/>
          <w:lang w:eastAsia="en-US"/>
        </w:rPr>
        <w:t>O</w:t>
      </w:r>
      <w:r w:rsidR="00F01C2D">
        <w:rPr>
          <w:rFonts w:ascii="Open Sans" w:hAnsi="Open Sans" w:cs="Open Sans"/>
          <w:sz w:val="20"/>
          <w:szCs w:val="20"/>
          <w:lang w:eastAsia="en-US"/>
        </w:rPr>
        <w:t>ffice</w:t>
      </w:r>
      <w:r w:rsidR="2B9A9BA2" w:rsidRPr="19B2AF8A">
        <w:rPr>
          <w:rFonts w:ascii="Open Sans" w:hAnsi="Open Sans" w:cs="Open Sans"/>
          <w:sz w:val="20"/>
          <w:szCs w:val="20"/>
          <w:lang w:eastAsia="en-US"/>
        </w:rPr>
        <w:t xml:space="preserve"> </w:t>
      </w:r>
      <w:r w:rsidR="001A2C6F" w:rsidRPr="19B2AF8A">
        <w:rPr>
          <w:rFonts w:ascii="Open Sans" w:hAnsi="Open Sans" w:cs="Open Sans"/>
          <w:sz w:val="20"/>
          <w:szCs w:val="20"/>
          <w:lang w:eastAsia="en-US"/>
        </w:rPr>
        <w:t>and</w:t>
      </w:r>
      <w:r w:rsidR="00FB4D92" w:rsidRPr="19B2AF8A">
        <w:rPr>
          <w:rFonts w:ascii="Open Sans" w:hAnsi="Open Sans" w:cs="Open Sans"/>
          <w:sz w:val="20"/>
          <w:szCs w:val="20"/>
          <w:lang w:eastAsia="en-US"/>
        </w:rPr>
        <w:t xml:space="preserve"> propos</w:t>
      </w:r>
      <w:r w:rsidR="001A2C6F" w:rsidRPr="19B2AF8A">
        <w:rPr>
          <w:rFonts w:ascii="Open Sans" w:hAnsi="Open Sans" w:cs="Open Sans"/>
          <w:sz w:val="20"/>
          <w:szCs w:val="20"/>
          <w:lang w:eastAsia="en-US"/>
        </w:rPr>
        <w:t xml:space="preserve">ing </w:t>
      </w:r>
      <w:r w:rsidR="00D47F32" w:rsidRPr="19B2AF8A">
        <w:rPr>
          <w:rFonts w:ascii="Open Sans" w:hAnsi="Open Sans" w:cs="Open Sans"/>
          <w:sz w:val="20"/>
          <w:szCs w:val="20"/>
          <w:lang w:eastAsia="en-US"/>
        </w:rPr>
        <w:t>the composition of the IRG for transparency.</w:t>
      </w:r>
      <w:r w:rsidR="2FBAD985" w:rsidRPr="19B2AF8A">
        <w:rPr>
          <w:rFonts w:ascii="Open Sans" w:hAnsi="Open Sans" w:cs="Open Sans"/>
          <w:sz w:val="20"/>
          <w:szCs w:val="20"/>
          <w:lang w:eastAsia="en-US"/>
        </w:rPr>
        <w:t xml:space="preserve"> </w:t>
      </w:r>
    </w:p>
    <w:p w14:paraId="5C78F6F2" w14:textId="6BBC0270" w:rsidR="00E67D75" w:rsidRPr="00A60AAF" w:rsidRDefault="2FBAD985" w:rsidP="00A60AAF">
      <w:pPr>
        <w:spacing w:before="120" w:after="120"/>
        <w:rPr>
          <w:rFonts w:ascii="Open Sans" w:hAnsi="Open Sans" w:cs="Open Sans"/>
          <w:sz w:val="20"/>
          <w:szCs w:val="20"/>
        </w:rPr>
      </w:pPr>
      <w:r w:rsidRPr="007D68CB">
        <w:rPr>
          <w:rFonts w:ascii="Open Sans" w:hAnsi="Open Sans" w:cs="Open Sans"/>
          <w:sz w:val="20"/>
          <w:szCs w:val="20"/>
          <w:lang w:eastAsia="en-US"/>
        </w:rPr>
        <w:t xml:space="preserve">The final </w:t>
      </w:r>
      <w:r w:rsidR="00C83EB8">
        <w:rPr>
          <w:rFonts w:ascii="Open Sans" w:hAnsi="Open Sans" w:cs="Open Sans"/>
          <w:sz w:val="20"/>
          <w:szCs w:val="20"/>
          <w:lang w:eastAsia="en-US"/>
        </w:rPr>
        <w:t xml:space="preserve">version of the </w:t>
      </w:r>
      <w:r w:rsidR="007E3854">
        <w:rPr>
          <w:rFonts w:ascii="Open Sans" w:hAnsi="Open Sans" w:cs="Open Sans"/>
          <w:sz w:val="20"/>
          <w:szCs w:val="20"/>
          <w:lang w:eastAsia="en-US"/>
        </w:rPr>
        <w:t xml:space="preserve">CSPE </w:t>
      </w:r>
      <w:r w:rsidRPr="007D68CB">
        <w:rPr>
          <w:rFonts w:ascii="Open Sans" w:hAnsi="Open Sans" w:cs="Open Sans"/>
          <w:sz w:val="20"/>
          <w:szCs w:val="20"/>
          <w:lang w:eastAsia="en-US"/>
        </w:rPr>
        <w:t xml:space="preserve">TORs will be shared with the IRG for information. IRG members will be given the opportunity to share their views on the evaluation scope, evaluability, partnerships etc. during the inception </w:t>
      </w:r>
      <w:r w:rsidR="00F01C2D">
        <w:rPr>
          <w:rFonts w:ascii="Open Sans" w:hAnsi="Open Sans" w:cs="Open Sans"/>
          <w:sz w:val="20"/>
          <w:szCs w:val="20"/>
          <w:lang w:eastAsia="en-US"/>
        </w:rPr>
        <w:t>phase</w:t>
      </w:r>
      <w:r w:rsidRPr="007D68CB">
        <w:rPr>
          <w:rFonts w:ascii="Open Sans" w:hAnsi="Open Sans" w:cs="Open Sans"/>
          <w:sz w:val="20"/>
          <w:szCs w:val="20"/>
          <w:lang w:eastAsia="en-US"/>
        </w:rPr>
        <w:t>.</w:t>
      </w:r>
      <w:r w:rsidR="00AD0BD1" w:rsidRPr="19B2AF8A">
        <w:rPr>
          <w:rFonts w:ascii="Open Sans" w:hAnsi="Open Sans" w:cs="Open Sans"/>
          <w:sz w:val="20"/>
          <w:szCs w:val="20"/>
          <w:lang w:eastAsia="en-US"/>
        </w:rPr>
        <w:t xml:space="preserve"> The</w:t>
      </w:r>
      <w:r w:rsidR="00A44008">
        <w:rPr>
          <w:rFonts w:ascii="Open Sans" w:hAnsi="Open Sans" w:cs="Open Sans"/>
          <w:sz w:val="20"/>
          <w:szCs w:val="20"/>
          <w:lang w:eastAsia="en-US"/>
        </w:rPr>
        <w:t xml:space="preserve"> final version of the</w:t>
      </w:r>
      <w:r w:rsidR="00AD0BD1" w:rsidRPr="19B2AF8A">
        <w:rPr>
          <w:rFonts w:ascii="Open Sans" w:hAnsi="Open Sans" w:cs="Open Sans"/>
          <w:sz w:val="20"/>
          <w:szCs w:val="20"/>
          <w:lang w:eastAsia="en-US"/>
        </w:rPr>
        <w:t xml:space="preserve"> inception report will also be shared with the IRG for information.</w:t>
      </w:r>
      <w:r w:rsidR="007E3854">
        <w:rPr>
          <w:rFonts w:ascii="Open Sans" w:hAnsi="Open Sans" w:cs="Open Sans"/>
          <w:sz w:val="20"/>
          <w:szCs w:val="20"/>
          <w:lang w:eastAsia="en-US"/>
        </w:rPr>
        <w:t xml:space="preserve"> As mentioned in section 3 of this </w:t>
      </w:r>
      <w:proofErr w:type="spellStart"/>
      <w:r w:rsidR="007E3854">
        <w:rPr>
          <w:rFonts w:ascii="Open Sans" w:hAnsi="Open Sans" w:cs="Open Sans"/>
          <w:sz w:val="20"/>
          <w:szCs w:val="20"/>
          <w:lang w:eastAsia="en-US"/>
        </w:rPr>
        <w:t>ToR</w:t>
      </w:r>
      <w:proofErr w:type="spellEnd"/>
      <w:r w:rsidR="00244085">
        <w:rPr>
          <w:rFonts w:ascii="Open Sans" w:hAnsi="Open Sans" w:cs="Open Sans"/>
          <w:sz w:val="20"/>
          <w:szCs w:val="20"/>
          <w:lang w:eastAsia="en-US"/>
        </w:rPr>
        <w:t>,</w:t>
      </w:r>
      <w:r w:rsidR="004E05D2">
        <w:rPr>
          <w:rFonts w:ascii="Open Sans" w:hAnsi="Open Sans" w:cs="Open Sans"/>
          <w:sz w:val="20"/>
          <w:szCs w:val="20"/>
          <w:lang w:eastAsia="en-US"/>
        </w:rPr>
        <w:t xml:space="preserve"> IRG members will also be invited </w:t>
      </w:r>
      <w:r w:rsidR="007D68CB">
        <w:rPr>
          <w:rFonts w:ascii="Open Sans" w:hAnsi="Open Sans" w:cs="Open Sans"/>
          <w:sz w:val="20"/>
          <w:szCs w:val="20"/>
          <w:lang w:eastAsia="en-US"/>
        </w:rPr>
        <w:t xml:space="preserve">to </w:t>
      </w:r>
      <w:r w:rsidR="00F34013">
        <w:rPr>
          <w:rFonts w:ascii="Open Sans" w:hAnsi="Open Sans" w:cs="Open Sans"/>
          <w:sz w:val="20"/>
          <w:szCs w:val="20"/>
          <w:lang w:eastAsia="en-US"/>
        </w:rPr>
        <w:t xml:space="preserve">comment on the draft evaluation report and </w:t>
      </w:r>
      <w:r w:rsidR="004E05D2">
        <w:rPr>
          <w:rFonts w:ascii="Open Sans" w:hAnsi="Open Sans" w:cs="Open Sans"/>
          <w:sz w:val="20"/>
          <w:szCs w:val="20"/>
          <w:lang w:eastAsia="en-US"/>
        </w:rPr>
        <w:t>to participate in the national learning workshop</w:t>
      </w:r>
      <w:r w:rsidR="00244085">
        <w:rPr>
          <w:rFonts w:ascii="Open Sans" w:hAnsi="Open Sans" w:cs="Open Sans"/>
          <w:sz w:val="20"/>
          <w:szCs w:val="20"/>
          <w:lang w:eastAsia="en-US"/>
        </w:rPr>
        <w:t xml:space="preserve"> to validate findings and discuss recommendations.</w:t>
      </w:r>
    </w:p>
    <w:sectPr w:rsidR="00E67D75" w:rsidRPr="00A60AAF">
      <w:footerReference w:type="default" r:id="rId1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10536" w16cex:dateUtc="2020-06-02T1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D7F4" w14:textId="77777777" w:rsidR="00780B3B" w:rsidRDefault="00780B3B" w:rsidP="00652B78">
      <w:r>
        <w:separator/>
      </w:r>
    </w:p>
  </w:endnote>
  <w:endnote w:type="continuationSeparator" w:id="0">
    <w:p w14:paraId="1A706D09" w14:textId="77777777" w:rsidR="00780B3B" w:rsidRDefault="00780B3B" w:rsidP="0065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Open Sans">
    <w:altName w:val="Open Sans Regular"/>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19364"/>
      <w:docPartObj>
        <w:docPartGallery w:val="Page Numbers (Bottom of Page)"/>
        <w:docPartUnique/>
      </w:docPartObj>
    </w:sdtPr>
    <w:sdtEndPr>
      <w:rPr>
        <w:noProof/>
      </w:rPr>
    </w:sdtEndPr>
    <w:sdtContent>
      <w:p w14:paraId="31781DF7" w14:textId="77777777" w:rsidR="00652B78" w:rsidRDefault="00652B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26777" w14:textId="77777777" w:rsidR="00652B78" w:rsidRDefault="0065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E465" w14:textId="77777777" w:rsidR="00780B3B" w:rsidRDefault="00780B3B" w:rsidP="00652B78">
      <w:r>
        <w:separator/>
      </w:r>
    </w:p>
  </w:footnote>
  <w:footnote w:type="continuationSeparator" w:id="0">
    <w:p w14:paraId="59664AAB" w14:textId="77777777" w:rsidR="00780B3B" w:rsidRDefault="00780B3B" w:rsidP="00652B78">
      <w:r>
        <w:continuationSeparator/>
      </w:r>
    </w:p>
  </w:footnote>
  <w:footnote w:id="1">
    <w:p w14:paraId="2CC32E51" w14:textId="6C72C089" w:rsidR="00047FE5" w:rsidRDefault="00047FE5" w:rsidP="00047FE5">
      <w:pPr>
        <w:pStyle w:val="FootnoteText"/>
      </w:pPr>
      <w:r>
        <w:rPr>
          <w:rStyle w:val="FootnoteReference"/>
        </w:rPr>
        <w:footnoteRef/>
      </w:r>
      <w:r>
        <w:t xml:space="preserve"> </w:t>
      </w:r>
      <w:r w:rsidRPr="006B0CDA">
        <w:t xml:space="preserve">An example would be members from the Emergencies </w:t>
      </w:r>
      <w:r>
        <w:t xml:space="preserve">Operations </w:t>
      </w:r>
      <w:r w:rsidRPr="006B0CDA">
        <w:t>Division where there is a level 2 or level 3 emergency response as a CSPE component.</w:t>
      </w:r>
      <w:r>
        <w:t xml:space="preserve"> Or a HQ technical lead where there is an innovative programme being piloted.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713"/>
    <w:multiLevelType w:val="hybridMultilevel"/>
    <w:tmpl w:val="843A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1976"/>
    <w:multiLevelType w:val="hybridMultilevel"/>
    <w:tmpl w:val="FBA4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42FC"/>
    <w:multiLevelType w:val="hybridMultilevel"/>
    <w:tmpl w:val="DD5A5DDA"/>
    <w:lvl w:ilvl="0" w:tplc="DA3E29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127EF"/>
    <w:multiLevelType w:val="hybridMultilevel"/>
    <w:tmpl w:val="E34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36611"/>
    <w:multiLevelType w:val="hybridMultilevel"/>
    <w:tmpl w:val="AD86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05382"/>
    <w:multiLevelType w:val="hybridMultilevel"/>
    <w:tmpl w:val="AE2A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B2C2D"/>
    <w:multiLevelType w:val="hybridMultilevel"/>
    <w:tmpl w:val="D9F88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E6D5B"/>
    <w:multiLevelType w:val="hybridMultilevel"/>
    <w:tmpl w:val="1044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13AA9"/>
    <w:multiLevelType w:val="hybridMultilevel"/>
    <w:tmpl w:val="C5B2E2BC"/>
    <w:lvl w:ilvl="0" w:tplc="04E05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06EEC"/>
    <w:multiLevelType w:val="hybridMultilevel"/>
    <w:tmpl w:val="35461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5E628C"/>
    <w:multiLevelType w:val="hybridMultilevel"/>
    <w:tmpl w:val="05D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658A6"/>
    <w:multiLevelType w:val="hybridMultilevel"/>
    <w:tmpl w:val="DAC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56BCC"/>
    <w:multiLevelType w:val="hybridMultilevel"/>
    <w:tmpl w:val="6A94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D1C3B"/>
    <w:multiLevelType w:val="hybridMultilevel"/>
    <w:tmpl w:val="9490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76797"/>
    <w:multiLevelType w:val="hybridMultilevel"/>
    <w:tmpl w:val="9B3C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D2693"/>
    <w:multiLevelType w:val="hybridMultilevel"/>
    <w:tmpl w:val="2D9C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E181C"/>
    <w:multiLevelType w:val="hybridMultilevel"/>
    <w:tmpl w:val="A4E2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9557F"/>
    <w:multiLevelType w:val="hybridMultilevel"/>
    <w:tmpl w:val="858A71A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8" w15:restartNumberingAfterBreak="0">
    <w:nsid w:val="70F36CC5"/>
    <w:multiLevelType w:val="hybridMultilevel"/>
    <w:tmpl w:val="3C6661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EF1B63"/>
    <w:multiLevelType w:val="hybridMultilevel"/>
    <w:tmpl w:val="C97083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60185D"/>
    <w:multiLevelType w:val="hybridMultilevel"/>
    <w:tmpl w:val="C0284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5"/>
  </w:num>
  <w:num w:numId="3">
    <w:abstractNumId w:val="12"/>
  </w:num>
  <w:num w:numId="4">
    <w:abstractNumId w:val="1"/>
  </w:num>
  <w:num w:numId="5">
    <w:abstractNumId w:val="10"/>
  </w:num>
  <w:num w:numId="6">
    <w:abstractNumId w:val="0"/>
  </w:num>
  <w:num w:numId="7">
    <w:abstractNumId w:val="11"/>
  </w:num>
  <w:num w:numId="8">
    <w:abstractNumId w:val="13"/>
  </w:num>
  <w:num w:numId="9">
    <w:abstractNumId w:val="3"/>
  </w:num>
  <w:num w:numId="10">
    <w:abstractNumId w:val="18"/>
  </w:num>
  <w:num w:numId="11">
    <w:abstractNumId w:val="8"/>
  </w:num>
  <w:num w:numId="12">
    <w:abstractNumId w:val="2"/>
  </w:num>
  <w:num w:numId="13">
    <w:abstractNumId w:val="9"/>
  </w:num>
  <w:num w:numId="14">
    <w:abstractNumId w:val="16"/>
  </w:num>
  <w:num w:numId="15">
    <w:abstractNumId w:val="4"/>
  </w:num>
  <w:num w:numId="16">
    <w:abstractNumId w:val="19"/>
  </w:num>
  <w:num w:numId="17">
    <w:abstractNumId w:val="5"/>
  </w:num>
  <w:num w:numId="18">
    <w:abstractNumId w:val="17"/>
  </w:num>
  <w:num w:numId="19">
    <w:abstractNumId w:val="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92"/>
    <w:rsid w:val="00004E58"/>
    <w:rsid w:val="00010F6C"/>
    <w:rsid w:val="000418B6"/>
    <w:rsid w:val="0004787A"/>
    <w:rsid w:val="00047FE5"/>
    <w:rsid w:val="00050DF6"/>
    <w:rsid w:val="000701CE"/>
    <w:rsid w:val="000921EF"/>
    <w:rsid w:val="0009733D"/>
    <w:rsid w:val="000D203D"/>
    <w:rsid w:val="000F212D"/>
    <w:rsid w:val="001035F6"/>
    <w:rsid w:val="00104761"/>
    <w:rsid w:val="001147EA"/>
    <w:rsid w:val="00124F67"/>
    <w:rsid w:val="00147D29"/>
    <w:rsid w:val="001628AE"/>
    <w:rsid w:val="00167D8B"/>
    <w:rsid w:val="001A2C6F"/>
    <w:rsid w:val="001A4FA4"/>
    <w:rsid w:val="001D7DD0"/>
    <w:rsid w:val="00205AC5"/>
    <w:rsid w:val="00210182"/>
    <w:rsid w:val="0021742F"/>
    <w:rsid w:val="00224536"/>
    <w:rsid w:val="0023193F"/>
    <w:rsid w:val="00244085"/>
    <w:rsid w:val="00253EA8"/>
    <w:rsid w:val="002649C5"/>
    <w:rsid w:val="00265061"/>
    <w:rsid w:val="002779C3"/>
    <w:rsid w:val="002B33EC"/>
    <w:rsid w:val="002B3E3C"/>
    <w:rsid w:val="002D5337"/>
    <w:rsid w:val="002E7098"/>
    <w:rsid w:val="00312F45"/>
    <w:rsid w:val="00346F32"/>
    <w:rsid w:val="0036267F"/>
    <w:rsid w:val="003B1BE8"/>
    <w:rsid w:val="003E7ED4"/>
    <w:rsid w:val="0044131B"/>
    <w:rsid w:val="0044187B"/>
    <w:rsid w:val="00451CC5"/>
    <w:rsid w:val="004A6B4D"/>
    <w:rsid w:val="004E05D2"/>
    <w:rsid w:val="004E177E"/>
    <w:rsid w:val="004F0F43"/>
    <w:rsid w:val="004F40C9"/>
    <w:rsid w:val="00506F70"/>
    <w:rsid w:val="00512082"/>
    <w:rsid w:val="005247E6"/>
    <w:rsid w:val="0053554E"/>
    <w:rsid w:val="00542769"/>
    <w:rsid w:val="005622E8"/>
    <w:rsid w:val="00595645"/>
    <w:rsid w:val="00595DE9"/>
    <w:rsid w:val="005A5673"/>
    <w:rsid w:val="005A5ACC"/>
    <w:rsid w:val="005D344E"/>
    <w:rsid w:val="005F388D"/>
    <w:rsid w:val="005F61EC"/>
    <w:rsid w:val="00612D8E"/>
    <w:rsid w:val="00613363"/>
    <w:rsid w:val="00652B78"/>
    <w:rsid w:val="006579D3"/>
    <w:rsid w:val="006609AE"/>
    <w:rsid w:val="00661CEC"/>
    <w:rsid w:val="00667D29"/>
    <w:rsid w:val="00695191"/>
    <w:rsid w:val="006B0CDA"/>
    <w:rsid w:val="006B1F8B"/>
    <w:rsid w:val="006C714D"/>
    <w:rsid w:val="006D3172"/>
    <w:rsid w:val="006E0D32"/>
    <w:rsid w:val="006E1D02"/>
    <w:rsid w:val="006E7CBD"/>
    <w:rsid w:val="006F28C1"/>
    <w:rsid w:val="007118BE"/>
    <w:rsid w:val="00731E45"/>
    <w:rsid w:val="00736343"/>
    <w:rsid w:val="0074005F"/>
    <w:rsid w:val="00771F7A"/>
    <w:rsid w:val="00776E78"/>
    <w:rsid w:val="00780B3B"/>
    <w:rsid w:val="00783454"/>
    <w:rsid w:val="00794B26"/>
    <w:rsid w:val="00795A4C"/>
    <w:rsid w:val="00796C6E"/>
    <w:rsid w:val="007C0EE2"/>
    <w:rsid w:val="007D68CB"/>
    <w:rsid w:val="007E3854"/>
    <w:rsid w:val="00804593"/>
    <w:rsid w:val="00804C62"/>
    <w:rsid w:val="00807FA8"/>
    <w:rsid w:val="008239DD"/>
    <w:rsid w:val="00827EE6"/>
    <w:rsid w:val="008359CA"/>
    <w:rsid w:val="00850BD4"/>
    <w:rsid w:val="00875EEB"/>
    <w:rsid w:val="00897290"/>
    <w:rsid w:val="008B1B50"/>
    <w:rsid w:val="008B2E16"/>
    <w:rsid w:val="008D0B78"/>
    <w:rsid w:val="0090595C"/>
    <w:rsid w:val="009110B2"/>
    <w:rsid w:val="00961168"/>
    <w:rsid w:val="009813B1"/>
    <w:rsid w:val="00983448"/>
    <w:rsid w:val="009A2F80"/>
    <w:rsid w:val="009B3566"/>
    <w:rsid w:val="009E2489"/>
    <w:rsid w:val="00A26F72"/>
    <w:rsid w:val="00A30392"/>
    <w:rsid w:val="00A310B5"/>
    <w:rsid w:val="00A44008"/>
    <w:rsid w:val="00A60AAF"/>
    <w:rsid w:val="00A63EF7"/>
    <w:rsid w:val="00A7103A"/>
    <w:rsid w:val="00AB3A1F"/>
    <w:rsid w:val="00AC63A9"/>
    <w:rsid w:val="00AD0BD1"/>
    <w:rsid w:val="00AE4A4D"/>
    <w:rsid w:val="00AF7028"/>
    <w:rsid w:val="00B17CD9"/>
    <w:rsid w:val="00B22562"/>
    <w:rsid w:val="00B42B05"/>
    <w:rsid w:val="00B51C34"/>
    <w:rsid w:val="00B5628C"/>
    <w:rsid w:val="00B943BA"/>
    <w:rsid w:val="00B963C7"/>
    <w:rsid w:val="00BA376D"/>
    <w:rsid w:val="00BB0E5B"/>
    <w:rsid w:val="00BC10FF"/>
    <w:rsid w:val="00BC1ABA"/>
    <w:rsid w:val="00BD6E9A"/>
    <w:rsid w:val="00C06C70"/>
    <w:rsid w:val="00C1690F"/>
    <w:rsid w:val="00C26D21"/>
    <w:rsid w:val="00C33818"/>
    <w:rsid w:val="00C35398"/>
    <w:rsid w:val="00C46F08"/>
    <w:rsid w:val="00C83EB8"/>
    <w:rsid w:val="00C90F06"/>
    <w:rsid w:val="00CD1CA2"/>
    <w:rsid w:val="00CD2B86"/>
    <w:rsid w:val="00CF499A"/>
    <w:rsid w:val="00CF7E94"/>
    <w:rsid w:val="00D03701"/>
    <w:rsid w:val="00D15752"/>
    <w:rsid w:val="00D47F32"/>
    <w:rsid w:val="00D51CB2"/>
    <w:rsid w:val="00D60FC8"/>
    <w:rsid w:val="00D6208B"/>
    <w:rsid w:val="00D67E7C"/>
    <w:rsid w:val="00D708BB"/>
    <w:rsid w:val="00DA2FD4"/>
    <w:rsid w:val="00DD3E3B"/>
    <w:rsid w:val="00E3064D"/>
    <w:rsid w:val="00E376D9"/>
    <w:rsid w:val="00E506F7"/>
    <w:rsid w:val="00E522F1"/>
    <w:rsid w:val="00E53DB6"/>
    <w:rsid w:val="00E67D75"/>
    <w:rsid w:val="00E94F1D"/>
    <w:rsid w:val="00F01C2D"/>
    <w:rsid w:val="00F0668E"/>
    <w:rsid w:val="00F34013"/>
    <w:rsid w:val="00F568C4"/>
    <w:rsid w:val="00F95B2C"/>
    <w:rsid w:val="00F964E9"/>
    <w:rsid w:val="00FA3F76"/>
    <w:rsid w:val="00FB4D92"/>
    <w:rsid w:val="00FB5DFE"/>
    <w:rsid w:val="00FF6D79"/>
    <w:rsid w:val="0CEC6D94"/>
    <w:rsid w:val="1934DAB8"/>
    <w:rsid w:val="194C622D"/>
    <w:rsid w:val="19B2AF8A"/>
    <w:rsid w:val="19E932A2"/>
    <w:rsid w:val="1B957CC6"/>
    <w:rsid w:val="20A143A7"/>
    <w:rsid w:val="242F3494"/>
    <w:rsid w:val="2701E95E"/>
    <w:rsid w:val="2B9A9BA2"/>
    <w:rsid w:val="2FBAD985"/>
    <w:rsid w:val="32BA20C4"/>
    <w:rsid w:val="33981925"/>
    <w:rsid w:val="33D759D5"/>
    <w:rsid w:val="34B1397E"/>
    <w:rsid w:val="37551F75"/>
    <w:rsid w:val="3B270EE9"/>
    <w:rsid w:val="3CC58A7A"/>
    <w:rsid w:val="3F470BAC"/>
    <w:rsid w:val="451F721C"/>
    <w:rsid w:val="4F942F3F"/>
    <w:rsid w:val="5FD8AD14"/>
    <w:rsid w:val="64D1F296"/>
    <w:rsid w:val="6E4BE619"/>
    <w:rsid w:val="70854763"/>
    <w:rsid w:val="7994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5341EF1"/>
  <w15:chartTrackingRefBased/>
  <w15:docId w15:val="{82604DBF-C3DC-411C-8CA7-A6D004B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9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D02"/>
    <w:pPr>
      <w:ind w:left="720"/>
      <w:contextualSpacing/>
    </w:pPr>
  </w:style>
  <w:style w:type="paragraph" w:styleId="Header">
    <w:name w:val="header"/>
    <w:basedOn w:val="Normal"/>
    <w:link w:val="HeaderChar"/>
    <w:uiPriority w:val="99"/>
    <w:unhideWhenUsed/>
    <w:rsid w:val="00652B78"/>
    <w:pPr>
      <w:tabs>
        <w:tab w:val="center" w:pos="4680"/>
        <w:tab w:val="right" w:pos="9360"/>
      </w:tabs>
    </w:pPr>
  </w:style>
  <w:style w:type="character" w:customStyle="1" w:styleId="HeaderChar">
    <w:name w:val="Header Char"/>
    <w:basedOn w:val="DefaultParagraphFont"/>
    <w:link w:val="Header"/>
    <w:uiPriority w:val="99"/>
    <w:rsid w:val="00652B78"/>
    <w:rPr>
      <w:rFonts w:ascii="Calibri" w:hAnsi="Calibri" w:cs="Calibri"/>
      <w:lang w:eastAsia="en-GB"/>
    </w:rPr>
  </w:style>
  <w:style w:type="paragraph" w:styleId="Footer">
    <w:name w:val="footer"/>
    <w:basedOn w:val="Normal"/>
    <w:link w:val="FooterChar"/>
    <w:uiPriority w:val="99"/>
    <w:unhideWhenUsed/>
    <w:rsid w:val="00652B78"/>
    <w:pPr>
      <w:tabs>
        <w:tab w:val="center" w:pos="4680"/>
        <w:tab w:val="right" w:pos="9360"/>
      </w:tabs>
    </w:pPr>
  </w:style>
  <w:style w:type="character" w:customStyle="1" w:styleId="FooterChar">
    <w:name w:val="Footer Char"/>
    <w:basedOn w:val="DefaultParagraphFont"/>
    <w:link w:val="Footer"/>
    <w:uiPriority w:val="99"/>
    <w:rsid w:val="00652B78"/>
    <w:rPr>
      <w:rFonts w:ascii="Calibri" w:hAnsi="Calibri" w:cs="Calibri"/>
      <w:lang w:eastAsia="en-GB"/>
    </w:rPr>
  </w:style>
  <w:style w:type="character" w:styleId="CommentReference">
    <w:name w:val="annotation reference"/>
    <w:basedOn w:val="DefaultParagraphFont"/>
    <w:uiPriority w:val="99"/>
    <w:semiHidden/>
    <w:unhideWhenUsed/>
    <w:rsid w:val="000418B6"/>
    <w:rPr>
      <w:sz w:val="16"/>
      <w:szCs w:val="16"/>
    </w:rPr>
  </w:style>
  <w:style w:type="paragraph" w:styleId="CommentText">
    <w:name w:val="annotation text"/>
    <w:basedOn w:val="Normal"/>
    <w:link w:val="CommentTextChar"/>
    <w:uiPriority w:val="99"/>
    <w:semiHidden/>
    <w:unhideWhenUsed/>
    <w:rsid w:val="000418B6"/>
    <w:rPr>
      <w:sz w:val="20"/>
      <w:szCs w:val="20"/>
    </w:rPr>
  </w:style>
  <w:style w:type="character" w:customStyle="1" w:styleId="CommentTextChar">
    <w:name w:val="Comment Text Char"/>
    <w:basedOn w:val="DefaultParagraphFont"/>
    <w:link w:val="CommentText"/>
    <w:uiPriority w:val="99"/>
    <w:semiHidden/>
    <w:rsid w:val="000418B6"/>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0418B6"/>
    <w:rPr>
      <w:b/>
      <w:bCs/>
    </w:rPr>
  </w:style>
  <w:style w:type="character" w:customStyle="1" w:styleId="CommentSubjectChar">
    <w:name w:val="Comment Subject Char"/>
    <w:basedOn w:val="CommentTextChar"/>
    <w:link w:val="CommentSubject"/>
    <w:uiPriority w:val="99"/>
    <w:semiHidden/>
    <w:rsid w:val="000418B6"/>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041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18B6"/>
    <w:rPr>
      <w:rFonts w:ascii="Times New Roman" w:hAnsi="Times New Roman" w:cs="Times New Roman"/>
      <w:sz w:val="18"/>
      <w:szCs w:val="18"/>
      <w:lang w:eastAsia="en-GB"/>
    </w:rPr>
  </w:style>
  <w:style w:type="paragraph" w:styleId="FootnoteText">
    <w:name w:val="footnote text"/>
    <w:basedOn w:val="Normal"/>
    <w:link w:val="FootnoteTextChar"/>
    <w:uiPriority w:val="99"/>
    <w:semiHidden/>
    <w:unhideWhenUsed/>
    <w:rsid w:val="006B0CDA"/>
    <w:rPr>
      <w:sz w:val="20"/>
      <w:szCs w:val="20"/>
    </w:rPr>
  </w:style>
  <w:style w:type="character" w:customStyle="1" w:styleId="FootnoteTextChar">
    <w:name w:val="Footnote Text Char"/>
    <w:basedOn w:val="DefaultParagraphFont"/>
    <w:link w:val="FootnoteText"/>
    <w:uiPriority w:val="99"/>
    <w:semiHidden/>
    <w:rsid w:val="006B0CDA"/>
    <w:rPr>
      <w:rFonts w:ascii="Calibri" w:hAnsi="Calibri" w:cs="Calibri"/>
      <w:sz w:val="20"/>
      <w:szCs w:val="20"/>
      <w:lang w:eastAsia="en-GB"/>
    </w:rPr>
  </w:style>
  <w:style w:type="character" w:styleId="FootnoteReference">
    <w:name w:val="footnote reference"/>
    <w:basedOn w:val="DefaultParagraphFont"/>
    <w:uiPriority w:val="99"/>
    <w:semiHidden/>
    <w:unhideWhenUsed/>
    <w:rsid w:val="006B0CDA"/>
    <w:rPr>
      <w:vertAlign w:val="superscript"/>
    </w:rPr>
  </w:style>
  <w:style w:type="character" w:customStyle="1" w:styleId="apple-style-span">
    <w:name w:val="apple-style-span"/>
    <w:basedOn w:val="DefaultParagraphFont"/>
    <w:rsid w:val="00A60AAF"/>
  </w:style>
  <w:style w:type="table" w:styleId="TableGrid">
    <w:name w:val="Table Grid"/>
    <w:basedOn w:val="TableNormal"/>
    <w:uiPriority w:val="39"/>
    <w:rsid w:val="00E3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03D"/>
    <w:rPr>
      <w:color w:val="0563C1" w:themeColor="hyperlink"/>
      <w:u w:val="single"/>
    </w:rPr>
  </w:style>
  <w:style w:type="character" w:styleId="UnresolvedMention">
    <w:name w:val="Unresolved Mention"/>
    <w:basedOn w:val="DefaultParagraphFont"/>
    <w:uiPriority w:val="99"/>
    <w:semiHidden/>
    <w:unhideWhenUsed/>
    <w:rsid w:val="000D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6745">
      <w:bodyDiv w:val="1"/>
      <w:marLeft w:val="0"/>
      <w:marRight w:val="0"/>
      <w:marTop w:val="0"/>
      <w:marBottom w:val="0"/>
      <w:divBdr>
        <w:top w:val="none" w:sz="0" w:space="0" w:color="auto"/>
        <w:left w:val="none" w:sz="0" w:space="0" w:color="auto"/>
        <w:bottom w:val="none" w:sz="0" w:space="0" w:color="auto"/>
        <w:right w:val="none" w:sz="0" w:space="0" w:color="auto"/>
      </w:divBdr>
    </w:div>
    <w:div w:id="13558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go.wfp.org/about/technical-assistance-and-country-capacity-strengthening-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localhost\Users\giaco\Desktop\Brand%20WFPNew\Nastro%20WFP.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fp.sharepoint.com/:w:/s/OfficeofEvaluation/EdHJDGtqeoBOnWC6jVZgawIBEJkNTsm20EpV_Tlb19cK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0A5D202480A46A81263F6BA3E396F" ma:contentTypeVersion="13" ma:contentTypeDescription="Create a new document." ma:contentTypeScope="" ma:versionID="15cb19145dd98e7e98322c280ae7e6b1">
  <xsd:schema xmlns:xsd="http://www.w3.org/2001/XMLSchema" xmlns:xs="http://www.w3.org/2001/XMLSchema" xmlns:p="http://schemas.microsoft.com/office/2006/metadata/properties" xmlns:ns3="5d1f0a33-bb46-4fcd-9430-69924054eecb" xmlns:ns4="9e981676-e8bb-4e59-abc4-5d8dbbabfde3" targetNamespace="http://schemas.microsoft.com/office/2006/metadata/properties" ma:root="true" ma:fieldsID="b8bf3aeba4c4ef0f63b1584c7ce6ea5a" ns3:_="" ns4:_="">
    <xsd:import namespace="5d1f0a33-bb46-4fcd-9430-69924054eecb"/>
    <xsd:import namespace="9e981676-e8bb-4e59-abc4-5d8dbbabf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f0a33-bb46-4fcd-9430-69924054e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981676-e8bb-4e59-abc4-5d8dbbabfd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474D1-138D-4D96-B492-5D2055838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f0a33-bb46-4fcd-9430-69924054eecb"/>
    <ds:schemaRef ds:uri="9e981676-e8bb-4e59-abc4-5d8dbbabf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6A5DA-3A67-4A1F-AE20-8D5B54EF8626}">
  <ds:schemaRefs>
    <ds:schemaRef ds:uri="http://schemas.microsoft.com/sharepoint/v3/contenttype/forms"/>
  </ds:schemaRefs>
</ds:datastoreItem>
</file>

<file path=customXml/itemProps3.xml><?xml version="1.0" encoding="utf-8"?>
<ds:datastoreItem xmlns:ds="http://schemas.openxmlformats.org/officeDocument/2006/customXml" ds:itemID="{FA69A872-951C-4C6E-ABBB-01A2164D90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272D01-50F1-42EB-93AF-471DAD23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DUFFY</dc:creator>
  <cp:keywords/>
  <dc:description/>
  <cp:lastModifiedBy>Silvio Galeano</cp:lastModifiedBy>
  <cp:revision>3</cp:revision>
  <dcterms:created xsi:type="dcterms:W3CDTF">2021-01-19T12:44:00Z</dcterms:created>
  <dcterms:modified xsi:type="dcterms:W3CDTF">2021-01-19T12:47:00Z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0x010100B410A5D202480A46A81263F6BA3E396F</vt:lpwstr>
  </property>
</Properties>
</file>