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7C482" w14:textId="2AD85A24" w:rsidR="00950A42" w:rsidRPr="00842A23" w:rsidRDefault="00B93A29" w:rsidP="00B93A29">
      <w:pPr>
        <w:tabs>
          <w:tab w:val="left" w:pos="8925"/>
        </w:tabs>
        <w:spacing w:after="120" w:line="240" w:lineRule="auto"/>
        <w:ind w:left="360" w:hanging="360"/>
        <w:jc w:val="center"/>
        <w:rPr>
          <w:b/>
          <w:bCs/>
          <w:color w:val="323E4F" w:themeColor="text2" w:themeShade="BF"/>
          <w:sz w:val="32"/>
          <w:szCs w:val="32"/>
        </w:rPr>
      </w:pPr>
      <w:r w:rsidRPr="00842A23">
        <w:rPr>
          <w:b/>
          <w:bCs/>
          <w:color w:val="323E4F" w:themeColor="text2" w:themeShade="BF"/>
          <w:sz w:val="32"/>
          <w:szCs w:val="32"/>
        </w:rPr>
        <w:t>F</w:t>
      </w:r>
      <w:r w:rsidR="00036E69" w:rsidRPr="00842A23">
        <w:rPr>
          <w:b/>
          <w:bCs/>
          <w:color w:val="323E4F" w:themeColor="text2" w:themeShade="BF"/>
          <w:sz w:val="32"/>
          <w:szCs w:val="32"/>
        </w:rPr>
        <w:t xml:space="preserve">ocus </w:t>
      </w:r>
      <w:r w:rsidRPr="00842A23">
        <w:rPr>
          <w:b/>
          <w:bCs/>
          <w:color w:val="323E4F" w:themeColor="text2" w:themeShade="BF"/>
          <w:sz w:val="32"/>
          <w:szCs w:val="32"/>
        </w:rPr>
        <w:t>G</w:t>
      </w:r>
      <w:r w:rsidR="00036E69" w:rsidRPr="00842A23">
        <w:rPr>
          <w:b/>
          <w:bCs/>
          <w:color w:val="323E4F" w:themeColor="text2" w:themeShade="BF"/>
          <w:sz w:val="32"/>
          <w:szCs w:val="32"/>
        </w:rPr>
        <w:t xml:space="preserve">roup </w:t>
      </w:r>
      <w:r w:rsidRPr="00842A23">
        <w:rPr>
          <w:b/>
          <w:bCs/>
          <w:color w:val="323E4F" w:themeColor="text2" w:themeShade="BF"/>
          <w:sz w:val="32"/>
          <w:szCs w:val="32"/>
        </w:rPr>
        <w:t>D</w:t>
      </w:r>
      <w:r w:rsidR="00036E69" w:rsidRPr="00842A23">
        <w:rPr>
          <w:b/>
          <w:bCs/>
          <w:color w:val="323E4F" w:themeColor="text2" w:themeShade="BF"/>
          <w:sz w:val="32"/>
          <w:szCs w:val="32"/>
        </w:rPr>
        <w:t>iscussions</w:t>
      </w:r>
      <w:r w:rsidRPr="00842A23">
        <w:rPr>
          <w:b/>
          <w:bCs/>
          <w:color w:val="323E4F" w:themeColor="text2" w:themeShade="BF"/>
          <w:sz w:val="32"/>
          <w:szCs w:val="32"/>
        </w:rPr>
        <w:t xml:space="preserve"> </w:t>
      </w:r>
      <w:r w:rsidR="00950A42" w:rsidRPr="00842A23">
        <w:rPr>
          <w:b/>
          <w:bCs/>
          <w:color w:val="323E4F" w:themeColor="text2" w:themeShade="BF"/>
          <w:sz w:val="32"/>
          <w:szCs w:val="32"/>
        </w:rPr>
        <w:t>Q</w:t>
      </w:r>
      <w:r w:rsidRPr="00842A23">
        <w:rPr>
          <w:b/>
          <w:bCs/>
          <w:color w:val="323E4F" w:themeColor="text2" w:themeShade="BF"/>
          <w:sz w:val="32"/>
          <w:szCs w:val="32"/>
        </w:rPr>
        <w:t xml:space="preserve">uestionnaire </w:t>
      </w:r>
    </w:p>
    <w:p w14:paraId="53F49D63" w14:textId="58839630" w:rsidR="003E05CA" w:rsidRPr="000D5E64" w:rsidRDefault="000D5E64" w:rsidP="003E05CA">
      <w:pPr>
        <w:shd w:val="clear" w:color="auto" w:fill="B4C6E7" w:themeFill="accent1" w:themeFillTint="66"/>
        <w:tabs>
          <w:tab w:val="left" w:pos="8925"/>
        </w:tabs>
        <w:spacing w:after="120" w:line="240" w:lineRule="auto"/>
        <w:jc w:val="both"/>
        <w:rPr>
          <w:rFonts w:ascii="Open Sans" w:hAnsi="Open Sans" w:cs="Open Sans"/>
          <w:b/>
          <w:bCs/>
          <w:sz w:val="24"/>
          <w:szCs w:val="24"/>
        </w:rPr>
      </w:pPr>
      <w:r w:rsidRPr="000D5E64">
        <w:rPr>
          <w:rFonts w:ascii="Open Sans" w:hAnsi="Open Sans" w:cs="Open Sans"/>
          <w:b/>
          <w:bCs/>
          <w:sz w:val="24"/>
          <w:szCs w:val="24"/>
        </w:rPr>
        <w:t>OBJECTIVE</w:t>
      </w:r>
    </w:p>
    <w:p w14:paraId="55680CE4" w14:textId="23CFED8C" w:rsidR="009E3ABE" w:rsidRDefault="006476D1" w:rsidP="006476D1">
      <w:pPr>
        <w:tabs>
          <w:tab w:val="left" w:pos="8925"/>
        </w:tabs>
        <w:spacing w:after="120" w:line="240" w:lineRule="auto"/>
        <w:jc w:val="both"/>
        <w:rPr>
          <w:rFonts w:ascii="Open Sans" w:eastAsia="MS Mincho" w:hAnsi="Open Sans" w:cs="Open Sans"/>
          <w:sz w:val="18"/>
          <w:szCs w:val="18"/>
          <w:lang w:val="en-GB" w:eastAsia="en-GB"/>
        </w:rPr>
      </w:pPr>
      <w:r w:rsidRPr="006476D1">
        <w:rPr>
          <w:rFonts w:ascii="Open Sans" w:eastAsia="MS Mincho" w:hAnsi="Open Sans" w:cs="Open Sans"/>
          <w:sz w:val="18"/>
          <w:szCs w:val="18"/>
          <w:lang w:eastAsia="en-GB"/>
        </w:rPr>
        <w:t xml:space="preserve">The focus group discussions will allow us to gather qualitative data that will help us gain deeper insight and understanding of </w:t>
      </w:r>
      <w:r w:rsidR="00F22038">
        <w:rPr>
          <w:rFonts w:ascii="Open Sans" w:eastAsia="MS Mincho" w:hAnsi="Open Sans" w:cs="Open Sans"/>
          <w:sz w:val="18"/>
          <w:szCs w:val="18"/>
          <w:lang w:eastAsia="en-GB"/>
        </w:rPr>
        <w:t xml:space="preserve">how the </w:t>
      </w:r>
      <w:r w:rsidRPr="006476D1">
        <w:rPr>
          <w:rFonts w:ascii="Open Sans" w:eastAsia="MS Mincho" w:hAnsi="Open Sans" w:cs="Open Sans"/>
          <w:sz w:val="18"/>
          <w:szCs w:val="18"/>
          <w:lang w:eastAsia="en-GB"/>
        </w:rPr>
        <w:t>populations of interest</w:t>
      </w:r>
      <w:r w:rsidR="00EB4ECB">
        <w:rPr>
          <w:rFonts w:ascii="Open Sans" w:eastAsia="MS Mincho" w:hAnsi="Open Sans" w:cs="Open Sans"/>
          <w:sz w:val="18"/>
          <w:szCs w:val="18"/>
          <w:lang w:eastAsia="en-GB"/>
        </w:rPr>
        <w:t xml:space="preserve"> cope when faced with</w:t>
      </w:r>
      <w:r w:rsidR="008B5387">
        <w:rPr>
          <w:rFonts w:ascii="Open Sans" w:eastAsia="MS Mincho" w:hAnsi="Open Sans" w:cs="Open Sans"/>
          <w:sz w:val="18"/>
          <w:szCs w:val="18"/>
          <w:lang w:eastAsia="en-GB"/>
        </w:rPr>
        <w:t xml:space="preserve"> a lack of</w:t>
      </w:r>
      <w:r w:rsidR="00EB4ECB">
        <w:rPr>
          <w:rFonts w:ascii="Open Sans" w:eastAsia="MS Mincho" w:hAnsi="Open Sans" w:cs="Open Sans"/>
          <w:sz w:val="18"/>
          <w:szCs w:val="18"/>
          <w:lang w:eastAsia="en-GB"/>
        </w:rPr>
        <w:t xml:space="preserve"> </w:t>
      </w:r>
      <w:r w:rsidR="00ED213A">
        <w:rPr>
          <w:rFonts w:ascii="Open Sans" w:eastAsia="MS Mincho" w:hAnsi="Open Sans" w:cs="Open Sans"/>
          <w:sz w:val="18"/>
          <w:szCs w:val="18"/>
          <w:lang w:eastAsia="en-GB"/>
        </w:rPr>
        <w:t xml:space="preserve">food </w:t>
      </w:r>
      <w:r w:rsidR="008B5387">
        <w:rPr>
          <w:rFonts w:ascii="Open Sans" w:eastAsia="MS Mincho" w:hAnsi="Open Sans" w:cs="Open Sans"/>
          <w:sz w:val="18"/>
          <w:szCs w:val="18"/>
          <w:lang w:eastAsia="en-GB"/>
        </w:rPr>
        <w:t>or</w:t>
      </w:r>
      <w:r w:rsidR="00ED213A">
        <w:rPr>
          <w:rFonts w:ascii="Open Sans" w:eastAsia="MS Mincho" w:hAnsi="Open Sans" w:cs="Open Sans"/>
          <w:sz w:val="18"/>
          <w:szCs w:val="18"/>
          <w:lang w:eastAsia="en-GB"/>
        </w:rPr>
        <w:t xml:space="preserve"> money to buy food</w:t>
      </w:r>
      <w:r w:rsidRPr="006476D1">
        <w:rPr>
          <w:rFonts w:ascii="Open Sans" w:eastAsia="MS Mincho" w:hAnsi="Open Sans" w:cs="Open Sans"/>
          <w:sz w:val="18"/>
          <w:szCs w:val="18"/>
          <w:lang w:eastAsia="en-GB"/>
        </w:rPr>
        <w:t xml:space="preserve">. </w:t>
      </w:r>
      <w:proofErr w:type="gramStart"/>
      <w:r w:rsidR="002661F4">
        <w:rPr>
          <w:rFonts w:ascii="Open Sans" w:eastAsia="MS Mincho" w:hAnsi="Open Sans" w:cs="Open Sans"/>
          <w:sz w:val="18"/>
          <w:szCs w:val="18"/>
          <w:lang w:eastAsia="en-GB"/>
        </w:rPr>
        <w:t>T</w:t>
      </w:r>
      <w:r w:rsidRPr="006476D1">
        <w:rPr>
          <w:rFonts w:ascii="Open Sans" w:eastAsia="MS Mincho" w:hAnsi="Open Sans" w:cs="Open Sans"/>
          <w:sz w:val="18"/>
          <w:szCs w:val="18"/>
          <w:lang w:eastAsia="en-GB"/>
        </w:rPr>
        <w:t>hus</w:t>
      </w:r>
      <w:proofErr w:type="gramEnd"/>
      <w:r w:rsidRPr="006476D1">
        <w:rPr>
          <w:rFonts w:ascii="Open Sans" w:eastAsia="MS Mincho" w:hAnsi="Open Sans" w:cs="Open Sans"/>
          <w:sz w:val="18"/>
          <w:szCs w:val="18"/>
          <w:lang w:eastAsia="en-GB"/>
        </w:rPr>
        <w:t xml:space="preserve"> gain information for the design of the LCS module questionnaire (</w:t>
      </w:r>
      <w:r w:rsidR="002661F4">
        <w:rPr>
          <w:rFonts w:ascii="Open Sans" w:eastAsia="MS Mincho" w:hAnsi="Open Sans" w:cs="Open Sans"/>
          <w:sz w:val="18"/>
          <w:szCs w:val="18"/>
          <w:lang w:eastAsia="en-GB"/>
        </w:rPr>
        <w:t xml:space="preserve">refinement and </w:t>
      </w:r>
      <w:r w:rsidRPr="006476D1">
        <w:rPr>
          <w:rFonts w:ascii="Open Sans" w:eastAsia="MS Mincho" w:hAnsi="Open Sans" w:cs="Open Sans"/>
          <w:sz w:val="18"/>
          <w:szCs w:val="18"/>
          <w:lang w:eastAsia="en-GB"/>
        </w:rPr>
        <w:t>inclusion of strategies)</w:t>
      </w:r>
      <w:r>
        <w:rPr>
          <w:rFonts w:ascii="Open Sans" w:eastAsia="MS Mincho" w:hAnsi="Open Sans" w:cs="Open Sans"/>
          <w:sz w:val="18"/>
          <w:szCs w:val="18"/>
          <w:lang w:val="en-GB" w:eastAsia="en-GB"/>
        </w:rPr>
        <w:t>.</w:t>
      </w:r>
    </w:p>
    <w:p w14:paraId="3C8A1403" w14:textId="53D330AB" w:rsidR="009E3ABE" w:rsidRPr="000D5E64" w:rsidRDefault="000D5E64" w:rsidP="009E3ABE">
      <w:pPr>
        <w:shd w:val="clear" w:color="auto" w:fill="B4C6E7" w:themeFill="accent1" w:themeFillTint="66"/>
        <w:tabs>
          <w:tab w:val="left" w:pos="8925"/>
        </w:tabs>
        <w:spacing w:after="120" w:line="240" w:lineRule="auto"/>
        <w:jc w:val="both"/>
        <w:rPr>
          <w:rFonts w:ascii="Open Sans" w:hAnsi="Open Sans" w:cs="Open Sans"/>
          <w:b/>
          <w:bCs/>
          <w:sz w:val="24"/>
          <w:szCs w:val="24"/>
        </w:rPr>
      </w:pPr>
      <w:r w:rsidRPr="000D5E64">
        <w:rPr>
          <w:rFonts w:ascii="Open Sans" w:hAnsi="Open Sans" w:cs="Open Sans"/>
          <w:b/>
          <w:bCs/>
          <w:sz w:val="24"/>
          <w:szCs w:val="24"/>
        </w:rPr>
        <w:t xml:space="preserve">RESEARCH SCOPE </w:t>
      </w:r>
    </w:p>
    <w:p w14:paraId="08CBBB62" w14:textId="7347FB52" w:rsidR="004E63DB" w:rsidRPr="004E63DB" w:rsidRDefault="0089594D" w:rsidP="004E63DB">
      <w:pPr>
        <w:tabs>
          <w:tab w:val="left" w:pos="8925"/>
        </w:tabs>
        <w:spacing w:after="120" w:line="240" w:lineRule="auto"/>
        <w:jc w:val="both"/>
        <w:rPr>
          <w:rFonts w:ascii="Open Sans" w:eastAsia="MS Mincho" w:hAnsi="Open Sans" w:cs="Open Sans"/>
          <w:sz w:val="18"/>
          <w:szCs w:val="18"/>
          <w:lang w:val="en-GB" w:eastAsia="en-GB"/>
        </w:rPr>
      </w:pPr>
      <w:r>
        <w:rPr>
          <w:rFonts w:ascii="Open Sans" w:eastAsia="Times New Roman" w:hAnsi="Open Sans" w:cs="Open Sans"/>
          <w:b/>
          <w:bCs/>
          <w:noProof/>
          <w:sz w:val="24"/>
          <w:szCs w:val="24"/>
        </w:rPr>
        <mc:AlternateContent>
          <mc:Choice Requires="wps">
            <w:drawing>
              <wp:anchor distT="0" distB="0" distL="114300" distR="114300" simplePos="0" relativeHeight="251658242" behindDoc="0" locked="0" layoutInCell="1" allowOverlap="1" wp14:anchorId="48E6FA5A" wp14:editId="3B15295B">
                <wp:simplePos x="0" y="0"/>
                <wp:positionH relativeFrom="margin">
                  <wp:posOffset>2622452</wp:posOffset>
                </wp:positionH>
                <wp:positionV relativeFrom="paragraph">
                  <wp:posOffset>70192</wp:posOffset>
                </wp:positionV>
                <wp:extent cx="3101926" cy="928468"/>
                <wp:effectExtent l="0" t="0" r="22860" b="24130"/>
                <wp:wrapNone/>
                <wp:docPr id="5" name="Text Box 5"/>
                <wp:cNvGraphicFramePr/>
                <a:graphic xmlns:a="http://schemas.openxmlformats.org/drawingml/2006/main">
                  <a:graphicData uri="http://schemas.microsoft.com/office/word/2010/wordprocessingShape">
                    <wps:wsp>
                      <wps:cNvSpPr txBox="1"/>
                      <wps:spPr>
                        <a:xfrm>
                          <a:off x="0" y="0"/>
                          <a:ext cx="3101926" cy="928468"/>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3FE5F76B" w14:textId="61A217A7" w:rsidR="0089594D" w:rsidRPr="00C97015" w:rsidRDefault="00CE7323">
                            <w:pPr>
                              <w:rPr>
                                <w:rFonts w:ascii="Abadi Extra Light" w:hAnsi="Abadi Extra Light"/>
                                <w:color w:val="1F3864" w:themeColor="accent1" w:themeShade="80"/>
                                <w:sz w:val="24"/>
                                <w:szCs w:val="24"/>
                              </w:rPr>
                            </w:pPr>
                            <w:r w:rsidRPr="00C97015">
                              <w:rPr>
                                <w:rFonts w:ascii="Abadi Extra Light" w:hAnsi="Abadi Extra Light"/>
                                <w:color w:val="1F3864" w:themeColor="accent1" w:themeShade="80"/>
                                <w:sz w:val="24"/>
                                <w:szCs w:val="24"/>
                              </w:rPr>
                              <w:t xml:space="preserve">Ensure that </w:t>
                            </w:r>
                            <w:r w:rsidR="001826B8" w:rsidRPr="00C97015">
                              <w:rPr>
                                <w:rFonts w:ascii="Abadi Extra Light" w:hAnsi="Abadi Extra Light"/>
                                <w:color w:val="1F3864" w:themeColor="accent1" w:themeShade="80"/>
                                <w:sz w:val="24"/>
                                <w:szCs w:val="24"/>
                              </w:rPr>
                              <w:t xml:space="preserve">all population groups of interest participate through focus group discussions. This will allow you to capture the different coping strategies applied by different populations.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E6FA5A" id="_x0000_t202" coordsize="21600,21600" o:spt="202" path="m,l,21600r21600,l21600,xe">
                <v:stroke joinstyle="miter"/>
                <v:path gradientshapeok="t" o:connecttype="rect"/>
              </v:shapetype>
              <v:shape id="Text Box 5" o:spid="_x0000_s1026" type="#_x0000_t202" style="position:absolute;left:0;text-align:left;margin-left:206.5pt;margin-top:5.55pt;width:244.25pt;height:73.1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" fillcolor="white [3201]" strokecolor="#4472c4 [3204]" strokeweight="1pt">
                <v:textbox>
                  <w:txbxContent>
                    <w:p w14:paraId="3FE5F76B" w14:textId="61A217A7" w:rsidR="0089594D" w:rsidRPr="00C97015" w:rsidRDefault="00CE7323">
                      <w:pPr>
                        <w:rPr>
                          <w:rFonts w:ascii="Abadi Extra Light" w:hAnsi="Abadi Extra Light"/>
                          <w:color w:val="1F3864" w:themeColor="accent1" w:themeShade="80"/>
                          <w:sz w:val="24"/>
                          <w:szCs w:val="24"/>
                        </w:rPr>
                      </w:pPr>
                      <w:r w:rsidRPr="00C97015">
                        <w:rPr>
                          <w:rFonts w:ascii="Abadi Extra Light" w:hAnsi="Abadi Extra Light"/>
                          <w:color w:val="1F3864" w:themeColor="accent1" w:themeShade="80"/>
                          <w:sz w:val="24"/>
                          <w:szCs w:val="24"/>
                        </w:rPr>
                        <w:t xml:space="preserve">Ensure that </w:t>
                      </w:r>
                      <w:r w:rsidR="001826B8" w:rsidRPr="00C97015">
                        <w:rPr>
                          <w:rFonts w:ascii="Abadi Extra Light" w:hAnsi="Abadi Extra Light"/>
                          <w:color w:val="1F3864" w:themeColor="accent1" w:themeShade="80"/>
                          <w:sz w:val="24"/>
                          <w:szCs w:val="24"/>
                        </w:rPr>
                        <w:t xml:space="preserve">all population groups of interest participate through focus group discussions. This will allow you to capture the different coping strategies applied by different populations. </w:t>
                      </w:r>
                    </w:p>
                  </w:txbxContent>
                </v:textbox>
                <w10:wrap anchorx="margin"/>
              </v:shape>
            </w:pict>
          </mc:Fallback>
        </mc:AlternateContent>
      </w:r>
      <w:r w:rsidR="00211B9D" w:rsidRPr="00B60FD1">
        <w:rPr>
          <w:rFonts w:ascii="Open Sans" w:eastAsia="Times New Roman" w:hAnsi="Open Sans" w:cs="Open Sans"/>
          <w:b/>
          <w:bCs/>
          <w:noProof/>
          <w:sz w:val="24"/>
          <w:szCs w:val="24"/>
        </w:rPr>
        <mc:AlternateContent>
          <mc:Choice Requires="wps">
            <w:drawing>
              <wp:anchor distT="0" distB="0" distL="114300" distR="114300" simplePos="0" relativeHeight="251658240" behindDoc="0" locked="0" layoutInCell="1" allowOverlap="1" wp14:anchorId="59AE597F" wp14:editId="4494BB4B">
                <wp:simplePos x="0" y="0"/>
                <wp:positionH relativeFrom="column">
                  <wp:posOffset>2298610</wp:posOffset>
                </wp:positionH>
                <wp:positionV relativeFrom="paragraph">
                  <wp:posOffset>4769</wp:posOffset>
                </wp:positionV>
                <wp:extent cx="266700" cy="1048760"/>
                <wp:effectExtent l="0" t="0" r="19050" b="18415"/>
                <wp:wrapNone/>
                <wp:docPr id="1" name="Right Brace 1"/>
                <wp:cNvGraphicFramePr/>
                <a:graphic xmlns:a="http://schemas.openxmlformats.org/drawingml/2006/main">
                  <a:graphicData uri="http://schemas.microsoft.com/office/word/2010/wordprocessingShape">
                    <wps:wsp>
                      <wps:cNvSpPr/>
                      <wps:spPr>
                        <a:xfrm>
                          <a:off x="0" y="0"/>
                          <a:ext cx="266700" cy="1048760"/>
                        </a:xfrm>
                        <a:prstGeom prst="rightBrace">
                          <a:avLst/>
                        </a:prstGeom>
                        <a:noFill/>
                        <a:ln w="190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387867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181pt;margin-top:.4pt;width:21pt;height:82.6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" adj="458" strokecolor="#4472c4" strokeweight="1.5pt">
                <v:stroke joinstyle="miter"/>
              </v:shape>
            </w:pict>
          </mc:Fallback>
        </mc:AlternateContent>
      </w:r>
      <w:r w:rsidR="68D2C3D2" w:rsidRPr="5C4D3542">
        <w:rPr>
          <w:rFonts w:ascii="Open Sans" w:eastAsia="MS Mincho" w:hAnsi="Open Sans" w:cs="Open Sans"/>
          <w:sz w:val="18"/>
          <w:szCs w:val="18"/>
          <w:lang w:val="en-GB" w:eastAsia="en-GB"/>
        </w:rPr>
        <w:t>Population groups of interest include:</w:t>
      </w:r>
      <w:r w:rsidR="00211B9D" w:rsidRPr="00211B9D">
        <w:rPr>
          <w:rFonts w:ascii="Open Sans" w:eastAsia="Times New Roman" w:hAnsi="Open Sans" w:cs="Open Sans"/>
          <w:b/>
          <w:bCs/>
          <w:noProof/>
          <w:sz w:val="24"/>
          <w:szCs w:val="24"/>
        </w:rPr>
        <w:t xml:space="preserve"> </w:t>
      </w:r>
    </w:p>
    <w:p w14:paraId="75B46848" w14:textId="7279803E" w:rsidR="00197D65" w:rsidRDefault="004E63DB" w:rsidP="00197D65">
      <w:pPr>
        <w:pStyle w:val="ListParagraph"/>
        <w:numPr>
          <w:ilvl w:val="0"/>
          <w:numId w:val="13"/>
        </w:numPr>
        <w:tabs>
          <w:tab w:val="left" w:pos="8925"/>
        </w:tabs>
        <w:spacing w:after="120" w:line="240" w:lineRule="auto"/>
        <w:jc w:val="both"/>
        <w:rPr>
          <w:rFonts w:ascii="Open Sans" w:eastAsia="MS Mincho" w:hAnsi="Open Sans" w:cs="Open Sans"/>
          <w:sz w:val="18"/>
          <w:szCs w:val="18"/>
          <w:lang w:val="en-GB" w:eastAsia="en-GB"/>
        </w:rPr>
      </w:pPr>
      <w:r>
        <w:rPr>
          <w:rFonts w:ascii="Open Sans" w:eastAsia="MS Mincho" w:hAnsi="Open Sans" w:cs="Open Sans"/>
          <w:sz w:val="18"/>
          <w:szCs w:val="18"/>
          <w:lang w:val="en-GB" w:eastAsia="en-GB"/>
        </w:rPr>
        <w:t xml:space="preserve">displaced </w:t>
      </w:r>
    </w:p>
    <w:p w14:paraId="533A3883" w14:textId="76AB27DC" w:rsidR="009E3ABE" w:rsidRDefault="0C022A46" w:rsidP="00197D65">
      <w:pPr>
        <w:pStyle w:val="ListParagraph"/>
        <w:numPr>
          <w:ilvl w:val="0"/>
          <w:numId w:val="13"/>
        </w:numPr>
        <w:tabs>
          <w:tab w:val="left" w:pos="8925"/>
        </w:tabs>
        <w:spacing w:after="120" w:line="240" w:lineRule="auto"/>
        <w:jc w:val="both"/>
        <w:rPr>
          <w:rFonts w:ascii="Open Sans" w:eastAsia="MS Mincho" w:hAnsi="Open Sans" w:cs="Open Sans"/>
          <w:sz w:val="18"/>
          <w:szCs w:val="18"/>
          <w:lang w:val="en-GB" w:eastAsia="en-GB"/>
        </w:rPr>
      </w:pPr>
      <w:r w:rsidRPr="5C4D3542">
        <w:rPr>
          <w:rFonts w:ascii="Open Sans" w:eastAsia="MS Mincho" w:hAnsi="Open Sans" w:cs="Open Sans"/>
          <w:sz w:val="18"/>
          <w:szCs w:val="18"/>
          <w:lang w:val="en-GB" w:eastAsia="en-GB"/>
        </w:rPr>
        <w:t>residents</w:t>
      </w:r>
      <w:r w:rsidR="68D2C3D2" w:rsidRPr="5C4D3542">
        <w:rPr>
          <w:rFonts w:ascii="Open Sans" w:eastAsia="MS Mincho" w:hAnsi="Open Sans" w:cs="Open Sans"/>
          <w:sz w:val="18"/>
          <w:szCs w:val="18"/>
          <w:lang w:val="en-GB" w:eastAsia="en-GB"/>
        </w:rPr>
        <w:t xml:space="preserve"> </w:t>
      </w:r>
    </w:p>
    <w:p w14:paraId="77A31E2C" w14:textId="4B4E411B" w:rsidR="00E33483" w:rsidRDefault="006D6304" w:rsidP="00197D65">
      <w:pPr>
        <w:pStyle w:val="ListParagraph"/>
        <w:numPr>
          <w:ilvl w:val="0"/>
          <w:numId w:val="13"/>
        </w:numPr>
        <w:tabs>
          <w:tab w:val="left" w:pos="8925"/>
        </w:tabs>
        <w:spacing w:after="120" w:line="240" w:lineRule="auto"/>
        <w:jc w:val="both"/>
        <w:rPr>
          <w:rFonts w:ascii="Open Sans" w:eastAsia="MS Mincho" w:hAnsi="Open Sans" w:cs="Open Sans"/>
          <w:sz w:val="18"/>
          <w:szCs w:val="18"/>
          <w:lang w:val="en-GB" w:eastAsia="en-GB"/>
        </w:rPr>
      </w:pPr>
      <w:r>
        <w:rPr>
          <w:rFonts w:ascii="Open Sans" w:eastAsia="MS Mincho" w:hAnsi="Open Sans" w:cs="Open Sans"/>
          <w:sz w:val="18"/>
          <w:szCs w:val="18"/>
          <w:lang w:val="en-GB" w:eastAsia="en-GB"/>
        </w:rPr>
        <w:t>r</w:t>
      </w:r>
      <w:r w:rsidR="00E33483">
        <w:rPr>
          <w:rFonts w:ascii="Open Sans" w:eastAsia="MS Mincho" w:hAnsi="Open Sans" w:cs="Open Sans"/>
          <w:sz w:val="18"/>
          <w:szCs w:val="18"/>
          <w:lang w:val="en-GB" w:eastAsia="en-GB"/>
        </w:rPr>
        <w:t>efugees</w:t>
      </w:r>
    </w:p>
    <w:p w14:paraId="4E8E21AE" w14:textId="55E74A23" w:rsidR="006D6304" w:rsidRDefault="006D6304" w:rsidP="00197D65">
      <w:pPr>
        <w:pStyle w:val="ListParagraph"/>
        <w:numPr>
          <w:ilvl w:val="0"/>
          <w:numId w:val="13"/>
        </w:numPr>
        <w:tabs>
          <w:tab w:val="left" w:pos="8925"/>
        </w:tabs>
        <w:spacing w:after="120" w:line="240" w:lineRule="auto"/>
        <w:jc w:val="both"/>
        <w:rPr>
          <w:rFonts w:ascii="Open Sans" w:eastAsia="MS Mincho" w:hAnsi="Open Sans" w:cs="Open Sans"/>
          <w:sz w:val="18"/>
          <w:szCs w:val="18"/>
          <w:lang w:val="en-GB" w:eastAsia="en-GB"/>
        </w:rPr>
      </w:pPr>
      <w:r>
        <w:rPr>
          <w:rFonts w:ascii="Open Sans" w:eastAsia="MS Mincho" w:hAnsi="Open Sans" w:cs="Open Sans"/>
          <w:sz w:val="18"/>
          <w:szCs w:val="18"/>
          <w:lang w:val="en-GB" w:eastAsia="en-GB"/>
        </w:rPr>
        <w:t>migrants</w:t>
      </w:r>
    </w:p>
    <w:p w14:paraId="27B3763D" w14:textId="132BE9D8" w:rsidR="00211B9D" w:rsidRPr="006D6304" w:rsidRDefault="00211B9D" w:rsidP="00211B9D">
      <w:pPr>
        <w:pStyle w:val="ListParagraph"/>
        <w:numPr>
          <w:ilvl w:val="0"/>
          <w:numId w:val="13"/>
        </w:numPr>
        <w:tabs>
          <w:tab w:val="left" w:pos="8925"/>
        </w:tabs>
        <w:spacing w:after="120" w:line="240" w:lineRule="auto"/>
        <w:jc w:val="both"/>
        <w:rPr>
          <w:rFonts w:ascii="Open Sans" w:eastAsia="MS Mincho" w:hAnsi="Open Sans" w:cs="Open Sans"/>
          <w:sz w:val="18"/>
          <w:szCs w:val="18"/>
          <w:lang w:val="en-GB" w:eastAsia="en-GB"/>
        </w:rPr>
      </w:pPr>
      <w:r>
        <w:rPr>
          <w:rFonts w:ascii="Open Sans" w:eastAsia="MS Mincho" w:hAnsi="Open Sans" w:cs="Open Sans"/>
          <w:sz w:val="18"/>
          <w:szCs w:val="18"/>
          <w:lang w:val="en-GB" w:eastAsia="en-GB"/>
        </w:rPr>
        <w:t xml:space="preserve">etc </w:t>
      </w:r>
    </w:p>
    <w:p w14:paraId="5096A8EB" w14:textId="16B6D020" w:rsidR="006D6304" w:rsidRDefault="0089594D" w:rsidP="006D6304">
      <w:pPr>
        <w:tabs>
          <w:tab w:val="left" w:pos="8925"/>
        </w:tabs>
        <w:spacing w:after="120" w:line="240" w:lineRule="auto"/>
        <w:jc w:val="both"/>
        <w:rPr>
          <w:rFonts w:ascii="Open Sans" w:eastAsia="MS Mincho" w:hAnsi="Open Sans" w:cs="Open Sans"/>
          <w:sz w:val="18"/>
          <w:szCs w:val="18"/>
          <w:lang w:val="en-GB" w:eastAsia="en-GB"/>
        </w:rPr>
      </w:pPr>
      <w:r>
        <w:rPr>
          <w:rFonts w:ascii="Open Sans" w:eastAsia="Times New Roman" w:hAnsi="Open Sans" w:cs="Open Sans"/>
          <w:b/>
          <w:bCs/>
          <w:noProof/>
          <w:sz w:val="24"/>
          <w:szCs w:val="24"/>
        </w:rPr>
        <mc:AlternateContent>
          <mc:Choice Requires="wps">
            <w:drawing>
              <wp:anchor distT="0" distB="0" distL="114300" distR="114300" simplePos="0" relativeHeight="251658243" behindDoc="0" locked="0" layoutInCell="1" allowOverlap="1" wp14:anchorId="4EC46711" wp14:editId="5ACC1804">
                <wp:simplePos x="0" y="0"/>
                <wp:positionH relativeFrom="column">
                  <wp:posOffset>3151163</wp:posOffset>
                </wp:positionH>
                <wp:positionV relativeFrom="paragraph">
                  <wp:posOffset>67407</wp:posOffset>
                </wp:positionV>
                <wp:extent cx="2695673" cy="956603"/>
                <wp:effectExtent l="0" t="0" r="28575" b="15240"/>
                <wp:wrapNone/>
                <wp:docPr id="6" name="Text Box 6"/>
                <wp:cNvGraphicFramePr/>
                <a:graphic xmlns:a="http://schemas.openxmlformats.org/drawingml/2006/main">
                  <a:graphicData uri="http://schemas.microsoft.com/office/word/2010/wordprocessingShape">
                    <wps:wsp>
                      <wps:cNvSpPr txBox="1"/>
                      <wps:spPr>
                        <a:xfrm>
                          <a:off x="0" y="0"/>
                          <a:ext cx="2695673" cy="956603"/>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615D21FD" w14:textId="3C46519E" w:rsidR="0089594D" w:rsidRPr="00C97015" w:rsidRDefault="00D523E7">
                            <w:pPr>
                              <w:rPr>
                                <w:rFonts w:ascii="Abadi Extra Light" w:hAnsi="Abadi Extra Light"/>
                                <w:color w:val="1F3864" w:themeColor="accent1" w:themeShade="80"/>
                                <w:sz w:val="24"/>
                                <w:szCs w:val="24"/>
                              </w:rPr>
                            </w:pPr>
                            <w:r w:rsidRPr="00C97015">
                              <w:rPr>
                                <w:rFonts w:ascii="Abadi Extra Light" w:hAnsi="Abadi Extra Light"/>
                                <w:color w:val="1F3864" w:themeColor="accent1" w:themeShade="80"/>
                                <w:sz w:val="24"/>
                                <w:szCs w:val="24"/>
                              </w:rPr>
                              <w:t xml:space="preserve">It is vital to also ensure coverage of </w:t>
                            </w:r>
                            <w:r w:rsidR="001F4794" w:rsidRPr="00C97015">
                              <w:rPr>
                                <w:rFonts w:ascii="Abadi Extra Light" w:hAnsi="Abadi Extra Light"/>
                                <w:color w:val="1F3864" w:themeColor="accent1" w:themeShade="80"/>
                                <w:sz w:val="24"/>
                                <w:szCs w:val="24"/>
                              </w:rPr>
                              <w:t xml:space="preserve">all </w:t>
                            </w:r>
                            <w:r w:rsidRPr="00C97015">
                              <w:rPr>
                                <w:rFonts w:ascii="Abadi Extra Light" w:hAnsi="Abadi Extra Light"/>
                                <w:color w:val="1F3864" w:themeColor="accent1" w:themeShade="80"/>
                                <w:sz w:val="24"/>
                                <w:szCs w:val="24"/>
                              </w:rPr>
                              <w:t xml:space="preserve">contextual settings </w:t>
                            </w:r>
                            <w:r w:rsidR="001F4794" w:rsidRPr="00C97015">
                              <w:rPr>
                                <w:rFonts w:ascii="Abadi Extra Light" w:hAnsi="Abadi Extra Light"/>
                                <w:color w:val="1F3864" w:themeColor="accent1" w:themeShade="80"/>
                                <w:sz w:val="24"/>
                                <w:szCs w:val="24"/>
                              </w:rPr>
                              <w:t xml:space="preserve">that are present in </w:t>
                            </w:r>
                            <w:r w:rsidR="00C97015" w:rsidRPr="00C97015">
                              <w:rPr>
                                <w:rFonts w:ascii="Abadi Extra Light" w:hAnsi="Abadi Extra Light"/>
                                <w:color w:val="1F3864" w:themeColor="accent1" w:themeShade="80"/>
                                <w:sz w:val="24"/>
                                <w:szCs w:val="24"/>
                              </w:rPr>
                              <w:t xml:space="preserve">your country office.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C46711" id="Text Box 6" o:spid="_x0000_s1027" type="#_x0000_t202" style="position:absolute;left:0;text-align:left;margin-left:248.1pt;margin-top:5.3pt;width:212.25pt;height:75.3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" fillcolor="white [3201]" strokecolor="#4472c4 [3204]" strokeweight="1pt">
                <v:textbox>
                  <w:txbxContent>
                    <w:p w14:paraId="615D21FD" w14:textId="3C46519E" w:rsidR="0089594D" w:rsidRPr="00C97015" w:rsidRDefault="00D523E7">
                      <w:pPr>
                        <w:rPr>
                          <w:rFonts w:ascii="Abadi Extra Light" w:hAnsi="Abadi Extra Light"/>
                          <w:color w:val="1F3864" w:themeColor="accent1" w:themeShade="80"/>
                          <w:sz w:val="24"/>
                          <w:szCs w:val="24"/>
                        </w:rPr>
                      </w:pPr>
                      <w:r w:rsidRPr="00C97015">
                        <w:rPr>
                          <w:rFonts w:ascii="Abadi Extra Light" w:hAnsi="Abadi Extra Light"/>
                          <w:color w:val="1F3864" w:themeColor="accent1" w:themeShade="80"/>
                          <w:sz w:val="24"/>
                          <w:szCs w:val="24"/>
                        </w:rPr>
                        <w:t xml:space="preserve">It is vital to also ensure coverage of </w:t>
                      </w:r>
                      <w:r w:rsidR="001F4794" w:rsidRPr="00C97015">
                        <w:rPr>
                          <w:rFonts w:ascii="Abadi Extra Light" w:hAnsi="Abadi Extra Light"/>
                          <w:color w:val="1F3864" w:themeColor="accent1" w:themeShade="80"/>
                          <w:sz w:val="24"/>
                          <w:szCs w:val="24"/>
                        </w:rPr>
                        <w:t xml:space="preserve">all </w:t>
                      </w:r>
                      <w:r w:rsidRPr="00C97015">
                        <w:rPr>
                          <w:rFonts w:ascii="Abadi Extra Light" w:hAnsi="Abadi Extra Light"/>
                          <w:color w:val="1F3864" w:themeColor="accent1" w:themeShade="80"/>
                          <w:sz w:val="24"/>
                          <w:szCs w:val="24"/>
                        </w:rPr>
                        <w:t xml:space="preserve">contextual settings </w:t>
                      </w:r>
                      <w:r w:rsidR="001F4794" w:rsidRPr="00C97015">
                        <w:rPr>
                          <w:rFonts w:ascii="Abadi Extra Light" w:hAnsi="Abadi Extra Light"/>
                          <w:color w:val="1F3864" w:themeColor="accent1" w:themeShade="80"/>
                          <w:sz w:val="24"/>
                          <w:szCs w:val="24"/>
                        </w:rPr>
                        <w:t xml:space="preserve">that are present in </w:t>
                      </w:r>
                      <w:r w:rsidR="00C97015" w:rsidRPr="00C97015">
                        <w:rPr>
                          <w:rFonts w:ascii="Abadi Extra Light" w:hAnsi="Abadi Extra Light"/>
                          <w:color w:val="1F3864" w:themeColor="accent1" w:themeShade="80"/>
                          <w:sz w:val="24"/>
                          <w:szCs w:val="24"/>
                        </w:rPr>
                        <w:t xml:space="preserve">your country office. </w:t>
                      </w:r>
                    </w:p>
                  </w:txbxContent>
                </v:textbox>
              </v:shape>
            </w:pict>
          </mc:Fallback>
        </mc:AlternateContent>
      </w:r>
      <w:r w:rsidR="00211B9D" w:rsidRPr="00B60FD1">
        <w:rPr>
          <w:rFonts w:ascii="Open Sans" w:eastAsia="Times New Roman" w:hAnsi="Open Sans" w:cs="Open Sans"/>
          <w:b/>
          <w:bCs/>
          <w:noProof/>
          <w:sz w:val="24"/>
          <w:szCs w:val="24"/>
        </w:rPr>
        <mc:AlternateContent>
          <mc:Choice Requires="wps">
            <w:drawing>
              <wp:anchor distT="0" distB="0" distL="114300" distR="114300" simplePos="0" relativeHeight="251658241" behindDoc="0" locked="0" layoutInCell="1" allowOverlap="1" wp14:anchorId="68720331" wp14:editId="67B92EA0">
                <wp:simplePos x="0" y="0"/>
                <wp:positionH relativeFrom="column">
                  <wp:posOffset>2780522</wp:posOffset>
                </wp:positionH>
                <wp:positionV relativeFrom="paragraph">
                  <wp:posOffset>4822</wp:posOffset>
                </wp:positionV>
                <wp:extent cx="266700" cy="1104368"/>
                <wp:effectExtent l="0" t="0" r="19050" b="19685"/>
                <wp:wrapNone/>
                <wp:docPr id="4" name="Right Brace 4"/>
                <wp:cNvGraphicFramePr/>
                <a:graphic xmlns:a="http://schemas.openxmlformats.org/drawingml/2006/main">
                  <a:graphicData uri="http://schemas.microsoft.com/office/word/2010/wordprocessingShape">
                    <wps:wsp>
                      <wps:cNvSpPr/>
                      <wps:spPr>
                        <a:xfrm>
                          <a:off x="0" y="0"/>
                          <a:ext cx="266700" cy="1104368"/>
                        </a:xfrm>
                        <a:prstGeom prst="rightBrace">
                          <a:avLst/>
                        </a:prstGeom>
                        <a:noFill/>
                        <a:ln w="190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B767F83" id="Right Brace 4" o:spid="_x0000_s1026" type="#_x0000_t88" style="position:absolute;margin-left:218.95pt;margin-top:.4pt;width:21pt;height:86.9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" adj="435" strokecolor="#4472c4" strokeweight="1.5pt">
                <v:stroke joinstyle="miter"/>
              </v:shape>
            </w:pict>
          </mc:Fallback>
        </mc:AlternateContent>
      </w:r>
      <w:r w:rsidR="006D6304">
        <w:rPr>
          <w:rFonts w:ascii="Open Sans" w:eastAsia="MS Mincho" w:hAnsi="Open Sans" w:cs="Open Sans"/>
          <w:sz w:val="18"/>
          <w:szCs w:val="18"/>
          <w:lang w:val="en-GB" w:eastAsia="en-GB"/>
        </w:rPr>
        <w:t xml:space="preserve">Context settings </w:t>
      </w:r>
      <w:r w:rsidR="006D6304" w:rsidRPr="5C4D3542">
        <w:rPr>
          <w:rFonts w:ascii="Open Sans" w:eastAsia="MS Mincho" w:hAnsi="Open Sans" w:cs="Open Sans"/>
          <w:sz w:val="18"/>
          <w:szCs w:val="18"/>
          <w:lang w:val="en-GB" w:eastAsia="en-GB"/>
        </w:rPr>
        <w:t>of interest include:</w:t>
      </w:r>
    </w:p>
    <w:p w14:paraId="3D314CC2" w14:textId="024B4287" w:rsidR="006D6304" w:rsidRDefault="006D6304" w:rsidP="006D6304">
      <w:pPr>
        <w:pStyle w:val="ListParagraph"/>
        <w:numPr>
          <w:ilvl w:val="0"/>
          <w:numId w:val="13"/>
        </w:numPr>
        <w:tabs>
          <w:tab w:val="left" w:pos="8925"/>
        </w:tabs>
        <w:spacing w:after="120" w:line="240" w:lineRule="auto"/>
        <w:jc w:val="both"/>
        <w:rPr>
          <w:rFonts w:ascii="Open Sans" w:eastAsia="MS Mincho" w:hAnsi="Open Sans" w:cs="Open Sans"/>
          <w:sz w:val="18"/>
          <w:szCs w:val="18"/>
          <w:lang w:val="en-GB" w:eastAsia="en-GB"/>
        </w:rPr>
      </w:pPr>
      <w:r>
        <w:rPr>
          <w:rFonts w:ascii="Open Sans" w:eastAsia="MS Mincho" w:hAnsi="Open Sans" w:cs="Open Sans"/>
          <w:sz w:val="18"/>
          <w:szCs w:val="18"/>
          <w:lang w:val="en-GB" w:eastAsia="en-GB"/>
        </w:rPr>
        <w:t xml:space="preserve">rural </w:t>
      </w:r>
    </w:p>
    <w:p w14:paraId="275A7848" w14:textId="30F43E87" w:rsidR="006D6304" w:rsidRDefault="006D6304" w:rsidP="006D6304">
      <w:pPr>
        <w:pStyle w:val="ListParagraph"/>
        <w:numPr>
          <w:ilvl w:val="0"/>
          <w:numId w:val="13"/>
        </w:numPr>
        <w:tabs>
          <w:tab w:val="left" w:pos="8925"/>
        </w:tabs>
        <w:spacing w:after="120" w:line="240" w:lineRule="auto"/>
        <w:jc w:val="both"/>
        <w:rPr>
          <w:rFonts w:ascii="Open Sans" w:eastAsia="MS Mincho" w:hAnsi="Open Sans" w:cs="Open Sans"/>
          <w:sz w:val="18"/>
          <w:szCs w:val="18"/>
          <w:lang w:val="en-GB" w:eastAsia="en-GB"/>
        </w:rPr>
      </w:pPr>
      <w:r>
        <w:rPr>
          <w:rFonts w:ascii="Open Sans" w:eastAsia="MS Mincho" w:hAnsi="Open Sans" w:cs="Open Sans"/>
          <w:sz w:val="18"/>
          <w:szCs w:val="18"/>
          <w:lang w:val="en-GB" w:eastAsia="en-GB"/>
        </w:rPr>
        <w:t>urban</w:t>
      </w:r>
      <w:r w:rsidRPr="5C4D3542">
        <w:rPr>
          <w:rFonts w:ascii="Open Sans" w:eastAsia="MS Mincho" w:hAnsi="Open Sans" w:cs="Open Sans"/>
          <w:sz w:val="18"/>
          <w:szCs w:val="18"/>
          <w:lang w:val="en-GB" w:eastAsia="en-GB"/>
        </w:rPr>
        <w:t xml:space="preserve"> </w:t>
      </w:r>
    </w:p>
    <w:p w14:paraId="696E07E2" w14:textId="095324FC" w:rsidR="006D6304" w:rsidRDefault="006D6304" w:rsidP="006D6304">
      <w:pPr>
        <w:pStyle w:val="ListParagraph"/>
        <w:numPr>
          <w:ilvl w:val="0"/>
          <w:numId w:val="13"/>
        </w:numPr>
        <w:tabs>
          <w:tab w:val="left" w:pos="8925"/>
        </w:tabs>
        <w:spacing w:after="120" w:line="240" w:lineRule="auto"/>
        <w:jc w:val="both"/>
        <w:rPr>
          <w:rFonts w:ascii="Open Sans" w:eastAsia="MS Mincho" w:hAnsi="Open Sans" w:cs="Open Sans"/>
          <w:sz w:val="18"/>
          <w:szCs w:val="18"/>
          <w:lang w:val="en-GB" w:eastAsia="en-GB"/>
        </w:rPr>
      </w:pPr>
      <w:r>
        <w:rPr>
          <w:rFonts w:ascii="Open Sans" w:eastAsia="MS Mincho" w:hAnsi="Open Sans" w:cs="Open Sans"/>
          <w:sz w:val="18"/>
          <w:szCs w:val="18"/>
          <w:lang w:val="en-GB" w:eastAsia="en-GB"/>
        </w:rPr>
        <w:t>camp</w:t>
      </w:r>
    </w:p>
    <w:p w14:paraId="55BE900B" w14:textId="7AAB9651" w:rsidR="00211B9D" w:rsidRPr="006D6304" w:rsidRDefault="00211B9D" w:rsidP="006D6304">
      <w:pPr>
        <w:pStyle w:val="ListParagraph"/>
        <w:numPr>
          <w:ilvl w:val="0"/>
          <w:numId w:val="13"/>
        </w:numPr>
        <w:tabs>
          <w:tab w:val="left" w:pos="8925"/>
        </w:tabs>
        <w:spacing w:after="120" w:line="240" w:lineRule="auto"/>
        <w:jc w:val="both"/>
        <w:rPr>
          <w:rFonts w:ascii="Open Sans" w:eastAsia="MS Mincho" w:hAnsi="Open Sans" w:cs="Open Sans"/>
          <w:sz w:val="18"/>
          <w:szCs w:val="18"/>
          <w:lang w:val="en-GB" w:eastAsia="en-GB"/>
        </w:rPr>
      </w:pPr>
      <w:r>
        <w:rPr>
          <w:rFonts w:ascii="Open Sans" w:eastAsia="MS Mincho" w:hAnsi="Open Sans" w:cs="Open Sans"/>
          <w:sz w:val="18"/>
          <w:szCs w:val="18"/>
          <w:lang w:val="en-GB" w:eastAsia="en-GB"/>
        </w:rPr>
        <w:t xml:space="preserve">etc </w:t>
      </w:r>
    </w:p>
    <w:p w14:paraId="21C65424" w14:textId="77777777" w:rsidR="006D6304" w:rsidRPr="006D6304" w:rsidRDefault="006D6304" w:rsidP="006D6304">
      <w:pPr>
        <w:tabs>
          <w:tab w:val="left" w:pos="8925"/>
        </w:tabs>
        <w:spacing w:after="120" w:line="240" w:lineRule="auto"/>
        <w:jc w:val="both"/>
        <w:rPr>
          <w:rFonts w:ascii="Open Sans" w:eastAsia="MS Mincho" w:hAnsi="Open Sans" w:cs="Open Sans"/>
          <w:sz w:val="18"/>
          <w:szCs w:val="18"/>
          <w:lang w:val="en-GB" w:eastAsia="en-GB"/>
        </w:rPr>
      </w:pPr>
    </w:p>
    <w:p w14:paraId="29D609A0" w14:textId="087F280A" w:rsidR="00820712" w:rsidRPr="00820712" w:rsidRDefault="00FF3CE7" w:rsidP="00820712">
      <w:pPr>
        <w:shd w:val="clear" w:color="auto" w:fill="B4C6E7" w:themeFill="accent1" w:themeFillTint="66"/>
        <w:tabs>
          <w:tab w:val="left" w:pos="8925"/>
        </w:tabs>
        <w:spacing w:after="120" w:line="240" w:lineRule="auto"/>
        <w:jc w:val="both"/>
        <w:rPr>
          <w:rFonts w:ascii="Open Sans" w:hAnsi="Open Sans" w:cs="Open Sans"/>
          <w:b/>
          <w:bCs/>
          <w:sz w:val="24"/>
          <w:szCs w:val="24"/>
        </w:rPr>
      </w:pPr>
      <w:r>
        <w:rPr>
          <w:rFonts w:ascii="Open Sans" w:hAnsi="Open Sans" w:cs="Open Sans"/>
          <w:b/>
          <w:bCs/>
          <w:sz w:val="24"/>
          <w:szCs w:val="24"/>
        </w:rPr>
        <w:t>FOCUS GROUP DISCUSSION</w:t>
      </w:r>
      <w:r w:rsidR="00E33483">
        <w:rPr>
          <w:rFonts w:ascii="Open Sans" w:hAnsi="Open Sans" w:cs="Open Sans"/>
          <w:b/>
          <w:bCs/>
          <w:sz w:val="24"/>
          <w:szCs w:val="24"/>
        </w:rPr>
        <w:t xml:space="preserve"> FORMULATION </w:t>
      </w:r>
    </w:p>
    <w:p w14:paraId="365DF31A" w14:textId="5F76849E" w:rsidR="000E16E1" w:rsidRPr="000E16E1" w:rsidRDefault="000E16E1" w:rsidP="000E16E1">
      <w:pPr>
        <w:numPr>
          <w:ilvl w:val="0"/>
          <w:numId w:val="27"/>
        </w:numPr>
        <w:tabs>
          <w:tab w:val="left" w:pos="8925"/>
        </w:tabs>
        <w:spacing w:after="120" w:line="240" w:lineRule="auto"/>
        <w:jc w:val="both"/>
        <w:rPr>
          <w:rFonts w:ascii="Open Sans" w:eastAsia="MS Mincho" w:hAnsi="Open Sans" w:cs="Open Sans"/>
          <w:sz w:val="18"/>
          <w:szCs w:val="18"/>
          <w:lang w:eastAsia="en-GB"/>
        </w:rPr>
      </w:pPr>
      <w:r w:rsidRPr="000E16E1">
        <w:rPr>
          <w:rFonts w:ascii="Open Sans" w:eastAsia="MS Mincho" w:hAnsi="Open Sans" w:cs="Open Sans"/>
          <w:sz w:val="18"/>
          <w:szCs w:val="18"/>
          <w:lang w:eastAsia="en-GB"/>
        </w:rPr>
        <w:t>A group of people sharing at least one common characteristic; however, different population groups must be grouped separately.</w:t>
      </w:r>
      <w:r w:rsidR="00885178" w:rsidRPr="00885178">
        <w:rPr>
          <w:rFonts w:ascii="Open Sans" w:eastAsia="MS Mincho" w:hAnsi="Open Sans" w:cs="Open Sans"/>
          <w:sz w:val="18"/>
          <w:szCs w:val="18"/>
          <w:lang w:eastAsia="en-GB"/>
        </w:rPr>
        <w:t xml:space="preserve"> </w:t>
      </w:r>
      <w:r w:rsidR="00885178" w:rsidRPr="000E16E1">
        <w:rPr>
          <w:rFonts w:ascii="Open Sans" w:eastAsia="MS Mincho" w:hAnsi="Open Sans" w:cs="Open Sans"/>
          <w:sz w:val="18"/>
          <w:szCs w:val="18"/>
          <w:lang w:eastAsia="en-GB"/>
        </w:rPr>
        <w:t>The main different social groups and minorities should be represented.</w:t>
      </w:r>
    </w:p>
    <w:p w14:paraId="4D43FDAB" w14:textId="77777777" w:rsidR="000E16E1" w:rsidRPr="000E16E1" w:rsidRDefault="000E16E1" w:rsidP="000E16E1">
      <w:pPr>
        <w:numPr>
          <w:ilvl w:val="0"/>
          <w:numId w:val="27"/>
        </w:numPr>
        <w:tabs>
          <w:tab w:val="left" w:pos="8925"/>
        </w:tabs>
        <w:spacing w:after="120" w:line="240" w:lineRule="auto"/>
        <w:jc w:val="both"/>
        <w:rPr>
          <w:rFonts w:ascii="Open Sans" w:eastAsia="MS Mincho" w:hAnsi="Open Sans" w:cs="Open Sans"/>
          <w:sz w:val="18"/>
          <w:szCs w:val="18"/>
          <w:lang w:eastAsia="en-GB"/>
        </w:rPr>
      </w:pPr>
      <w:r w:rsidRPr="000E16E1">
        <w:rPr>
          <w:rFonts w:ascii="Open Sans" w:eastAsia="MS Mincho" w:hAnsi="Open Sans" w:cs="Open Sans"/>
          <w:sz w:val="18"/>
          <w:szCs w:val="18"/>
          <w:lang w:eastAsia="en-GB"/>
        </w:rPr>
        <w:t>Groups should consist of 6–10 individuals.</w:t>
      </w:r>
    </w:p>
    <w:p w14:paraId="71C1E263" w14:textId="77777777" w:rsidR="00885178" w:rsidRDefault="000E16E1" w:rsidP="000E16E1">
      <w:pPr>
        <w:numPr>
          <w:ilvl w:val="0"/>
          <w:numId w:val="27"/>
        </w:numPr>
        <w:tabs>
          <w:tab w:val="left" w:pos="8925"/>
        </w:tabs>
        <w:spacing w:after="120" w:line="240" w:lineRule="auto"/>
        <w:jc w:val="both"/>
        <w:rPr>
          <w:rFonts w:ascii="Open Sans" w:eastAsia="MS Mincho" w:hAnsi="Open Sans" w:cs="Open Sans"/>
          <w:sz w:val="18"/>
          <w:szCs w:val="18"/>
          <w:lang w:eastAsia="en-GB"/>
        </w:rPr>
      </w:pPr>
      <w:r w:rsidRPr="000E16E1">
        <w:rPr>
          <w:rFonts w:ascii="Open Sans" w:eastAsia="MS Mincho" w:hAnsi="Open Sans" w:cs="Open Sans"/>
          <w:sz w:val="18"/>
          <w:szCs w:val="18"/>
          <w:lang w:eastAsia="en-GB"/>
        </w:rPr>
        <w:t>You should repeat the exercise for several focus groups to ensure that the list reflects a broad opinion.</w:t>
      </w:r>
    </w:p>
    <w:p w14:paraId="44675F10" w14:textId="05CBAD3E" w:rsidR="000E16E1" w:rsidRPr="000E16E1" w:rsidRDefault="000E16E1" w:rsidP="000E16E1">
      <w:pPr>
        <w:numPr>
          <w:ilvl w:val="0"/>
          <w:numId w:val="27"/>
        </w:numPr>
        <w:tabs>
          <w:tab w:val="left" w:pos="8925"/>
        </w:tabs>
        <w:spacing w:after="120" w:line="240" w:lineRule="auto"/>
        <w:jc w:val="both"/>
        <w:rPr>
          <w:rFonts w:ascii="Open Sans" w:eastAsia="MS Mincho" w:hAnsi="Open Sans" w:cs="Open Sans"/>
          <w:sz w:val="18"/>
          <w:szCs w:val="18"/>
          <w:lang w:eastAsia="en-GB"/>
        </w:rPr>
      </w:pPr>
      <w:r w:rsidRPr="000E16E1">
        <w:rPr>
          <w:rFonts w:ascii="Open Sans" w:eastAsia="MS Mincho" w:hAnsi="Open Sans" w:cs="Open Sans"/>
          <w:sz w:val="18"/>
          <w:szCs w:val="18"/>
          <w:lang w:eastAsia="en-GB"/>
        </w:rPr>
        <w:t>Make sure that FGDs are conducted with adult and young men and women to understand the differences in their behaviors/needs. It is also important to conduct FGDs with persons with disabilities in the presence and with the support of their guardians if needed.</w:t>
      </w:r>
    </w:p>
    <w:p w14:paraId="4CB6CFC3" w14:textId="1F49C787" w:rsidR="000E16E1" w:rsidRPr="000E16E1" w:rsidRDefault="000E16E1" w:rsidP="000E16E1">
      <w:pPr>
        <w:numPr>
          <w:ilvl w:val="0"/>
          <w:numId w:val="27"/>
        </w:numPr>
        <w:tabs>
          <w:tab w:val="left" w:pos="8925"/>
        </w:tabs>
        <w:spacing w:after="120" w:line="240" w:lineRule="auto"/>
        <w:jc w:val="both"/>
        <w:rPr>
          <w:rFonts w:ascii="Open Sans" w:eastAsia="MS Mincho" w:hAnsi="Open Sans" w:cs="Open Sans"/>
          <w:sz w:val="18"/>
          <w:szCs w:val="18"/>
          <w:lang w:eastAsia="en-GB"/>
        </w:rPr>
      </w:pPr>
      <w:r w:rsidRPr="000E16E1">
        <w:rPr>
          <w:rFonts w:ascii="Open Sans" w:eastAsia="MS Mincho" w:hAnsi="Open Sans" w:cs="Open Sans"/>
          <w:sz w:val="18"/>
          <w:szCs w:val="18"/>
          <w:lang w:eastAsia="en-GB"/>
        </w:rPr>
        <w:t xml:space="preserve">Although there is no hard rule on how many focus groups are "enough," ideally, you should continue conducting FGDs until no new information is gathered ("saturation"). Yet, a minimum of six to eight is recommended for each culture or location, or until we reach saturation. </w:t>
      </w:r>
    </w:p>
    <w:p w14:paraId="379789AA" w14:textId="77777777" w:rsidR="0045599C" w:rsidRPr="0045599C" w:rsidRDefault="0045599C" w:rsidP="0045599C">
      <w:pPr>
        <w:shd w:val="clear" w:color="auto" w:fill="B4C6E7" w:themeFill="accent1" w:themeFillTint="66"/>
        <w:tabs>
          <w:tab w:val="left" w:pos="8925"/>
        </w:tabs>
        <w:spacing w:after="120" w:line="240" w:lineRule="auto"/>
        <w:jc w:val="both"/>
        <w:rPr>
          <w:rFonts w:ascii="Open Sans" w:hAnsi="Open Sans" w:cs="Open Sans"/>
          <w:b/>
          <w:bCs/>
          <w:sz w:val="24"/>
          <w:szCs w:val="24"/>
        </w:rPr>
      </w:pPr>
      <w:r w:rsidRPr="0045599C">
        <w:rPr>
          <w:rFonts w:ascii="Open Sans" w:hAnsi="Open Sans" w:cs="Open Sans"/>
          <w:b/>
          <w:bCs/>
          <w:sz w:val="24"/>
          <w:szCs w:val="24"/>
        </w:rPr>
        <w:t xml:space="preserve">INSTRUCTIONS </w:t>
      </w:r>
    </w:p>
    <w:p w14:paraId="3B106FD2" w14:textId="66707323" w:rsidR="00735E6D" w:rsidRDefault="00E41497" w:rsidP="0045599C">
      <w:pPr>
        <w:pStyle w:val="BodyText"/>
        <w:numPr>
          <w:ilvl w:val="0"/>
          <w:numId w:val="10"/>
        </w:numPr>
        <w:spacing w:before="120"/>
        <w:ind w:right="-64"/>
        <w:rPr>
          <w:rFonts w:ascii="Open Sans" w:eastAsia="Calibri" w:hAnsi="Open Sans" w:cs="Open Sans"/>
          <w:sz w:val="18"/>
          <w:szCs w:val="18"/>
          <w:lang w:val="en-GB"/>
        </w:rPr>
      </w:pPr>
      <w:r w:rsidRPr="00E41497">
        <w:rPr>
          <w:rFonts w:ascii="Open Sans" w:eastAsia="Calibri" w:hAnsi="Open Sans" w:cs="Open Sans"/>
          <w:b/>
          <w:bCs/>
          <w:sz w:val="18"/>
          <w:szCs w:val="18"/>
          <w:lang w:val="en-GB"/>
        </w:rPr>
        <w:t>Tool translation</w:t>
      </w:r>
      <w:r w:rsidR="00296DB9">
        <w:rPr>
          <w:rFonts w:ascii="Open Sans" w:eastAsia="Calibri" w:hAnsi="Open Sans" w:cs="Open Sans"/>
          <w:b/>
          <w:bCs/>
          <w:sz w:val="18"/>
          <w:szCs w:val="18"/>
          <w:lang w:val="en-GB"/>
        </w:rPr>
        <w:t xml:space="preserve"> and voice recording</w:t>
      </w:r>
      <w:r w:rsidRPr="00E41497">
        <w:rPr>
          <w:rFonts w:ascii="Open Sans" w:eastAsia="Calibri" w:hAnsi="Open Sans" w:cs="Open Sans"/>
          <w:b/>
          <w:bCs/>
          <w:sz w:val="18"/>
          <w:szCs w:val="18"/>
          <w:lang w:val="en-GB"/>
        </w:rPr>
        <w:t>:</w:t>
      </w:r>
      <w:r>
        <w:rPr>
          <w:rFonts w:ascii="Open Sans" w:eastAsia="Calibri" w:hAnsi="Open Sans" w:cs="Open Sans"/>
          <w:sz w:val="18"/>
          <w:szCs w:val="18"/>
          <w:lang w:val="en-GB"/>
        </w:rPr>
        <w:t xml:space="preserve"> </w:t>
      </w:r>
      <w:r w:rsidR="000F432C" w:rsidRPr="000F432C">
        <w:rPr>
          <w:rFonts w:ascii="Open Sans" w:eastAsia="Calibri" w:hAnsi="Open Sans" w:cs="Open Sans"/>
          <w:sz w:val="18"/>
          <w:szCs w:val="18"/>
          <w:lang w:val="en-GB"/>
        </w:rPr>
        <w:t xml:space="preserve">The </w:t>
      </w:r>
      <w:r w:rsidR="000F432C">
        <w:rPr>
          <w:rFonts w:ascii="Open Sans" w:eastAsia="Calibri" w:hAnsi="Open Sans" w:cs="Open Sans"/>
          <w:sz w:val="18"/>
          <w:szCs w:val="18"/>
          <w:lang w:val="en-GB"/>
        </w:rPr>
        <w:t>tool must be translated into the local language</w:t>
      </w:r>
      <w:r w:rsidR="00516566">
        <w:rPr>
          <w:rFonts w:ascii="Open Sans" w:eastAsia="Calibri" w:hAnsi="Open Sans" w:cs="Open Sans"/>
          <w:sz w:val="18"/>
          <w:szCs w:val="18"/>
          <w:lang w:val="en-GB"/>
        </w:rPr>
        <w:t xml:space="preserve"> and dialect to ensure smoothness of the discussion</w:t>
      </w:r>
      <w:r>
        <w:rPr>
          <w:rFonts w:ascii="Open Sans" w:eastAsia="Calibri" w:hAnsi="Open Sans" w:cs="Open Sans"/>
          <w:sz w:val="18"/>
          <w:szCs w:val="18"/>
          <w:lang w:val="en-GB"/>
        </w:rPr>
        <w:t xml:space="preserve"> and full clarity on all ends</w:t>
      </w:r>
      <w:r w:rsidR="00516566">
        <w:rPr>
          <w:rFonts w:ascii="Open Sans" w:eastAsia="Calibri" w:hAnsi="Open Sans" w:cs="Open Sans"/>
          <w:sz w:val="18"/>
          <w:szCs w:val="18"/>
          <w:lang w:val="en-GB"/>
        </w:rPr>
        <w:t xml:space="preserve">. </w:t>
      </w:r>
      <w:r w:rsidR="00015B06">
        <w:rPr>
          <w:rFonts w:ascii="Open Sans" w:eastAsia="Calibri" w:hAnsi="Open Sans" w:cs="Open Sans"/>
          <w:sz w:val="18"/>
          <w:szCs w:val="18"/>
          <w:lang w:val="en-GB"/>
        </w:rPr>
        <w:t>after taken the participants’ consent</w:t>
      </w:r>
      <w:r w:rsidR="004A4488">
        <w:rPr>
          <w:rFonts w:ascii="Open Sans" w:eastAsia="Calibri" w:hAnsi="Open Sans" w:cs="Open Sans"/>
          <w:sz w:val="18"/>
          <w:szCs w:val="18"/>
          <w:lang w:val="en-GB"/>
        </w:rPr>
        <w:t>, t</w:t>
      </w:r>
      <w:r w:rsidR="00516566">
        <w:rPr>
          <w:rFonts w:ascii="Open Sans" w:eastAsia="Calibri" w:hAnsi="Open Sans" w:cs="Open Sans"/>
          <w:sz w:val="18"/>
          <w:szCs w:val="18"/>
          <w:lang w:val="en-GB"/>
        </w:rPr>
        <w:t xml:space="preserve">he responses </w:t>
      </w:r>
      <w:r w:rsidR="00812ED9">
        <w:rPr>
          <w:rFonts w:ascii="Open Sans" w:eastAsia="Calibri" w:hAnsi="Open Sans" w:cs="Open Sans"/>
          <w:sz w:val="18"/>
          <w:szCs w:val="18"/>
          <w:lang w:val="en-GB"/>
        </w:rPr>
        <w:t xml:space="preserve">must be </w:t>
      </w:r>
      <w:r w:rsidR="00396207">
        <w:rPr>
          <w:rFonts w:ascii="Open Sans" w:eastAsia="Calibri" w:hAnsi="Open Sans" w:cs="Open Sans"/>
          <w:sz w:val="18"/>
          <w:szCs w:val="18"/>
          <w:lang w:val="en-GB"/>
        </w:rPr>
        <w:t>recorded,</w:t>
      </w:r>
      <w:r w:rsidR="00015B06">
        <w:rPr>
          <w:rFonts w:ascii="Open Sans" w:eastAsia="Calibri" w:hAnsi="Open Sans" w:cs="Open Sans"/>
          <w:sz w:val="18"/>
          <w:szCs w:val="18"/>
          <w:lang w:val="en-GB"/>
        </w:rPr>
        <w:t xml:space="preserve"> </w:t>
      </w:r>
      <w:r w:rsidR="00812ED9">
        <w:rPr>
          <w:rFonts w:ascii="Open Sans" w:eastAsia="Calibri" w:hAnsi="Open Sans" w:cs="Open Sans"/>
          <w:sz w:val="18"/>
          <w:szCs w:val="18"/>
          <w:lang w:val="en-GB"/>
        </w:rPr>
        <w:t xml:space="preserve">in the local language and dialect so not to miss out on </w:t>
      </w:r>
      <w:r w:rsidR="00735E6D">
        <w:rPr>
          <w:rFonts w:ascii="Open Sans" w:eastAsia="Calibri" w:hAnsi="Open Sans" w:cs="Open Sans"/>
          <w:sz w:val="18"/>
          <w:szCs w:val="18"/>
          <w:lang w:val="en-GB"/>
        </w:rPr>
        <w:t xml:space="preserve">any information. </w:t>
      </w:r>
      <w:r w:rsidR="00812ED9">
        <w:rPr>
          <w:rFonts w:ascii="Open Sans" w:eastAsia="Calibri" w:hAnsi="Open Sans" w:cs="Open Sans"/>
          <w:sz w:val="18"/>
          <w:szCs w:val="18"/>
          <w:lang w:val="en-GB"/>
        </w:rPr>
        <w:t xml:space="preserve"> </w:t>
      </w:r>
    </w:p>
    <w:p w14:paraId="53D6218F" w14:textId="04ACAA36" w:rsidR="00B174BF" w:rsidRPr="000F432C" w:rsidRDefault="003B651C" w:rsidP="00735E6D">
      <w:pPr>
        <w:pStyle w:val="BodyText"/>
        <w:numPr>
          <w:ilvl w:val="0"/>
          <w:numId w:val="10"/>
        </w:numPr>
        <w:spacing w:before="120"/>
        <w:ind w:right="-64"/>
        <w:rPr>
          <w:rFonts w:ascii="Open Sans" w:eastAsia="Calibri" w:hAnsi="Open Sans" w:cs="Open Sans"/>
          <w:sz w:val="18"/>
          <w:szCs w:val="18"/>
          <w:lang w:val="en-GB"/>
        </w:rPr>
      </w:pPr>
      <w:r w:rsidRPr="003B651C">
        <w:rPr>
          <w:rFonts w:ascii="Open Sans" w:eastAsia="Calibri" w:hAnsi="Open Sans" w:cs="Open Sans"/>
          <w:b/>
          <w:bCs/>
          <w:sz w:val="18"/>
          <w:szCs w:val="18"/>
          <w:lang w:val="en-GB"/>
        </w:rPr>
        <w:t>Facilitation and note takers:</w:t>
      </w:r>
      <w:r>
        <w:rPr>
          <w:rFonts w:ascii="Open Sans" w:eastAsia="Calibri" w:hAnsi="Open Sans" w:cs="Open Sans"/>
          <w:sz w:val="18"/>
          <w:szCs w:val="18"/>
          <w:lang w:val="en-GB"/>
        </w:rPr>
        <w:t xml:space="preserve"> </w:t>
      </w:r>
      <w:r w:rsidR="00735E6D">
        <w:rPr>
          <w:rFonts w:ascii="Open Sans" w:eastAsia="Calibri" w:hAnsi="Open Sans" w:cs="Open Sans"/>
          <w:sz w:val="18"/>
          <w:szCs w:val="18"/>
          <w:lang w:val="en-GB"/>
        </w:rPr>
        <w:t xml:space="preserve">The </w:t>
      </w:r>
      <w:r w:rsidR="000F432C" w:rsidRPr="000F432C">
        <w:rPr>
          <w:rFonts w:ascii="Open Sans" w:eastAsia="Calibri" w:hAnsi="Open Sans" w:cs="Open Sans"/>
          <w:sz w:val="18"/>
          <w:szCs w:val="18"/>
          <w:lang w:val="en-GB"/>
        </w:rPr>
        <w:t>group shall be led by a</w:t>
      </w:r>
      <w:r w:rsidR="00735E6D">
        <w:rPr>
          <w:rFonts w:ascii="Open Sans" w:eastAsia="Calibri" w:hAnsi="Open Sans" w:cs="Open Sans"/>
          <w:sz w:val="18"/>
          <w:szCs w:val="18"/>
          <w:lang w:val="en-GB"/>
        </w:rPr>
        <w:t xml:space="preserve"> native</w:t>
      </w:r>
      <w:r w:rsidR="000F432C" w:rsidRPr="000F432C">
        <w:rPr>
          <w:rFonts w:ascii="Open Sans" w:eastAsia="Calibri" w:hAnsi="Open Sans" w:cs="Open Sans"/>
          <w:sz w:val="18"/>
          <w:szCs w:val="18"/>
          <w:lang w:val="en-GB"/>
        </w:rPr>
        <w:t xml:space="preserve"> speak</w:t>
      </w:r>
      <w:r w:rsidR="00735E6D">
        <w:rPr>
          <w:rFonts w:ascii="Open Sans" w:eastAsia="Calibri" w:hAnsi="Open Sans" w:cs="Open Sans"/>
          <w:sz w:val="18"/>
          <w:szCs w:val="18"/>
          <w:lang w:val="en-GB"/>
        </w:rPr>
        <w:t>er</w:t>
      </w:r>
      <w:r w:rsidR="000F432C" w:rsidRPr="000F432C">
        <w:rPr>
          <w:rFonts w:ascii="Open Sans" w:eastAsia="Calibri" w:hAnsi="Open Sans" w:cs="Open Sans"/>
          <w:sz w:val="18"/>
          <w:szCs w:val="18"/>
          <w:lang w:val="en-GB"/>
        </w:rPr>
        <w:t xml:space="preserve">. </w:t>
      </w:r>
      <w:r w:rsidR="00296DB9">
        <w:rPr>
          <w:rFonts w:ascii="Open Sans" w:eastAsia="Calibri" w:hAnsi="Open Sans" w:cs="Open Sans"/>
          <w:sz w:val="18"/>
          <w:szCs w:val="18"/>
          <w:lang w:val="en-GB"/>
        </w:rPr>
        <w:t>One or two</w:t>
      </w:r>
      <w:r w:rsidR="000F432C" w:rsidRPr="000F432C">
        <w:rPr>
          <w:rFonts w:ascii="Open Sans" w:eastAsia="Calibri" w:hAnsi="Open Sans" w:cs="Open Sans"/>
          <w:sz w:val="18"/>
          <w:szCs w:val="18"/>
          <w:lang w:val="en-GB"/>
        </w:rPr>
        <w:t xml:space="preserve"> other persons should </w:t>
      </w:r>
      <w:r w:rsidR="00791CE9">
        <w:rPr>
          <w:rFonts w:ascii="Open Sans" w:eastAsia="Calibri" w:hAnsi="Open Sans" w:cs="Open Sans"/>
          <w:sz w:val="18"/>
          <w:szCs w:val="18"/>
          <w:lang w:val="en-GB"/>
        </w:rPr>
        <w:t>take</w:t>
      </w:r>
      <w:r w:rsidR="000F432C" w:rsidRPr="000F432C">
        <w:rPr>
          <w:rFonts w:ascii="Open Sans" w:eastAsia="Calibri" w:hAnsi="Open Sans" w:cs="Open Sans"/>
          <w:sz w:val="18"/>
          <w:szCs w:val="18"/>
          <w:lang w:val="en-GB"/>
        </w:rPr>
        <w:t xml:space="preserve"> notes</w:t>
      </w:r>
      <w:r w:rsidR="00735E6D">
        <w:rPr>
          <w:rFonts w:ascii="Open Sans" w:eastAsia="Calibri" w:hAnsi="Open Sans" w:cs="Open Sans"/>
          <w:sz w:val="18"/>
          <w:szCs w:val="18"/>
          <w:lang w:val="en-GB"/>
        </w:rPr>
        <w:t>.</w:t>
      </w:r>
    </w:p>
    <w:p w14:paraId="380590D0" w14:textId="77777777" w:rsidR="000F3D79" w:rsidRPr="000F3D79" w:rsidRDefault="0045599C">
      <w:pPr>
        <w:pStyle w:val="BodyText"/>
        <w:numPr>
          <w:ilvl w:val="0"/>
          <w:numId w:val="10"/>
        </w:numPr>
        <w:spacing w:before="120"/>
        <w:ind w:right="-64"/>
        <w:rPr>
          <w:rFonts w:ascii="Open Sans" w:eastAsia="Calibri" w:hAnsi="Open Sans" w:cs="Open Sans"/>
          <w:sz w:val="18"/>
          <w:szCs w:val="18"/>
          <w:lang w:val="en-GB"/>
        </w:rPr>
      </w:pPr>
      <w:r w:rsidRPr="006321F5">
        <w:rPr>
          <w:rFonts w:ascii="Open Sans" w:eastAsia="Calibri" w:hAnsi="Open Sans" w:cs="Open Sans"/>
          <w:b/>
          <w:bCs/>
          <w:sz w:val="18"/>
          <w:szCs w:val="18"/>
          <w:lang w:val="en-GB"/>
        </w:rPr>
        <w:t xml:space="preserve">Livelihood coping strategies:  </w:t>
      </w:r>
    </w:p>
    <w:p w14:paraId="761D6B69" w14:textId="77777777" w:rsidR="000F3D79" w:rsidRDefault="006321F5" w:rsidP="000F3D79">
      <w:pPr>
        <w:pStyle w:val="BodyText"/>
        <w:numPr>
          <w:ilvl w:val="1"/>
          <w:numId w:val="10"/>
        </w:numPr>
        <w:spacing w:before="120"/>
        <w:ind w:right="-64"/>
        <w:rPr>
          <w:rFonts w:ascii="Open Sans" w:eastAsia="Calibri" w:hAnsi="Open Sans" w:cs="Open Sans"/>
          <w:sz w:val="18"/>
          <w:szCs w:val="18"/>
          <w:lang w:val="en-GB"/>
        </w:rPr>
      </w:pPr>
      <w:r w:rsidRPr="006321F5">
        <w:rPr>
          <w:rFonts w:ascii="Open Sans" w:eastAsia="Calibri" w:hAnsi="Open Sans" w:cs="Open Sans"/>
          <w:sz w:val="18"/>
          <w:szCs w:val="18"/>
          <w:lang w:val="en-GB"/>
        </w:rPr>
        <w:t>Conduct FGDs with the relevant community(</w:t>
      </w:r>
      <w:proofErr w:type="spellStart"/>
      <w:r w:rsidRPr="006321F5">
        <w:rPr>
          <w:rFonts w:ascii="Open Sans" w:eastAsia="Calibri" w:hAnsi="Open Sans" w:cs="Open Sans"/>
          <w:sz w:val="18"/>
          <w:szCs w:val="18"/>
          <w:lang w:val="en-GB"/>
        </w:rPr>
        <w:t>ies</w:t>
      </w:r>
      <w:proofErr w:type="spellEnd"/>
      <w:r w:rsidRPr="006321F5">
        <w:rPr>
          <w:rFonts w:ascii="Open Sans" w:eastAsia="Calibri" w:hAnsi="Open Sans" w:cs="Open Sans"/>
          <w:sz w:val="18"/>
          <w:szCs w:val="18"/>
          <w:lang w:val="en-GB"/>
        </w:rPr>
        <w:t>), where the four general categories of coping strategies</w:t>
      </w:r>
      <w:r w:rsidR="000F3D79">
        <w:rPr>
          <w:rFonts w:ascii="Open Sans" w:eastAsia="Calibri" w:hAnsi="Open Sans" w:cs="Open Sans"/>
          <w:sz w:val="18"/>
          <w:szCs w:val="18"/>
          <w:lang w:val="en-GB"/>
        </w:rPr>
        <w:t xml:space="preserve"> </w:t>
      </w:r>
      <w:r w:rsidRPr="006321F5">
        <w:rPr>
          <w:rFonts w:ascii="Open Sans" w:eastAsia="Calibri" w:hAnsi="Open Sans" w:cs="Open Sans"/>
          <w:sz w:val="18"/>
          <w:szCs w:val="18"/>
          <w:lang w:val="en-GB"/>
        </w:rPr>
        <w:t xml:space="preserve">would be presented, and the list of coping strategies would be discussed. </w:t>
      </w:r>
    </w:p>
    <w:p w14:paraId="5F079FD1" w14:textId="77777777" w:rsidR="00354CF6" w:rsidRDefault="006321F5" w:rsidP="000F3D79">
      <w:pPr>
        <w:pStyle w:val="BodyText"/>
        <w:numPr>
          <w:ilvl w:val="1"/>
          <w:numId w:val="10"/>
        </w:numPr>
        <w:spacing w:before="120"/>
        <w:ind w:right="-64"/>
        <w:rPr>
          <w:rFonts w:ascii="Open Sans" w:eastAsia="Calibri" w:hAnsi="Open Sans" w:cs="Open Sans"/>
          <w:sz w:val="18"/>
          <w:szCs w:val="18"/>
          <w:lang w:val="en-GB"/>
        </w:rPr>
      </w:pPr>
      <w:r w:rsidRPr="006321F5">
        <w:rPr>
          <w:rFonts w:ascii="Open Sans" w:eastAsia="Calibri" w:hAnsi="Open Sans" w:cs="Open Sans"/>
          <w:sz w:val="18"/>
          <w:szCs w:val="18"/>
          <w:lang w:val="en-GB"/>
        </w:rPr>
        <w:lastRenderedPageBreak/>
        <w:t xml:space="preserve">Discuss the current shocks as well as the historical shocks and how households and communities used to adapt and cope. </w:t>
      </w:r>
    </w:p>
    <w:p w14:paraId="78C725D3" w14:textId="77777777" w:rsidR="00354CF6" w:rsidRDefault="006321F5" w:rsidP="00354CF6">
      <w:pPr>
        <w:pStyle w:val="BodyText"/>
        <w:numPr>
          <w:ilvl w:val="1"/>
          <w:numId w:val="10"/>
        </w:numPr>
        <w:spacing w:before="120"/>
        <w:ind w:right="-64"/>
        <w:rPr>
          <w:rFonts w:ascii="Open Sans" w:eastAsia="Calibri" w:hAnsi="Open Sans" w:cs="Open Sans"/>
          <w:sz w:val="18"/>
          <w:szCs w:val="18"/>
          <w:lang w:val="en-GB"/>
        </w:rPr>
      </w:pPr>
      <w:r w:rsidRPr="000F3D79">
        <w:rPr>
          <w:rFonts w:ascii="Open Sans" w:eastAsia="Calibri" w:hAnsi="Open Sans" w:cs="Open Sans"/>
          <w:sz w:val="18"/>
          <w:szCs w:val="18"/>
          <w:lang w:val="en-GB"/>
        </w:rPr>
        <w:t xml:space="preserve">Probe to find out if any other relevant local strategies are not included in the list. If this is the case, then add them to the list. </w:t>
      </w:r>
    </w:p>
    <w:p w14:paraId="20B6534C" w14:textId="66A8FCE9" w:rsidR="00354CF6" w:rsidRDefault="006321F5" w:rsidP="005A1E74">
      <w:pPr>
        <w:pStyle w:val="BodyText"/>
        <w:numPr>
          <w:ilvl w:val="1"/>
          <w:numId w:val="10"/>
        </w:numPr>
        <w:spacing w:before="120"/>
        <w:ind w:right="-64"/>
        <w:rPr>
          <w:rFonts w:ascii="Open Sans" w:eastAsia="Calibri" w:hAnsi="Open Sans" w:cs="Open Sans"/>
          <w:sz w:val="18"/>
          <w:szCs w:val="18"/>
          <w:lang w:val="en-GB"/>
        </w:rPr>
      </w:pPr>
      <w:r w:rsidRPr="00354CF6">
        <w:rPr>
          <w:rFonts w:ascii="Open Sans" w:eastAsia="Calibri" w:hAnsi="Open Sans" w:cs="Open Sans"/>
          <w:sz w:val="18"/>
          <w:szCs w:val="18"/>
          <w:lang w:val="en-GB"/>
        </w:rPr>
        <w:t xml:space="preserve">Be sure that you only include (ex-post) livelihood coping strategies for food security. </w:t>
      </w:r>
      <w:r w:rsidR="00F143D2">
        <w:rPr>
          <w:rFonts w:ascii="Open Sans" w:eastAsia="Calibri" w:hAnsi="Open Sans" w:cs="Open Sans"/>
          <w:sz w:val="18"/>
          <w:szCs w:val="18"/>
        </w:rPr>
        <w:t>Ex</w:t>
      </w:r>
      <w:r w:rsidR="007248DD">
        <w:rPr>
          <w:rFonts w:ascii="Open Sans" w:eastAsia="Calibri" w:hAnsi="Open Sans" w:cs="Open Sans"/>
          <w:sz w:val="18"/>
          <w:szCs w:val="18"/>
        </w:rPr>
        <w:t xml:space="preserve">-post </w:t>
      </w:r>
      <w:r w:rsidR="005A1E74" w:rsidRPr="005A1E74">
        <w:rPr>
          <w:rFonts w:ascii="Open Sans" w:eastAsia="Calibri" w:hAnsi="Open Sans" w:cs="Open Sans"/>
          <w:sz w:val="18"/>
          <w:szCs w:val="18"/>
        </w:rPr>
        <w:t xml:space="preserve">measures </w:t>
      </w:r>
      <w:r w:rsidR="007248DD">
        <w:rPr>
          <w:rFonts w:ascii="Open Sans" w:eastAsia="Calibri" w:hAnsi="Open Sans" w:cs="Open Sans"/>
          <w:sz w:val="18"/>
          <w:szCs w:val="18"/>
        </w:rPr>
        <w:t xml:space="preserve">are actions </w:t>
      </w:r>
      <w:r w:rsidR="005A1E74" w:rsidRPr="005A1E74">
        <w:rPr>
          <w:rFonts w:ascii="Open Sans" w:eastAsia="Calibri" w:hAnsi="Open Sans" w:cs="Open Sans"/>
          <w:sz w:val="18"/>
          <w:szCs w:val="18"/>
        </w:rPr>
        <w:t xml:space="preserve">taken after </w:t>
      </w:r>
      <w:r w:rsidR="007248DD">
        <w:rPr>
          <w:rFonts w:ascii="Open Sans" w:eastAsia="Calibri" w:hAnsi="Open Sans" w:cs="Open Sans"/>
          <w:sz w:val="18"/>
          <w:szCs w:val="18"/>
        </w:rPr>
        <w:t xml:space="preserve">a </w:t>
      </w:r>
      <w:r w:rsidR="005A1E74" w:rsidRPr="005A1E74">
        <w:rPr>
          <w:rFonts w:ascii="Open Sans" w:eastAsia="Calibri" w:hAnsi="Open Sans" w:cs="Open Sans"/>
          <w:sz w:val="18"/>
          <w:szCs w:val="18"/>
        </w:rPr>
        <w:t>shock to mitigate or isolate the impact of the shock</w:t>
      </w:r>
      <w:r w:rsidR="003E1E8C">
        <w:rPr>
          <w:rFonts w:ascii="Open Sans" w:eastAsia="Calibri" w:hAnsi="Open Sans" w:cs="Open Sans"/>
          <w:sz w:val="18"/>
          <w:szCs w:val="18"/>
        </w:rPr>
        <w:t xml:space="preserve">, </w:t>
      </w:r>
      <w:r w:rsidR="00032A7E">
        <w:rPr>
          <w:rFonts w:ascii="Open Sans" w:eastAsia="Calibri" w:hAnsi="Open Sans" w:cs="Open Sans"/>
          <w:sz w:val="18"/>
          <w:szCs w:val="18"/>
        </w:rPr>
        <w:t xml:space="preserve">such as </w:t>
      </w:r>
      <w:r w:rsidR="003C6A45">
        <w:rPr>
          <w:rFonts w:ascii="Open Sans" w:eastAsia="Calibri" w:hAnsi="Open Sans" w:cs="Open Sans"/>
          <w:sz w:val="18"/>
          <w:szCs w:val="18"/>
        </w:rPr>
        <w:t xml:space="preserve">the </w:t>
      </w:r>
      <w:r w:rsidR="00077D37">
        <w:rPr>
          <w:rFonts w:ascii="Open Sans" w:eastAsia="Calibri" w:hAnsi="Open Sans" w:cs="Open Sans"/>
          <w:sz w:val="18"/>
          <w:szCs w:val="18"/>
        </w:rPr>
        <w:t>selling of productive assets</w:t>
      </w:r>
      <w:r w:rsidR="003C6A45">
        <w:rPr>
          <w:rFonts w:ascii="Open Sans" w:eastAsia="Calibri" w:hAnsi="Open Sans" w:cs="Open Sans"/>
          <w:sz w:val="18"/>
          <w:szCs w:val="18"/>
        </w:rPr>
        <w:t xml:space="preserve">. You can </w:t>
      </w:r>
      <w:r w:rsidR="003E1E8C">
        <w:rPr>
          <w:rFonts w:ascii="Open Sans" w:eastAsia="Calibri" w:hAnsi="Open Sans" w:cs="Open Sans"/>
          <w:sz w:val="18"/>
          <w:szCs w:val="18"/>
        </w:rPr>
        <w:t xml:space="preserve">refer to the </w:t>
      </w:r>
      <w:r w:rsidR="00E10016">
        <w:rPr>
          <w:rFonts w:ascii="Open Sans" w:eastAsia="Calibri" w:hAnsi="Open Sans" w:cs="Open Sans"/>
          <w:sz w:val="18"/>
          <w:szCs w:val="18"/>
        </w:rPr>
        <w:t xml:space="preserve">full list of such </w:t>
      </w:r>
      <w:r w:rsidR="00032A7E">
        <w:rPr>
          <w:rFonts w:ascii="Open Sans" w:eastAsia="Calibri" w:hAnsi="Open Sans" w:cs="Open Sans"/>
          <w:sz w:val="18"/>
          <w:szCs w:val="18"/>
        </w:rPr>
        <w:t xml:space="preserve">livelihood </w:t>
      </w:r>
      <w:r w:rsidR="00E10016">
        <w:rPr>
          <w:rFonts w:ascii="Open Sans" w:eastAsia="Calibri" w:hAnsi="Open Sans" w:cs="Open Sans"/>
          <w:sz w:val="18"/>
          <w:szCs w:val="18"/>
        </w:rPr>
        <w:t>coping me</w:t>
      </w:r>
      <w:r w:rsidR="00032A7E">
        <w:rPr>
          <w:rFonts w:ascii="Open Sans" w:eastAsia="Calibri" w:hAnsi="Open Sans" w:cs="Open Sans"/>
          <w:sz w:val="18"/>
          <w:szCs w:val="18"/>
        </w:rPr>
        <w:t>chanisms</w:t>
      </w:r>
      <w:r w:rsidR="00961A15">
        <w:rPr>
          <w:rFonts w:ascii="Open Sans" w:eastAsia="Calibri" w:hAnsi="Open Sans" w:cs="Open Sans"/>
          <w:sz w:val="18"/>
          <w:szCs w:val="18"/>
        </w:rPr>
        <w:t xml:space="preserve"> </w:t>
      </w:r>
      <w:hyperlink r:id="rId10" w:history="1">
        <w:r w:rsidR="00FD15C3">
          <w:rPr>
            <w:rStyle w:val="Hyperlink"/>
            <w:rFonts w:ascii="Open Sans" w:eastAsia="Calibri" w:hAnsi="Open Sans" w:cs="Open Sans"/>
            <w:sz w:val="18"/>
            <w:szCs w:val="18"/>
          </w:rPr>
          <w:t>here</w:t>
        </w:r>
      </w:hyperlink>
      <w:r w:rsidR="005A1E74" w:rsidRPr="005A1E74">
        <w:rPr>
          <w:rFonts w:ascii="Open Sans" w:eastAsia="Calibri" w:hAnsi="Open Sans" w:cs="Open Sans"/>
          <w:sz w:val="18"/>
          <w:szCs w:val="18"/>
        </w:rPr>
        <w:t>.</w:t>
      </w:r>
      <w:r w:rsidR="005A1E74" w:rsidRPr="005A1E74">
        <w:rPr>
          <w:rFonts w:ascii="Open Sans" w:eastAsia="Calibri" w:hAnsi="Open Sans" w:cs="Open Sans"/>
          <w:sz w:val="18"/>
          <w:szCs w:val="18"/>
          <w:lang w:val="en-GB"/>
        </w:rPr>
        <w:t xml:space="preserve"> </w:t>
      </w:r>
      <w:r w:rsidRPr="00354CF6">
        <w:rPr>
          <w:rFonts w:ascii="Open Sans" w:eastAsia="Calibri" w:hAnsi="Open Sans" w:cs="Open Sans"/>
          <w:sz w:val="18"/>
          <w:szCs w:val="18"/>
          <w:lang w:val="en-GB"/>
        </w:rPr>
        <w:t xml:space="preserve">Ex-ante livelihood coping strategies and consumption-based strategies should not be included. </w:t>
      </w:r>
      <w:r w:rsidR="00FE52EE">
        <w:rPr>
          <w:rFonts w:ascii="Open Sans" w:eastAsia="Calibri" w:hAnsi="Open Sans" w:cs="Open Sans"/>
          <w:sz w:val="18"/>
          <w:szCs w:val="18"/>
          <w:lang w:val="en-GB"/>
        </w:rPr>
        <w:t xml:space="preserve">Ex-ante </w:t>
      </w:r>
      <w:r w:rsidR="005A0B8E">
        <w:rPr>
          <w:rFonts w:ascii="Open Sans" w:eastAsia="Calibri" w:hAnsi="Open Sans" w:cs="Open Sans"/>
          <w:sz w:val="18"/>
          <w:szCs w:val="18"/>
          <w:lang w:val="en-GB"/>
        </w:rPr>
        <w:t xml:space="preserve">risk management </w:t>
      </w:r>
      <w:r w:rsidR="002D1D22">
        <w:rPr>
          <w:rFonts w:ascii="Open Sans" w:eastAsia="Calibri" w:hAnsi="Open Sans" w:cs="Open Sans"/>
          <w:sz w:val="18"/>
          <w:szCs w:val="18"/>
        </w:rPr>
        <w:t>strategies involve a</w:t>
      </w:r>
      <w:r w:rsidR="00FE52EE" w:rsidRPr="00FE52EE">
        <w:rPr>
          <w:rFonts w:ascii="Open Sans" w:eastAsia="Calibri" w:hAnsi="Open Sans" w:cs="Open Sans"/>
          <w:sz w:val="18"/>
          <w:szCs w:val="18"/>
        </w:rPr>
        <w:t xml:space="preserve">ctions taken prior to the occurrence of the </w:t>
      </w:r>
      <w:r w:rsidR="00333B4E">
        <w:rPr>
          <w:rFonts w:ascii="Open Sans" w:eastAsia="Calibri" w:hAnsi="Open Sans" w:cs="Open Sans"/>
          <w:sz w:val="18"/>
          <w:szCs w:val="18"/>
        </w:rPr>
        <w:t xml:space="preserve">shock </w:t>
      </w:r>
      <w:r w:rsidR="00FE52EE" w:rsidRPr="00FE52EE">
        <w:rPr>
          <w:rFonts w:ascii="Open Sans" w:eastAsia="Calibri" w:hAnsi="Open Sans" w:cs="Open Sans"/>
          <w:sz w:val="18"/>
          <w:szCs w:val="18"/>
        </w:rPr>
        <w:t>to avoid, shift, or mitigate risks</w:t>
      </w:r>
      <w:r w:rsidR="00D14D84">
        <w:rPr>
          <w:rFonts w:ascii="Open Sans" w:eastAsia="Calibri" w:hAnsi="Open Sans" w:cs="Open Sans"/>
          <w:sz w:val="18"/>
          <w:szCs w:val="18"/>
        </w:rPr>
        <w:t>, such as</w:t>
      </w:r>
      <w:r w:rsidR="00E16892">
        <w:rPr>
          <w:rFonts w:ascii="Open Sans" w:eastAsia="Calibri" w:hAnsi="Open Sans" w:cs="Open Sans"/>
          <w:sz w:val="18"/>
          <w:szCs w:val="18"/>
        </w:rPr>
        <w:t xml:space="preserve"> </w:t>
      </w:r>
      <w:r w:rsidR="00C82217">
        <w:rPr>
          <w:rFonts w:ascii="Open Sans" w:eastAsia="Calibri" w:hAnsi="Open Sans" w:cs="Open Sans"/>
          <w:sz w:val="18"/>
          <w:szCs w:val="18"/>
        </w:rPr>
        <w:t>changing</w:t>
      </w:r>
      <w:r w:rsidR="00E16892">
        <w:rPr>
          <w:rFonts w:ascii="Open Sans" w:eastAsia="Calibri" w:hAnsi="Open Sans" w:cs="Open Sans"/>
          <w:sz w:val="18"/>
          <w:szCs w:val="18"/>
        </w:rPr>
        <w:t xml:space="preserve"> </w:t>
      </w:r>
      <w:r w:rsidR="00C82217">
        <w:rPr>
          <w:rFonts w:ascii="Open Sans" w:eastAsia="Calibri" w:hAnsi="Open Sans" w:cs="Open Sans"/>
          <w:sz w:val="18"/>
          <w:szCs w:val="18"/>
        </w:rPr>
        <w:t>income source or</w:t>
      </w:r>
      <w:r w:rsidR="00E16892">
        <w:rPr>
          <w:rFonts w:ascii="Open Sans" w:eastAsia="Calibri" w:hAnsi="Open Sans" w:cs="Open Sans"/>
          <w:sz w:val="18"/>
          <w:szCs w:val="18"/>
        </w:rPr>
        <w:t xml:space="preserve"> </w:t>
      </w:r>
      <w:r w:rsidR="00C82217">
        <w:rPr>
          <w:rFonts w:ascii="Open Sans" w:eastAsia="Calibri" w:hAnsi="Open Sans" w:cs="Open Sans"/>
          <w:sz w:val="18"/>
          <w:szCs w:val="18"/>
        </w:rPr>
        <w:t xml:space="preserve">livelihood in anticipation of </w:t>
      </w:r>
      <w:r w:rsidR="00691187">
        <w:rPr>
          <w:rFonts w:ascii="Open Sans" w:eastAsia="Calibri" w:hAnsi="Open Sans" w:cs="Open Sans"/>
          <w:sz w:val="18"/>
          <w:szCs w:val="18"/>
        </w:rPr>
        <w:t>extreme weather conditions, or saving more money or crops more than usual</w:t>
      </w:r>
      <w:r w:rsidR="005A0B8E">
        <w:rPr>
          <w:rFonts w:ascii="Open Sans" w:eastAsia="Calibri" w:hAnsi="Open Sans" w:cs="Open Sans"/>
          <w:sz w:val="18"/>
          <w:szCs w:val="18"/>
        </w:rPr>
        <w:t>.</w:t>
      </w:r>
      <w:r w:rsidR="00691187">
        <w:rPr>
          <w:rFonts w:ascii="Open Sans" w:eastAsia="Calibri" w:hAnsi="Open Sans" w:cs="Open Sans"/>
          <w:sz w:val="18"/>
          <w:szCs w:val="18"/>
        </w:rPr>
        <w:t xml:space="preserve"> The Ex-ante strategies are not considered </w:t>
      </w:r>
      <w:r w:rsidR="00BF36CE">
        <w:rPr>
          <w:rFonts w:ascii="Open Sans" w:eastAsia="Calibri" w:hAnsi="Open Sans" w:cs="Open Sans"/>
          <w:sz w:val="18"/>
          <w:szCs w:val="18"/>
        </w:rPr>
        <w:t xml:space="preserve">under LCS. </w:t>
      </w:r>
    </w:p>
    <w:p w14:paraId="48BAD5D7" w14:textId="77777777" w:rsidR="00354CF6" w:rsidRDefault="006321F5" w:rsidP="00354CF6">
      <w:pPr>
        <w:pStyle w:val="BodyText"/>
        <w:numPr>
          <w:ilvl w:val="1"/>
          <w:numId w:val="10"/>
        </w:numPr>
        <w:spacing w:before="120"/>
        <w:ind w:right="-64"/>
        <w:rPr>
          <w:rFonts w:ascii="Open Sans" w:eastAsia="Calibri" w:hAnsi="Open Sans" w:cs="Open Sans"/>
          <w:sz w:val="18"/>
          <w:szCs w:val="18"/>
          <w:lang w:val="en-GB"/>
        </w:rPr>
      </w:pPr>
      <w:r w:rsidRPr="00354CF6">
        <w:rPr>
          <w:rFonts w:ascii="Open Sans" w:eastAsia="Calibri" w:hAnsi="Open Sans" w:cs="Open Sans"/>
          <w:sz w:val="18"/>
          <w:szCs w:val="18"/>
          <w:lang w:val="en-GB"/>
        </w:rPr>
        <w:t xml:space="preserve">Be sure to clarify and probe to understand if the suggested coping strategy is an actual coping strategy to shock or part of normal customs in the community. For example, purchasing on credit should not be considered a coping strategy if it is part of the local customs (purchasing behaviour). </w:t>
      </w:r>
    </w:p>
    <w:p w14:paraId="45197A86" w14:textId="0D71EF8A" w:rsidR="00820712" w:rsidRDefault="0045599C" w:rsidP="003B651C">
      <w:pPr>
        <w:pStyle w:val="BodyText"/>
        <w:numPr>
          <w:ilvl w:val="0"/>
          <w:numId w:val="10"/>
        </w:numPr>
        <w:spacing w:before="120"/>
        <w:ind w:right="-64"/>
        <w:rPr>
          <w:rFonts w:ascii="Open Sans" w:eastAsia="Calibri" w:hAnsi="Open Sans" w:cs="Open Sans"/>
          <w:sz w:val="18"/>
          <w:szCs w:val="18"/>
          <w:lang w:val="en-GB"/>
        </w:rPr>
      </w:pPr>
      <w:r w:rsidRPr="00722822">
        <w:rPr>
          <w:rFonts w:ascii="Open Sans" w:eastAsia="Calibri" w:hAnsi="Open Sans" w:cs="Open Sans"/>
          <w:b/>
          <w:bCs/>
          <w:sz w:val="18"/>
          <w:szCs w:val="18"/>
          <w:lang w:val="en-GB"/>
        </w:rPr>
        <w:t>Severity rating:</w:t>
      </w:r>
      <w:r>
        <w:rPr>
          <w:rFonts w:ascii="Open Sans" w:eastAsia="Calibri" w:hAnsi="Open Sans" w:cs="Open Sans"/>
          <w:sz w:val="18"/>
          <w:szCs w:val="18"/>
          <w:lang w:val="en-GB"/>
        </w:rPr>
        <w:t xml:space="preserve"> </w:t>
      </w:r>
      <w:r w:rsidRPr="00C1782C">
        <w:rPr>
          <w:rFonts w:ascii="Open Sans" w:eastAsia="Calibri" w:hAnsi="Open Sans" w:cs="Open Sans"/>
          <w:sz w:val="18"/>
          <w:szCs w:val="18"/>
          <w:lang w:val="en-GB"/>
        </w:rPr>
        <w:t xml:space="preserve">If the FGD moderators observe </w:t>
      </w:r>
      <w:r>
        <w:rPr>
          <w:rFonts w:ascii="Open Sans" w:eastAsia="Calibri" w:hAnsi="Open Sans" w:cs="Open Sans"/>
          <w:sz w:val="18"/>
          <w:szCs w:val="18"/>
          <w:lang w:val="en-GB"/>
        </w:rPr>
        <w:t xml:space="preserve">that participant have difficulties in </w:t>
      </w:r>
      <w:r w:rsidRPr="00C1782C">
        <w:rPr>
          <w:rFonts w:ascii="Open Sans" w:eastAsia="Calibri" w:hAnsi="Open Sans" w:cs="Open Sans"/>
          <w:sz w:val="18"/>
          <w:szCs w:val="18"/>
          <w:lang w:val="en-GB"/>
        </w:rPr>
        <w:t>rating strategies by severit</w:t>
      </w:r>
      <w:r>
        <w:rPr>
          <w:rFonts w:ascii="Open Sans" w:eastAsia="Calibri" w:hAnsi="Open Sans" w:cs="Open Sans"/>
          <w:sz w:val="18"/>
          <w:szCs w:val="18"/>
          <w:lang w:val="en-GB"/>
        </w:rPr>
        <w:t>y, i</w:t>
      </w:r>
      <w:r w:rsidRPr="00C1782C">
        <w:rPr>
          <w:rFonts w:ascii="Open Sans" w:eastAsia="Calibri" w:hAnsi="Open Sans" w:cs="Open Sans"/>
          <w:sz w:val="18"/>
          <w:szCs w:val="18"/>
          <w:lang w:val="en-GB"/>
        </w:rPr>
        <w:t xml:space="preserve">t is possible to take the process of rating severities in a different direction. The FGD participants can be asked to order the relevant coping strategies - in discussion - in a form of a timeline since the main or the most recent shock </w:t>
      </w:r>
      <w:r>
        <w:rPr>
          <w:rFonts w:ascii="Open Sans" w:eastAsia="Calibri" w:hAnsi="Open Sans" w:cs="Open Sans"/>
          <w:sz w:val="18"/>
          <w:szCs w:val="18"/>
          <w:lang w:val="en-GB"/>
        </w:rPr>
        <w:t xml:space="preserve">that affected the community. Participants should indicate </w:t>
      </w:r>
      <w:r w:rsidRPr="00C1782C">
        <w:rPr>
          <w:rFonts w:ascii="Open Sans" w:eastAsia="Calibri" w:hAnsi="Open Sans" w:cs="Open Sans"/>
          <w:sz w:val="18"/>
          <w:szCs w:val="18"/>
          <w:lang w:val="en-GB"/>
        </w:rPr>
        <w:t xml:space="preserve">which strategies </w:t>
      </w:r>
      <w:r>
        <w:rPr>
          <w:rFonts w:ascii="Open Sans" w:eastAsia="Calibri" w:hAnsi="Open Sans" w:cs="Open Sans"/>
          <w:sz w:val="18"/>
          <w:szCs w:val="18"/>
          <w:lang w:val="en-GB"/>
        </w:rPr>
        <w:t>we</w:t>
      </w:r>
      <w:r w:rsidRPr="00C1782C">
        <w:rPr>
          <w:rFonts w:ascii="Open Sans" w:eastAsia="Calibri" w:hAnsi="Open Sans" w:cs="Open Sans"/>
          <w:sz w:val="18"/>
          <w:szCs w:val="18"/>
          <w:lang w:val="en-GB"/>
        </w:rPr>
        <w:t xml:space="preserve">re applied first, after, and last. This can give a clear indication of the </w:t>
      </w:r>
      <w:r>
        <w:rPr>
          <w:rFonts w:ascii="Open Sans" w:eastAsia="Calibri" w:hAnsi="Open Sans" w:cs="Open Sans"/>
          <w:sz w:val="18"/>
          <w:szCs w:val="18"/>
          <w:lang w:val="en-GB"/>
        </w:rPr>
        <w:t>severity</w:t>
      </w:r>
      <w:r w:rsidRPr="00C1782C">
        <w:rPr>
          <w:rFonts w:ascii="Open Sans" w:eastAsia="Calibri" w:hAnsi="Open Sans" w:cs="Open Sans"/>
          <w:sz w:val="18"/>
          <w:szCs w:val="18"/>
          <w:lang w:val="en-GB"/>
        </w:rPr>
        <w:t xml:space="preserve"> </w:t>
      </w:r>
      <w:r>
        <w:rPr>
          <w:rFonts w:ascii="Open Sans" w:eastAsia="Calibri" w:hAnsi="Open Sans" w:cs="Open Sans"/>
          <w:sz w:val="18"/>
          <w:szCs w:val="18"/>
          <w:lang w:val="en-GB"/>
        </w:rPr>
        <w:t xml:space="preserve">level </w:t>
      </w:r>
      <w:r w:rsidRPr="00C1782C">
        <w:rPr>
          <w:rFonts w:ascii="Open Sans" w:eastAsia="Calibri" w:hAnsi="Open Sans" w:cs="Open Sans"/>
          <w:sz w:val="18"/>
          <w:szCs w:val="18"/>
          <w:lang w:val="en-GB"/>
        </w:rPr>
        <w:t xml:space="preserve">perceived by households. </w:t>
      </w:r>
      <w:r w:rsidRPr="00B376ED">
        <w:rPr>
          <w:rFonts w:ascii="Open Sans" w:eastAsia="Calibri" w:hAnsi="Open Sans" w:cs="Open Sans"/>
          <w:sz w:val="18"/>
          <w:szCs w:val="18"/>
          <w:lang w:val="en-GB"/>
        </w:rPr>
        <w:t xml:space="preserve">In conclusion, the adoption of stress, crisis and emergency livelihood coping strategies occurs in a sequence form, rather than simultaneously. Thus, </w:t>
      </w:r>
      <w:r w:rsidR="009A4B7E">
        <w:rPr>
          <w:rFonts w:ascii="Open Sans" w:eastAsia="Calibri" w:hAnsi="Open Sans" w:cs="Open Sans"/>
          <w:sz w:val="18"/>
          <w:szCs w:val="18"/>
          <w:lang w:val="en-GB"/>
        </w:rPr>
        <w:t xml:space="preserve">to validate the </w:t>
      </w:r>
      <w:r w:rsidR="00651566">
        <w:rPr>
          <w:rFonts w:ascii="Open Sans" w:eastAsia="Calibri" w:hAnsi="Open Sans" w:cs="Open Sans"/>
          <w:sz w:val="18"/>
          <w:szCs w:val="18"/>
          <w:lang w:val="en-GB"/>
        </w:rPr>
        <w:t>discussion and agreement on severity</w:t>
      </w:r>
      <w:r w:rsidRPr="00B376ED">
        <w:rPr>
          <w:rFonts w:ascii="Open Sans" w:eastAsia="Calibri" w:hAnsi="Open Sans" w:cs="Open Sans"/>
          <w:sz w:val="18"/>
          <w:szCs w:val="18"/>
          <w:lang w:val="en-GB"/>
        </w:rPr>
        <w:t xml:space="preserve">, relevant strategies being discussed can be presented in a timeline by the FGD participants.  </w:t>
      </w:r>
    </w:p>
    <w:p w14:paraId="5612A535" w14:textId="1B63126C" w:rsidR="003B651C" w:rsidRPr="00E3479C" w:rsidRDefault="00B30F78" w:rsidP="00E3479C">
      <w:pPr>
        <w:pStyle w:val="ListParagraph"/>
        <w:numPr>
          <w:ilvl w:val="0"/>
          <w:numId w:val="10"/>
        </w:numPr>
        <w:spacing w:before="120" w:after="120" w:line="240" w:lineRule="auto"/>
        <w:ind w:right="-64"/>
        <w:jc w:val="both"/>
        <w:rPr>
          <w:rFonts w:ascii="Open Sans" w:eastAsia="Calibri" w:hAnsi="Open Sans" w:cs="Open Sans"/>
          <w:sz w:val="18"/>
          <w:szCs w:val="18"/>
          <w:lang w:val="en-GB"/>
        </w:rPr>
      </w:pPr>
      <w:r w:rsidRPr="00404096">
        <w:rPr>
          <w:rFonts w:ascii="Open Sans" w:eastAsia="Calibri" w:hAnsi="Open Sans" w:cs="Open Sans"/>
          <w:sz w:val="18"/>
          <w:szCs w:val="18"/>
          <w:lang w:val="en-GB"/>
        </w:rPr>
        <w:t xml:space="preserve">Refer to </w:t>
      </w:r>
      <w:r w:rsidR="00201B06" w:rsidRPr="00404096">
        <w:rPr>
          <w:rFonts w:ascii="Open Sans" w:eastAsia="Calibri" w:hAnsi="Open Sans" w:cs="Open Sans"/>
          <w:sz w:val="18"/>
          <w:szCs w:val="18"/>
          <w:lang w:val="en-GB"/>
        </w:rPr>
        <w:t xml:space="preserve">the </w:t>
      </w:r>
      <w:hyperlink r:id="rId11" w:history="1">
        <w:r w:rsidR="00CB0C2E" w:rsidRPr="00404096">
          <w:rPr>
            <w:rStyle w:val="Hyperlink"/>
            <w:rFonts w:ascii="Open Sans" w:eastAsia="Calibri" w:hAnsi="Open Sans" w:cs="Open Sans"/>
            <w:b/>
            <w:bCs/>
            <w:sz w:val="18"/>
            <w:szCs w:val="18"/>
            <w:lang w:val="en-GB"/>
          </w:rPr>
          <w:t>LCS-FS guidance</w:t>
        </w:r>
      </w:hyperlink>
      <w:r w:rsidR="00CB0C2E" w:rsidRPr="00404096">
        <w:rPr>
          <w:rFonts w:ascii="Open Sans" w:eastAsia="Calibri" w:hAnsi="Open Sans" w:cs="Open Sans"/>
          <w:sz w:val="18"/>
          <w:szCs w:val="18"/>
          <w:lang w:val="en-GB"/>
        </w:rPr>
        <w:t xml:space="preserve"> for more information on how to </w:t>
      </w:r>
      <w:r w:rsidR="00BD1CB8" w:rsidRPr="00404096">
        <w:rPr>
          <w:rFonts w:ascii="Open Sans" w:eastAsia="Calibri" w:hAnsi="Open Sans" w:cs="Open Sans"/>
          <w:sz w:val="18"/>
          <w:szCs w:val="18"/>
          <w:lang w:val="en-GB"/>
        </w:rPr>
        <w:t xml:space="preserve">aggregate data across FGDs and reach </w:t>
      </w:r>
      <w:r w:rsidR="001E0AC7" w:rsidRPr="00404096">
        <w:rPr>
          <w:rFonts w:ascii="Open Sans" w:eastAsia="Calibri" w:hAnsi="Open Sans" w:cs="Open Sans"/>
          <w:sz w:val="18"/>
          <w:szCs w:val="18"/>
          <w:lang w:val="en-GB"/>
        </w:rPr>
        <w:t xml:space="preserve">a </w:t>
      </w:r>
      <w:r w:rsidR="00BD1CB8" w:rsidRPr="00404096">
        <w:rPr>
          <w:rFonts w:ascii="Open Sans" w:eastAsia="Calibri" w:hAnsi="Open Sans" w:cs="Open Sans"/>
          <w:sz w:val="18"/>
          <w:szCs w:val="18"/>
          <w:lang w:val="en-GB"/>
        </w:rPr>
        <w:t xml:space="preserve">consensus. </w:t>
      </w:r>
    </w:p>
    <w:p w14:paraId="5C9BB137" w14:textId="5961A847" w:rsidR="00FF3CE7" w:rsidRPr="00820712" w:rsidRDefault="00FF3CE7" w:rsidP="00FF3CE7">
      <w:pPr>
        <w:shd w:val="clear" w:color="auto" w:fill="B4C6E7" w:themeFill="accent1" w:themeFillTint="66"/>
        <w:tabs>
          <w:tab w:val="left" w:pos="8925"/>
        </w:tabs>
        <w:spacing w:after="120" w:line="240" w:lineRule="auto"/>
        <w:jc w:val="both"/>
        <w:rPr>
          <w:rFonts w:ascii="Open Sans" w:hAnsi="Open Sans" w:cs="Open Sans"/>
          <w:b/>
          <w:bCs/>
          <w:sz w:val="24"/>
          <w:szCs w:val="24"/>
        </w:rPr>
      </w:pPr>
      <w:r>
        <w:rPr>
          <w:rFonts w:ascii="Open Sans" w:hAnsi="Open Sans" w:cs="Open Sans"/>
          <w:b/>
          <w:bCs/>
          <w:sz w:val="24"/>
          <w:szCs w:val="24"/>
        </w:rPr>
        <w:t xml:space="preserve">FOCUS GROUP DISCUSSION INFORMATION </w:t>
      </w:r>
    </w:p>
    <w:p w14:paraId="5CB8FFDC" w14:textId="4673011A" w:rsidR="007771AD" w:rsidRPr="00820712" w:rsidRDefault="00B376ED" w:rsidP="00820712">
      <w:pPr>
        <w:pStyle w:val="BodyText"/>
        <w:rPr>
          <w:rFonts w:ascii="Open Sans" w:eastAsia="Calibri" w:hAnsi="Open Sans" w:cs="Open Sans"/>
          <w:sz w:val="18"/>
          <w:szCs w:val="18"/>
          <w:lang w:val="en-GB"/>
        </w:rPr>
      </w:pPr>
      <w:r w:rsidRPr="00B376ED">
        <w:rPr>
          <w:rFonts w:ascii="Open Sans" w:eastAsia="Calibri" w:hAnsi="Open Sans" w:cs="Open Sans"/>
          <w:sz w:val="18"/>
          <w:szCs w:val="18"/>
          <w:lang w:val="en-GB"/>
        </w:rPr>
        <w:t xml:space="preserve"> </w:t>
      </w:r>
    </w:p>
    <w:tbl>
      <w:tblPr>
        <w:tblStyle w:val="TableGrid1"/>
        <w:tblW w:w="0" w:type="auto"/>
        <w:tblLook w:val="04A0" w:firstRow="1" w:lastRow="0" w:firstColumn="1" w:lastColumn="0" w:noHBand="0" w:noVBand="1"/>
      </w:tblPr>
      <w:tblGrid>
        <w:gridCol w:w="2040"/>
        <w:gridCol w:w="2668"/>
      </w:tblGrid>
      <w:tr w:rsidR="007771AD" w:rsidRPr="007771AD" w14:paraId="23AFBAA3" w14:textId="77777777" w:rsidTr="00237354">
        <w:trPr>
          <w:trHeight w:val="779"/>
        </w:trPr>
        <w:tc>
          <w:tcPr>
            <w:tcW w:w="2040" w:type="dxa"/>
            <w:shd w:val="clear" w:color="auto" w:fill="B4C6E7" w:themeFill="accent1" w:themeFillTint="66"/>
          </w:tcPr>
          <w:p w14:paraId="75A66B0A" w14:textId="77777777" w:rsidR="007771AD" w:rsidRPr="007771AD" w:rsidRDefault="007771AD" w:rsidP="007771AD">
            <w:pPr>
              <w:spacing w:after="200" w:line="276" w:lineRule="auto"/>
              <w:rPr>
                <w:rFonts w:ascii="Open Sans" w:eastAsia="MS Mincho" w:hAnsi="Open Sans" w:cs="Open Sans"/>
                <w:i/>
                <w:sz w:val="18"/>
                <w:szCs w:val="18"/>
              </w:rPr>
            </w:pPr>
            <w:r w:rsidRPr="007771AD">
              <w:rPr>
                <w:rFonts w:ascii="Open Sans" w:eastAsia="MS Mincho" w:hAnsi="Open Sans" w:cs="Open Sans"/>
                <w:i/>
                <w:sz w:val="18"/>
                <w:szCs w:val="18"/>
              </w:rPr>
              <w:t>Code for FGD Session:</w:t>
            </w:r>
          </w:p>
        </w:tc>
        <w:tc>
          <w:tcPr>
            <w:tcW w:w="2668" w:type="dxa"/>
          </w:tcPr>
          <w:p w14:paraId="0C65425E" w14:textId="77777777" w:rsidR="007771AD" w:rsidRPr="007771AD" w:rsidRDefault="007771AD" w:rsidP="007771AD">
            <w:pPr>
              <w:spacing w:after="200" w:line="276" w:lineRule="auto"/>
              <w:rPr>
                <w:rFonts w:ascii="Open Sans" w:eastAsia="MS Mincho" w:hAnsi="Open Sans" w:cs="Open Sans"/>
                <w:iCs/>
                <w:sz w:val="18"/>
                <w:szCs w:val="18"/>
              </w:rPr>
            </w:pPr>
          </w:p>
        </w:tc>
      </w:tr>
    </w:tbl>
    <w:p w14:paraId="2797B251" w14:textId="77777777" w:rsidR="007771AD" w:rsidRPr="007771AD" w:rsidRDefault="007771AD" w:rsidP="007771AD">
      <w:pPr>
        <w:spacing w:after="0" w:line="240" w:lineRule="auto"/>
        <w:rPr>
          <w:rFonts w:ascii="Calibri" w:eastAsia="Calibri" w:hAnsi="Calibri" w:cs="Arial"/>
        </w:rPr>
      </w:pPr>
    </w:p>
    <w:tbl>
      <w:tblPr>
        <w:tblStyle w:val="TableGrid1"/>
        <w:tblW w:w="9388" w:type="dxa"/>
        <w:tblLook w:val="04A0" w:firstRow="1" w:lastRow="0" w:firstColumn="1" w:lastColumn="0" w:noHBand="0" w:noVBand="1"/>
      </w:tblPr>
      <w:tblGrid>
        <w:gridCol w:w="2034"/>
        <w:gridCol w:w="2660"/>
        <w:gridCol w:w="2034"/>
        <w:gridCol w:w="2660"/>
      </w:tblGrid>
      <w:tr w:rsidR="005541C0" w:rsidRPr="007771AD" w14:paraId="690E4C7B" w14:textId="77777777" w:rsidTr="00237354">
        <w:trPr>
          <w:trHeight w:val="760"/>
        </w:trPr>
        <w:tc>
          <w:tcPr>
            <w:tcW w:w="2034" w:type="dxa"/>
            <w:shd w:val="clear" w:color="auto" w:fill="B4C6E7" w:themeFill="accent1" w:themeFillTint="66"/>
          </w:tcPr>
          <w:p w14:paraId="01A0A2A0" w14:textId="77777777" w:rsidR="007771AD" w:rsidRPr="007771AD" w:rsidRDefault="007771AD" w:rsidP="007771AD">
            <w:pPr>
              <w:spacing w:after="200" w:line="276" w:lineRule="auto"/>
              <w:rPr>
                <w:rFonts w:ascii="Open Sans" w:eastAsia="MS Mincho" w:hAnsi="Open Sans" w:cs="Open Sans"/>
                <w:i/>
                <w:sz w:val="18"/>
                <w:szCs w:val="18"/>
              </w:rPr>
            </w:pPr>
            <w:r w:rsidRPr="007771AD">
              <w:rPr>
                <w:rFonts w:ascii="Open Sans" w:eastAsia="MS Mincho" w:hAnsi="Open Sans" w:cs="Open Sans"/>
                <w:i/>
                <w:sz w:val="18"/>
                <w:szCs w:val="18"/>
              </w:rPr>
              <w:t>Name &amp; Gender of Facilitator:</w:t>
            </w:r>
          </w:p>
        </w:tc>
        <w:tc>
          <w:tcPr>
            <w:tcW w:w="2660" w:type="dxa"/>
          </w:tcPr>
          <w:p w14:paraId="0A8B7566" w14:textId="77777777" w:rsidR="007771AD" w:rsidRPr="007771AD" w:rsidRDefault="007771AD" w:rsidP="007771AD">
            <w:pPr>
              <w:spacing w:after="200" w:line="276" w:lineRule="auto"/>
              <w:rPr>
                <w:rFonts w:ascii="Open Sans" w:eastAsia="MS Mincho" w:hAnsi="Open Sans" w:cs="Open Sans"/>
                <w:iCs/>
                <w:sz w:val="18"/>
                <w:szCs w:val="18"/>
              </w:rPr>
            </w:pPr>
          </w:p>
        </w:tc>
        <w:tc>
          <w:tcPr>
            <w:tcW w:w="2034" w:type="dxa"/>
            <w:shd w:val="clear" w:color="auto" w:fill="B4C6E7" w:themeFill="accent1" w:themeFillTint="66"/>
          </w:tcPr>
          <w:p w14:paraId="2323700C" w14:textId="77777777" w:rsidR="007771AD" w:rsidRPr="007771AD" w:rsidRDefault="007771AD" w:rsidP="007771AD">
            <w:pPr>
              <w:spacing w:after="200" w:line="276" w:lineRule="auto"/>
              <w:rPr>
                <w:rFonts w:ascii="Open Sans" w:eastAsia="MS Mincho" w:hAnsi="Open Sans" w:cs="Open Sans"/>
                <w:i/>
                <w:sz w:val="18"/>
                <w:szCs w:val="18"/>
              </w:rPr>
            </w:pPr>
            <w:r w:rsidRPr="007771AD">
              <w:rPr>
                <w:rFonts w:ascii="Open Sans" w:eastAsia="MS Mincho" w:hAnsi="Open Sans" w:cs="Open Sans"/>
                <w:i/>
                <w:sz w:val="18"/>
                <w:szCs w:val="18"/>
              </w:rPr>
              <w:t>Position &amp; Agency of Facilitator:</w:t>
            </w:r>
          </w:p>
        </w:tc>
        <w:tc>
          <w:tcPr>
            <w:tcW w:w="2660" w:type="dxa"/>
          </w:tcPr>
          <w:p w14:paraId="218E3EDC" w14:textId="77777777" w:rsidR="007771AD" w:rsidRPr="007771AD" w:rsidRDefault="007771AD" w:rsidP="007771AD">
            <w:pPr>
              <w:spacing w:after="200" w:line="276" w:lineRule="auto"/>
              <w:rPr>
                <w:rFonts w:ascii="Open Sans" w:eastAsia="MS Mincho" w:hAnsi="Open Sans" w:cs="Open Sans"/>
                <w:iCs/>
                <w:sz w:val="18"/>
                <w:szCs w:val="18"/>
              </w:rPr>
            </w:pPr>
          </w:p>
        </w:tc>
      </w:tr>
      <w:tr w:rsidR="005541C0" w:rsidRPr="007771AD" w14:paraId="7FDBEB02" w14:textId="77777777" w:rsidTr="00237354">
        <w:trPr>
          <w:trHeight w:val="770"/>
        </w:trPr>
        <w:tc>
          <w:tcPr>
            <w:tcW w:w="2034" w:type="dxa"/>
            <w:shd w:val="clear" w:color="auto" w:fill="B4C6E7" w:themeFill="accent1" w:themeFillTint="66"/>
          </w:tcPr>
          <w:p w14:paraId="649908F9" w14:textId="77777777" w:rsidR="007771AD" w:rsidRPr="007771AD" w:rsidRDefault="007771AD" w:rsidP="007771AD">
            <w:pPr>
              <w:spacing w:after="200" w:line="276" w:lineRule="auto"/>
              <w:rPr>
                <w:rFonts w:ascii="Open Sans" w:eastAsia="MS Mincho" w:hAnsi="Open Sans" w:cs="Open Sans"/>
                <w:i/>
                <w:sz w:val="18"/>
                <w:szCs w:val="18"/>
              </w:rPr>
            </w:pPr>
            <w:r w:rsidRPr="007771AD">
              <w:rPr>
                <w:rFonts w:ascii="Open Sans" w:eastAsia="MS Mincho" w:hAnsi="Open Sans" w:cs="Open Sans"/>
                <w:i/>
                <w:sz w:val="18"/>
                <w:szCs w:val="18"/>
              </w:rPr>
              <w:t>Name &amp; Gender of Note-Taker</w:t>
            </w:r>
          </w:p>
        </w:tc>
        <w:tc>
          <w:tcPr>
            <w:tcW w:w="2660" w:type="dxa"/>
          </w:tcPr>
          <w:p w14:paraId="5DFA2B65" w14:textId="77777777" w:rsidR="007771AD" w:rsidRPr="007771AD" w:rsidRDefault="007771AD" w:rsidP="007771AD">
            <w:pPr>
              <w:spacing w:after="200" w:line="276" w:lineRule="auto"/>
              <w:rPr>
                <w:rFonts w:ascii="Open Sans" w:eastAsia="MS Mincho" w:hAnsi="Open Sans" w:cs="Open Sans"/>
                <w:iCs/>
                <w:sz w:val="18"/>
                <w:szCs w:val="18"/>
              </w:rPr>
            </w:pPr>
          </w:p>
        </w:tc>
        <w:tc>
          <w:tcPr>
            <w:tcW w:w="2034" w:type="dxa"/>
            <w:shd w:val="clear" w:color="auto" w:fill="B4C6E7" w:themeFill="accent1" w:themeFillTint="66"/>
          </w:tcPr>
          <w:p w14:paraId="615FB3F5" w14:textId="77777777" w:rsidR="007771AD" w:rsidRPr="007771AD" w:rsidRDefault="007771AD" w:rsidP="007771AD">
            <w:pPr>
              <w:spacing w:after="200" w:line="276" w:lineRule="auto"/>
              <w:rPr>
                <w:rFonts w:ascii="Open Sans" w:eastAsia="MS Mincho" w:hAnsi="Open Sans" w:cs="Open Sans"/>
                <w:i/>
                <w:sz w:val="18"/>
                <w:szCs w:val="18"/>
              </w:rPr>
            </w:pPr>
            <w:r w:rsidRPr="007771AD">
              <w:rPr>
                <w:rFonts w:ascii="Open Sans" w:eastAsia="MS Mincho" w:hAnsi="Open Sans" w:cs="Open Sans"/>
                <w:i/>
                <w:sz w:val="18"/>
                <w:szCs w:val="18"/>
              </w:rPr>
              <w:t>Position &amp; Agency of Note-Taker</w:t>
            </w:r>
          </w:p>
        </w:tc>
        <w:tc>
          <w:tcPr>
            <w:tcW w:w="2660" w:type="dxa"/>
          </w:tcPr>
          <w:p w14:paraId="2F8797EB" w14:textId="77777777" w:rsidR="007771AD" w:rsidRPr="007771AD" w:rsidRDefault="007771AD" w:rsidP="007771AD">
            <w:pPr>
              <w:spacing w:after="200" w:line="276" w:lineRule="auto"/>
              <w:rPr>
                <w:rFonts w:ascii="Open Sans" w:eastAsia="MS Mincho" w:hAnsi="Open Sans" w:cs="Open Sans"/>
                <w:iCs/>
                <w:sz w:val="18"/>
                <w:szCs w:val="18"/>
              </w:rPr>
            </w:pPr>
          </w:p>
        </w:tc>
      </w:tr>
    </w:tbl>
    <w:p w14:paraId="32D3A75C" w14:textId="77777777" w:rsidR="007771AD" w:rsidRPr="007771AD" w:rsidRDefault="007771AD" w:rsidP="007771AD">
      <w:pPr>
        <w:spacing w:after="0" w:line="240" w:lineRule="auto"/>
        <w:rPr>
          <w:rFonts w:ascii="Calibri" w:eastAsia="Calibri" w:hAnsi="Calibri" w:cs="Arial"/>
        </w:rPr>
      </w:pPr>
    </w:p>
    <w:tbl>
      <w:tblPr>
        <w:tblStyle w:val="TableGrid1"/>
        <w:tblW w:w="9369" w:type="dxa"/>
        <w:tblLook w:val="04A0" w:firstRow="1" w:lastRow="0" w:firstColumn="1" w:lastColumn="0" w:noHBand="0" w:noVBand="1"/>
      </w:tblPr>
      <w:tblGrid>
        <w:gridCol w:w="2030"/>
        <w:gridCol w:w="2654"/>
        <w:gridCol w:w="2030"/>
        <w:gridCol w:w="2655"/>
      </w:tblGrid>
      <w:tr w:rsidR="005541C0" w:rsidRPr="007771AD" w14:paraId="50C97991" w14:textId="77777777" w:rsidTr="00237354">
        <w:trPr>
          <w:trHeight w:val="865"/>
        </w:trPr>
        <w:tc>
          <w:tcPr>
            <w:tcW w:w="2030" w:type="dxa"/>
            <w:shd w:val="clear" w:color="auto" w:fill="B4C6E7" w:themeFill="accent1" w:themeFillTint="66"/>
          </w:tcPr>
          <w:p w14:paraId="7CC8432B" w14:textId="77777777" w:rsidR="007771AD" w:rsidRPr="007771AD" w:rsidRDefault="007771AD" w:rsidP="007771AD">
            <w:pPr>
              <w:spacing w:after="200" w:line="276" w:lineRule="auto"/>
              <w:rPr>
                <w:rFonts w:ascii="Open Sans" w:eastAsia="MS Mincho" w:hAnsi="Open Sans" w:cs="Open Sans"/>
                <w:i/>
                <w:sz w:val="18"/>
                <w:szCs w:val="18"/>
              </w:rPr>
            </w:pPr>
            <w:r w:rsidRPr="007771AD">
              <w:rPr>
                <w:rFonts w:ascii="Open Sans" w:eastAsia="MS Mincho" w:hAnsi="Open Sans" w:cs="Open Sans"/>
                <w:i/>
                <w:sz w:val="18"/>
                <w:szCs w:val="18"/>
              </w:rPr>
              <w:t>Type of FGD Group Profile (Gender, Age, &amp; Other Diversity Disaggregation):</w:t>
            </w:r>
          </w:p>
        </w:tc>
        <w:tc>
          <w:tcPr>
            <w:tcW w:w="2654" w:type="dxa"/>
          </w:tcPr>
          <w:p w14:paraId="29C5C527" w14:textId="77777777" w:rsidR="007771AD" w:rsidRPr="007771AD" w:rsidRDefault="007771AD" w:rsidP="007771AD">
            <w:pPr>
              <w:spacing w:after="200" w:line="276" w:lineRule="auto"/>
              <w:rPr>
                <w:rFonts w:ascii="Open Sans" w:eastAsia="MS Mincho" w:hAnsi="Open Sans" w:cs="Open Sans"/>
                <w:iCs/>
                <w:sz w:val="18"/>
                <w:szCs w:val="18"/>
              </w:rPr>
            </w:pPr>
          </w:p>
        </w:tc>
        <w:tc>
          <w:tcPr>
            <w:tcW w:w="2030" w:type="dxa"/>
            <w:shd w:val="clear" w:color="auto" w:fill="B4C6E7" w:themeFill="accent1" w:themeFillTint="66"/>
          </w:tcPr>
          <w:p w14:paraId="23293ED0" w14:textId="77777777" w:rsidR="007771AD" w:rsidRPr="007771AD" w:rsidRDefault="007771AD" w:rsidP="007771AD">
            <w:pPr>
              <w:spacing w:after="200" w:line="276" w:lineRule="auto"/>
              <w:rPr>
                <w:rFonts w:ascii="Open Sans" w:eastAsia="MS Mincho" w:hAnsi="Open Sans" w:cs="Open Sans"/>
                <w:i/>
                <w:sz w:val="18"/>
                <w:szCs w:val="18"/>
              </w:rPr>
            </w:pPr>
            <w:r w:rsidRPr="007771AD">
              <w:rPr>
                <w:rFonts w:ascii="Open Sans" w:eastAsia="MS Mincho" w:hAnsi="Open Sans" w:cs="Open Sans"/>
                <w:i/>
                <w:sz w:val="18"/>
                <w:szCs w:val="18"/>
              </w:rPr>
              <w:t>Date &amp; Time/Duration of FGD:</w:t>
            </w:r>
          </w:p>
        </w:tc>
        <w:tc>
          <w:tcPr>
            <w:tcW w:w="2654" w:type="dxa"/>
          </w:tcPr>
          <w:p w14:paraId="005B7CA5" w14:textId="77777777" w:rsidR="007771AD" w:rsidRPr="007771AD" w:rsidRDefault="007771AD" w:rsidP="007771AD">
            <w:pPr>
              <w:spacing w:after="200" w:line="276" w:lineRule="auto"/>
              <w:rPr>
                <w:rFonts w:ascii="Open Sans" w:eastAsia="MS Mincho" w:hAnsi="Open Sans" w:cs="Open Sans"/>
                <w:iCs/>
                <w:sz w:val="18"/>
                <w:szCs w:val="18"/>
              </w:rPr>
            </w:pPr>
          </w:p>
        </w:tc>
      </w:tr>
      <w:tr w:rsidR="005541C0" w:rsidRPr="007771AD" w14:paraId="098BBABA" w14:textId="77777777" w:rsidTr="00237354">
        <w:trPr>
          <w:trHeight w:val="1205"/>
        </w:trPr>
        <w:tc>
          <w:tcPr>
            <w:tcW w:w="2030" w:type="dxa"/>
            <w:shd w:val="clear" w:color="auto" w:fill="B4C6E7" w:themeFill="accent1" w:themeFillTint="66"/>
          </w:tcPr>
          <w:p w14:paraId="5C498F49" w14:textId="77777777" w:rsidR="007771AD" w:rsidRPr="007771AD" w:rsidRDefault="007771AD" w:rsidP="007771AD">
            <w:pPr>
              <w:spacing w:after="200" w:line="276" w:lineRule="auto"/>
              <w:rPr>
                <w:rFonts w:ascii="Open Sans" w:eastAsia="MS Mincho" w:hAnsi="Open Sans" w:cs="Open Sans"/>
                <w:i/>
                <w:sz w:val="18"/>
                <w:szCs w:val="18"/>
              </w:rPr>
            </w:pPr>
            <w:r w:rsidRPr="007771AD">
              <w:rPr>
                <w:rFonts w:ascii="Open Sans" w:eastAsia="MS Mincho" w:hAnsi="Open Sans" w:cs="Open Sans"/>
                <w:i/>
                <w:sz w:val="18"/>
                <w:szCs w:val="18"/>
              </w:rPr>
              <w:lastRenderedPageBreak/>
              <w:t>Number of Persons in FGD:</w:t>
            </w:r>
          </w:p>
        </w:tc>
        <w:tc>
          <w:tcPr>
            <w:tcW w:w="2654" w:type="dxa"/>
          </w:tcPr>
          <w:p w14:paraId="0D0AC30E" w14:textId="77777777" w:rsidR="007771AD" w:rsidRPr="007771AD" w:rsidRDefault="007771AD" w:rsidP="007771AD">
            <w:pPr>
              <w:spacing w:after="200" w:line="276" w:lineRule="auto"/>
              <w:rPr>
                <w:rFonts w:ascii="Open Sans" w:eastAsia="MS Mincho" w:hAnsi="Open Sans" w:cs="Open Sans"/>
                <w:iCs/>
                <w:sz w:val="18"/>
                <w:szCs w:val="18"/>
              </w:rPr>
            </w:pPr>
          </w:p>
        </w:tc>
        <w:tc>
          <w:tcPr>
            <w:tcW w:w="2030" w:type="dxa"/>
            <w:shd w:val="clear" w:color="auto" w:fill="B4C6E7" w:themeFill="accent1" w:themeFillTint="66"/>
          </w:tcPr>
          <w:p w14:paraId="70E9BA43" w14:textId="77777777" w:rsidR="007771AD" w:rsidRPr="007771AD" w:rsidRDefault="007771AD" w:rsidP="007771AD">
            <w:pPr>
              <w:spacing w:after="200" w:line="276" w:lineRule="auto"/>
              <w:rPr>
                <w:rFonts w:ascii="Open Sans" w:eastAsia="MS Mincho" w:hAnsi="Open Sans" w:cs="Open Sans"/>
                <w:i/>
                <w:sz w:val="18"/>
                <w:szCs w:val="18"/>
              </w:rPr>
            </w:pPr>
            <w:r w:rsidRPr="007771AD">
              <w:rPr>
                <w:rFonts w:ascii="Open Sans" w:eastAsia="MS Mincho" w:hAnsi="Open Sans" w:cs="Open Sans"/>
                <w:i/>
                <w:sz w:val="18"/>
                <w:szCs w:val="18"/>
              </w:rPr>
              <w:t>Location of FGD:</w:t>
            </w:r>
          </w:p>
          <w:p w14:paraId="519B95CC" w14:textId="77777777" w:rsidR="007771AD" w:rsidRPr="007771AD" w:rsidRDefault="007771AD" w:rsidP="007771AD">
            <w:pPr>
              <w:spacing w:after="200" w:line="276" w:lineRule="auto"/>
              <w:rPr>
                <w:rFonts w:ascii="Open Sans" w:eastAsia="MS Mincho" w:hAnsi="Open Sans" w:cs="Open Sans"/>
                <w:i/>
                <w:sz w:val="18"/>
                <w:szCs w:val="18"/>
              </w:rPr>
            </w:pPr>
            <w:r w:rsidRPr="007771AD">
              <w:rPr>
                <w:rFonts w:ascii="Open Sans" w:eastAsia="MS Mincho" w:hAnsi="Open Sans" w:cs="Open Sans"/>
                <w:i/>
                <w:sz w:val="18"/>
                <w:szCs w:val="18"/>
              </w:rPr>
              <w:t>Region, department, commune, village</w:t>
            </w:r>
          </w:p>
        </w:tc>
        <w:tc>
          <w:tcPr>
            <w:tcW w:w="2654" w:type="dxa"/>
          </w:tcPr>
          <w:p w14:paraId="58CE9DE2" w14:textId="77777777" w:rsidR="007771AD" w:rsidRPr="007771AD" w:rsidRDefault="007771AD" w:rsidP="007771AD">
            <w:pPr>
              <w:spacing w:after="200" w:line="276" w:lineRule="auto"/>
              <w:rPr>
                <w:rFonts w:ascii="Open Sans" w:eastAsia="MS Mincho" w:hAnsi="Open Sans" w:cs="Open Sans"/>
                <w:iCs/>
                <w:sz w:val="18"/>
                <w:szCs w:val="18"/>
              </w:rPr>
            </w:pPr>
          </w:p>
        </w:tc>
      </w:tr>
      <w:tr w:rsidR="007771AD" w:rsidRPr="007771AD" w14:paraId="7589477A" w14:textId="77777777" w:rsidTr="00237354">
        <w:trPr>
          <w:trHeight w:val="1565"/>
        </w:trPr>
        <w:tc>
          <w:tcPr>
            <w:tcW w:w="2030" w:type="dxa"/>
            <w:shd w:val="clear" w:color="auto" w:fill="B4C6E7" w:themeFill="accent1" w:themeFillTint="66"/>
          </w:tcPr>
          <w:p w14:paraId="508719F5" w14:textId="77777777" w:rsidR="007771AD" w:rsidRPr="007771AD" w:rsidRDefault="007771AD" w:rsidP="007771AD">
            <w:pPr>
              <w:spacing w:after="200" w:line="276" w:lineRule="auto"/>
              <w:rPr>
                <w:rFonts w:ascii="Open Sans" w:eastAsia="MS Mincho" w:hAnsi="Open Sans" w:cs="Open Sans"/>
                <w:i/>
                <w:sz w:val="18"/>
                <w:szCs w:val="18"/>
              </w:rPr>
            </w:pPr>
            <w:r w:rsidRPr="007771AD">
              <w:rPr>
                <w:rFonts w:ascii="Open Sans" w:eastAsia="MS Mincho" w:hAnsi="Open Sans" w:cs="Open Sans"/>
                <w:i/>
                <w:sz w:val="18"/>
                <w:szCs w:val="18"/>
              </w:rPr>
              <w:t>Any Notes Regarding Facilitation/Group Dynamics (e.g., if less time than anticipated):</w:t>
            </w:r>
          </w:p>
        </w:tc>
        <w:tc>
          <w:tcPr>
            <w:tcW w:w="7339" w:type="dxa"/>
            <w:gridSpan w:val="3"/>
          </w:tcPr>
          <w:p w14:paraId="69FBA22B" w14:textId="77777777" w:rsidR="007771AD" w:rsidRPr="007771AD" w:rsidRDefault="007771AD" w:rsidP="007771AD">
            <w:pPr>
              <w:spacing w:after="200" w:line="276" w:lineRule="auto"/>
              <w:rPr>
                <w:rFonts w:ascii="Open Sans" w:eastAsia="MS Mincho" w:hAnsi="Open Sans" w:cs="Open Sans"/>
                <w:i/>
                <w:sz w:val="18"/>
                <w:szCs w:val="18"/>
              </w:rPr>
            </w:pPr>
          </w:p>
        </w:tc>
      </w:tr>
    </w:tbl>
    <w:p w14:paraId="77FAA2C6" w14:textId="38A74D48" w:rsidR="00B93A29" w:rsidRPr="00E3479C" w:rsidRDefault="00B93A29" w:rsidP="00EC1643">
      <w:pPr>
        <w:tabs>
          <w:tab w:val="left" w:pos="8925"/>
        </w:tabs>
        <w:spacing w:after="120" w:line="240" w:lineRule="auto"/>
        <w:ind w:left="360" w:hanging="360"/>
        <w:jc w:val="both"/>
        <w:rPr>
          <w:b/>
          <w:bCs/>
          <w:sz w:val="18"/>
          <w:szCs w:val="18"/>
          <w:lang w:val="en-GB"/>
        </w:rPr>
      </w:pPr>
    </w:p>
    <w:p w14:paraId="512BD8DB" w14:textId="346C4532" w:rsidR="00EC1643" w:rsidRPr="0089594D" w:rsidRDefault="0089594D" w:rsidP="00DC77B5">
      <w:pPr>
        <w:shd w:val="clear" w:color="auto" w:fill="B4C6E7" w:themeFill="accent1" w:themeFillTint="66"/>
        <w:tabs>
          <w:tab w:val="left" w:pos="8925"/>
        </w:tabs>
        <w:spacing w:after="120" w:line="240" w:lineRule="auto"/>
        <w:ind w:left="360" w:hanging="360"/>
        <w:jc w:val="both"/>
        <w:rPr>
          <w:rFonts w:ascii="Open Sans" w:eastAsia="Times New Roman" w:hAnsi="Open Sans" w:cs="Open Sans"/>
          <w:b/>
          <w:bCs/>
          <w:sz w:val="24"/>
          <w:szCs w:val="24"/>
        </w:rPr>
      </w:pPr>
      <w:r w:rsidRPr="0089594D">
        <w:rPr>
          <w:rFonts w:ascii="Open Sans" w:eastAsia="Times New Roman" w:hAnsi="Open Sans" w:cs="Open Sans"/>
          <w:b/>
          <w:bCs/>
          <w:sz w:val="24"/>
          <w:szCs w:val="24"/>
        </w:rPr>
        <w:t>INTRODUCTION</w:t>
      </w:r>
    </w:p>
    <w:p w14:paraId="4680D6B9" w14:textId="77777777" w:rsidR="00647B6D" w:rsidRDefault="00647B6D" w:rsidP="00647B6D">
      <w:pPr>
        <w:tabs>
          <w:tab w:val="left" w:pos="8925"/>
        </w:tabs>
        <w:spacing w:after="120" w:line="240" w:lineRule="auto"/>
        <w:jc w:val="both"/>
        <w:rPr>
          <w:rFonts w:ascii="Open Sans" w:eastAsia="Times New Roman" w:hAnsi="Open Sans" w:cs="Open Sans"/>
          <w:sz w:val="18"/>
          <w:szCs w:val="18"/>
        </w:rPr>
      </w:pPr>
      <w:r w:rsidRPr="00647B6D">
        <w:rPr>
          <w:rFonts w:ascii="Open Sans" w:eastAsia="Times New Roman" w:hAnsi="Open Sans" w:cs="Open Sans"/>
          <w:sz w:val="18"/>
          <w:szCs w:val="18"/>
        </w:rPr>
        <w:t>Good morning/afternoon everyone. Thank you very much for speaking to us today. We appreciate you taking the time to be with us. Before we begin, I would like to introduce myself.</w:t>
      </w:r>
    </w:p>
    <w:p w14:paraId="6D04A487" w14:textId="0184F5A0" w:rsidR="003D4990" w:rsidRDefault="003D4990" w:rsidP="00647B6D">
      <w:pPr>
        <w:tabs>
          <w:tab w:val="left" w:pos="8925"/>
        </w:tabs>
        <w:spacing w:after="120" w:line="240" w:lineRule="auto"/>
        <w:jc w:val="both"/>
        <w:rPr>
          <w:rFonts w:ascii="Open Sans" w:eastAsia="Times New Roman" w:hAnsi="Open Sans" w:cs="Open Sans"/>
          <w:sz w:val="18"/>
          <w:szCs w:val="18"/>
        </w:rPr>
      </w:pPr>
      <w:r w:rsidRPr="003D4990">
        <w:rPr>
          <w:rFonts w:ascii="Open Sans" w:eastAsia="Times New Roman" w:hAnsi="Open Sans" w:cs="Open Sans"/>
          <w:sz w:val="18"/>
          <w:szCs w:val="18"/>
        </w:rPr>
        <w:t xml:space="preserve">My name is ______. We work on behalf of/or with the World Food Programme. Today we are going to talk about </w:t>
      </w:r>
      <w:r w:rsidR="00D9483B">
        <w:rPr>
          <w:rFonts w:ascii="Open Sans" w:eastAsia="Times New Roman" w:hAnsi="Open Sans" w:cs="Open Sans"/>
          <w:sz w:val="18"/>
          <w:szCs w:val="18"/>
        </w:rPr>
        <w:t xml:space="preserve">how </w:t>
      </w:r>
      <w:r w:rsidR="004440EF">
        <w:rPr>
          <w:rFonts w:ascii="Open Sans" w:eastAsia="Times New Roman" w:hAnsi="Open Sans" w:cs="Open Sans"/>
          <w:sz w:val="18"/>
          <w:szCs w:val="18"/>
        </w:rPr>
        <w:t xml:space="preserve">households </w:t>
      </w:r>
      <w:r w:rsidR="000A1E22">
        <w:rPr>
          <w:rFonts w:ascii="Open Sans" w:eastAsia="Times New Roman" w:hAnsi="Open Sans" w:cs="Open Sans"/>
          <w:sz w:val="18"/>
          <w:szCs w:val="18"/>
        </w:rPr>
        <w:t>deal</w:t>
      </w:r>
      <w:r w:rsidR="00CC2FB5">
        <w:rPr>
          <w:rFonts w:ascii="Open Sans" w:eastAsia="Times New Roman" w:hAnsi="Open Sans" w:cs="Open Sans"/>
          <w:sz w:val="18"/>
          <w:szCs w:val="18"/>
        </w:rPr>
        <w:t xml:space="preserve"> or </w:t>
      </w:r>
      <w:r w:rsidR="006A39A4">
        <w:rPr>
          <w:rFonts w:ascii="Open Sans" w:eastAsia="Times New Roman" w:hAnsi="Open Sans" w:cs="Open Sans"/>
          <w:sz w:val="18"/>
          <w:szCs w:val="18"/>
        </w:rPr>
        <w:t>cope with</w:t>
      </w:r>
      <w:r w:rsidR="004440EF">
        <w:rPr>
          <w:rFonts w:ascii="Open Sans" w:eastAsia="Times New Roman" w:hAnsi="Open Sans" w:cs="Open Sans"/>
          <w:sz w:val="18"/>
          <w:szCs w:val="18"/>
        </w:rPr>
        <w:t xml:space="preserve"> a lack of food or money to buy food</w:t>
      </w:r>
      <w:r w:rsidRPr="003D4990">
        <w:rPr>
          <w:rFonts w:ascii="Open Sans" w:eastAsia="Times New Roman" w:hAnsi="Open Sans" w:cs="Open Sans"/>
          <w:sz w:val="18"/>
          <w:szCs w:val="18"/>
        </w:rPr>
        <w:t xml:space="preserve">. We are going to ask you some questions about how people in your community cope when they are faced with a shortage of food or money to buy food, and what you think the future consequences will be for the </w:t>
      </w:r>
      <w:r>
        <w:rPr>
          <w:rFonts w:ascii="Open Sans" w:eastAsia="Times New Roman" w:hAnsi="Open Sans" w:cs="Open Sans"/>
          <w:sz w:val="18"/>
          <w:szCs w:val="18"/>
        </w:rPr>
        <w:t>involved households</w:t>
      </w:r>
      <w:r w:rsidRPr="003D4990">
        <w:rPr>
          <w:rFonts w:ascii="Open Sans" w:eastAsia="Times New Roman" w:hAnsi="Open Sans" w:cs="Open Sans"/>
          <w:sz w:val="18"/>
          <w:szCs w:val="18"/>
        </w:rPr>
        <w:t>.</w:t>
      </w:r>
    </w:p>
    <w:p w14:paraId="45FF572F" w14:textId="1FE69C3D" w:rsidR="00B13357" w:rsidRPr="00B13357" w:rsidRDefault="00B13357" w:rsidP="003D4990">
      <w:pPr>
        <w:tabs>
          <w:tab w:val="left" w:pos="8925"/>
        </w:tabs>
        <w:spacing w:after="120" w:line="240" w:lineRule="auto"/>
        <w:jc w:val="both"/>
        <w:rPr>
          <w:rFonts w:ascii="Open Sans" w:eastAsia="Times New Roman" w:hAnsi="Open Sans" w:cs="Open Sans"/>
          <w:b/>
          <w:bCs/>
          <w:sz w:val="18"/>
          <w:szCs w:val="18"/>
          <w:lang w:val="en-GB"/>
        </w:rPr>
      </w:pPr>
      <w:r w:rsidRPr="00B13357">
        <w:rPr>
          <w:rFonts w:ascii="Open Sans" w:eastAsia="Times New Roman" w:hAnsi="Open Sans" w:cs="Open Sans"/>
          <w:sz w:val="18"/>
          <w:szCs w:val="18"/>
          <w:lang w:val="en-GB"/>
        </w:rPr>
        <w:t>The discussion will take around two hours. My colleague [</w:t>
      </w:r>
      <w:r w:rsidRPr="00B13357">
        <w:rPr>
          <w:rFonts w:ascii="Open Sans" w:eastAsia="Times New Roman" w:hAnsi="Open Sans" w:cs="Open Sans"/>
          <w:i/>
          <w:iCs/>
          <w:sz w:val="18"/>
          <w:szCs w:val="18"/>
          <w:lang w:val="en-GB"/>
        </w:rPr>
        <w:t>Note-taker Name</w:t>
      </w:r>
      <w:r w:rsidRPr="00B13357">
        <w:rPr>
          <w:rFonts w:ascii="Open Sans" w:eastAsia="Times New Roman" w:hAnsi="Open Sans" w:cs="Open Sans"/>
          <w:sz w:val="18"/>
          <w:szCs w:val="18"/>
          <w:lang w:val="en-GB"/>
        </w:rPr>
        <w:t xml:space="preserve">] will be taking notes to accurately capture what is discussed. However, no names or identifying information will be shared and we will not discuss your individual responses with anyone (this discussion is confidential). We will analyse the information and share the main points from our discussions to help </w:t>
      </w:r>
      <w:r w:rsidR="008052E1">
        <w:rPr>
          <w:rFonts w:ascii="Open Sans" w:eastAsia="Times New Roman" w:hAnsi="Open Sans" w:cs="Open Sans"/>
          <w:sz w:val="18"/>
          <w:szCs w:val="18"/>
          <w:lang w:val="en-GB"/>
        </w:rPr>
        <w:t xml:space="preserve">our teams </w:t>
      </w:r>
      <w:r w:rsidRPr="00B13357">
        <w:rPr>
          <w:rFonts w:ascii="Open Sans" w:eastAsia="Times New Roman" w:hAnsi="Open Sans" w:cs="Open Sans"/>
          <w:sz w:val="18"/>
          <w:szCs w:val="18"/>
          <w:lang w:val="en-GB"/>
        </w:rPr>
        <w:t xml:space="preserve">strengthen </w:t>
      </w:r>
      <w:r w:rsidR="008052E1">
        <w:rPr>
          <w:rFonts w:ascii="Open Sans" w:eastAsia="Times New Roman" w:hAnsi="Open Sans" w:cs="Open Sans"/>
          <w:sz w:val="18"/>
          <w:szCs w:val="18"/>
          <w:lang w:val="en-GB"/>
        </w:rPr>
        <w:t>their</w:t>
      </w:r>
      <w:r w:rsidRPr="00B13357">
        <w:rPr>
          <w:rFonts w:ascii="Open Sans" w:eastAsia="Times New Roman" w:hAnsi="Open Sans" w:cs="Open Sans"/>
          <w:sz w:val="18"/>
          <w:szCs w:val="18"/>
          <w:lang w:val="en-GB"/>
        </w:rPr>
        <w:t xml:space="preserve"> approaches to support </w:t>
      </w:r>
      <w:r w:rsidR="008052E1">
        <w:rPr>
          <w:rFonts w:ascii="Open Sans" w:eastAsia="Times New Roman" w:hAnsi="Open Sans" w:cs="Open Sans"/>
          <w:sz w:val="18"/>
          <w:szCs w:val="18"/>
          <w:lang w:val="en-GB"/>
        </w:rPr>
        <w:t xml:space="preserve">your </w:t>
      </w:r>
      <w:r w:rsidRPr="00B13357">
        <w:rPr>
          <w:rFonts w:ascii="Open Sans" w:eastAsia="Times New Roman" w:hAnsi="Open Sans" w:cs="Open Sans"/>
          <w:sz w:val="18"/>
          <w:szCs w:val="18"/>
          <w:lang w:val="en-GB"/>
        </w:rPr>
        <w:t xml:space="preserve">communities. </w:t>
      </w:r>
    </w:p>
    <w:p w14:paraId="6397599D" w14:textId="03728E7C" w:rsidR="000062FB" w:rsidRPr="00B13357" w:rsidRDefault="00AF5B2C" w:rsidP="000062FB">
      <w:pPr>
        <w:tabs>
          <w:tab w:val="left" w:pos="8925"/>
        </w:tabs>
        <w:spacing w:after="120" w:line="240" w:lineRule="auto"/>
        <w:jc w:val="both"/>
        <w:rPr>
          <w:rFonts w:ascii="Open Sans" w:eastAsia="Times New Roman" w:hAnsi="Open Sans" w:cs="Open Sans"/>
          <w:sz w:val="18"/>
          <w:szCs w:val="18"/>
          <w:lang w:val="en-GB"/>
        </w:rPr>
      </w:pPr>
      <w:r w:rsidRPr="00AF5B2C">
        <w:rPr>
          <w:rFonts w:ascii="Open Sans" w:eastAsia="Times New Roman" w:hAnsi="Open Sans" w:cs="Open Sans"/>
          <w:sz w:val="18"/>
          <w:szCs w:val="18"/>
          <w:lang w:val="en-GB"/>
        </w:rPr>
        <w:t>Your participation is voluntary, and you can stop at any time or not answer questions if you do not feel comfortable. This discussion will not affect your access to assistance in anyway. There is no payment or additional benefits for your participation today, however, your feedback will help us improve our work to assist communities.</w:t>
      </w:r>
    </w:p>
    <w:p w14:paraId="462934B2" w14:textId="77777777" w:rsidR="009E3A16" w:rsidRPr="009E3A16" w:rsidRDefault="009E3A16" w:rsidP="009E3A16">
      <w:pPr>
        <w:tabs>
          <w:tab w:val="left" w:pos="8925"/>
        </w:tabs>
        <w:spacing w:after="120" w:line="240" w:lineRule="auto"/>
        <w:jc w:val="both"/>
        <w:rPr>
          <w:rFonts w:ascii="Open Sans" w:eastAsia="Times New Roman" w:hAnsi="Open Sans" w:cs="Open Sans"/>
          <w:sz w:val="18"/>
          <w:szCs w:val="18"/>
          <w:lang w:val="en-GB"/>
        </w:rPr>
      </w:pPr>
      <w:r w:rsidRPr="009E3A16">
        <w:rPr>
          <w:rFonts w:ascii="Open Sans" w:eastAsia="Times New Roman" w:hAnsi="Open Sans" w:cs="Open Sans"/>
          <w:sz w:val="18"/>
          <w:szCs w:val="18"/>
          <w:lang w:val="en-GB"/>
        </w:rPr>
        <w:t>Do you have any questions? Are you willing to participate? [</w:t>
      </w:r>
      <w:r w:rsidRPr="009E3A16">
        <w:rPr>
          <w:rFonts w:ascii="Open Sans" w:eastAsia="Times New Roman" w:hAnsi="Open Sans" w:cs="Open Sans"/>
          <w:i/>
          <w:iCs/>
          <w:sz w:val="18"/>
          <w:szCs w:val="18"/>
          <w:lang w:val="en-GB"/>
        </w:rPr>
        <w:t xml:space="preserve">Recommended for consent forms to be signed in advance of the session date or if </w:t>
      </w:r>
      <w:proofErr w:type="gramStart"/>
      <w:r w:rsidRPr="009E3A16">
        <w:rPr>
          <w:rFonts w:ascii="Open Sans" w:eastAsia="Times New Roman" w:hAnsi="Open Sans" w:cs="Open Sans"/>
          <w:i/>
          <w:iCs/>
          <w:sz w:val="18"/>
          <w:szCs w:val="18"/>
          <w:lang w:val="en-GB"/>
        </w:rPr>
        <w:t>not, before</w:t>
      </w:r>
      <w:proofErr w:type="gramEnd"/>
      <w:r w:rsidRPr="009E3A16">
        <w:rPr>
          <w:rFonts w:ascii="Open Sans" w:eastAsia="Times New Roman" w:hAnsi="Open Sans" w:cs="Open Sans"/>
          <w:i/>
          <w:iCs/>
          <w:sz w:val="18"/>
          <w:szCs w:val="18"/>
          <w:lang w:val="en-GB"/>
        </w:rPr>
        <w:t xml:space="preserve"> the discussions starts. Verbal informed consent can be supported for those with lower levels of literacy. </w:t>
      </w:r>
    </w:p>
    <w:p w14:paraId="3E94D0FF" w14:textId="49114B1E" w:rsidR="009E3A16" w:rsidRPr="009E3A16" w:rsidRDefault="009E3A16" w:rsidP="005541C0">
      <w:pPr>
        <w:tabs>
          <w:tab w:val="left" w:pos="8925"/>
        </w:tabs>
        <w:spacing w:after="120" w:line="240" w:lineRule="auto"/>
        <w:jc w:val="both"/>
        <w:rPr>
          <w:rFonts w:ascii="Open Sans" w:eastAsia="Times New Roman" w:hAnsi="Open Sans" w:cs="Open Sans"/>
          <w:sz w:val="18"/>
          <w:szCs w:val="18"/>
          <w:lang w:val="en-GB"/>
        </w:rPr>
      </w:pPr>
      <w:r w:rsidRPr="009E3A16">
        <w:rPr>
          <w:rFonts w:ascii="Open Sans" w:eastAsia="Times New Roman" w:hAnsi="Open Sans" w:cs="Open Sans"/>
          <w:sz w:val="18"/>
          <w:szCs w:val="18"/>
          <w:lang w:val="en-GB"/>
        </w:rPr>
        <w:t>We very much appreciate your participation and look forward to discussing together and hearing your feedback and ideas. [</w:t>
      </w:r>
      <w:r w:rsidRPr="009E3A16">
        <w:rPr>
          <w:rFonts w:ascii="Open Sans" w:eastAsia="Times New Roman" w:hAnsi="Open Sans" w:cs="Open Sans"/>
          <w:i/>
          <w:iCs/>
          <w:sz w:val="18"/>
          <w:szCs w:val="18"/>
          <w:lang w:val="en-GB"/>
        </w:rPr>
        <w:t>As relevant/possible</w:t>
      </w:r>
      <w:r w:rsidRPr="009E3A16">
        <w:rPr>
          <w:rFonts w:ascii="Open Sans" w:eastAsia="Times New Roman" w:hAnsi="Open Sans" w:cs="Open Sans"/>
          <w:sz w:val="18"/>
          <w:szCs w:val="18"/>
          <w:lang w:val="en-GB"/>
        </w:rPr>
        <w:t>] We will take a break for refreshments at the [middle/end] and can be available to share service information at that time.</w:t>
      </w:r>
    </w:p>
    <w:p w14:paraId="5B17F3F6" w14:textId="377B9E55" w:rsidR="00B66A9E" w:rsidRDefault="00B66A9E" w:rsidP="00B93A29">
      <w:pPr>
        <w:tabs>
          <w:tab w:val="left" w:pos="8925"/>
        </w:tabs>
        <w:spacing w:after="120" w:line="240" w:lineRule="auto"/>
        <w:jc w:val="both"/>
        <w:rPr>
          <w:rFonts w:ascii="Open Sans" w:eastAsia="Times New Roman" w:hAnsi="Open Sans" w:cs="Open Sans"/>
          <w:sz w:val="18"/>
          <w:szCs w:val="18"/>
        </w:rPr>
      </w:pPr>
      <w:r w:rsidRPr="003E05CA">
        <w:rPr>
          <w:rFonts w:ascii="Open Sans" w:eastAsia="Times New Roman" w:hAnsi="Open Sans" w:cs="Open Sans"/>
          <w:sz w:val="18"/>
          <w:szCs w:val="18"/>
        </w:rPr>
        <w:t xml:space="preserve">Before we go further, I want to appoint some rules </w:t>
      </w:r>
      <w:r w:rsidR="001A2629" w:rsidRPr="003E05CA">
        <w:rPr>
          <w:rFonts w:ascii="Open Sans" w:eastAsia="Times New Roman" w:hAnsi="Open Sans" w:cs="Open Sans"/>
          <w:sz w:val="18"/>
          <w:szCs w:val="18"/>
        </w:rPr>
        <w:t>for</w:t>
      </w:r>
      <w:r w:rsidRPr="003E05CA">
        <w:rPr>
          <w:rFonts w:ascii="Open Sans" w:eastAsia="Times New Roman" w:hAnsi="Open Sans" w:cs="Open Sans"/>
          <w:sz w:val="18"/>
          <w:szCs w:val="18"/>
        </w:rPr>
        <w:t xml:space="preserve"> the discussion which will make our conversation effective and productive:</w:t>
      </w:r>
    </w:p>
    <w:p w14:paraId="1C75F3F4" w14:textId="1B8E8384" w:rsidR="005541C0" w:rsidRDefault="00251C69" w:rsidP="005541C0">
      <w:pPr>
        <w:pStyle w:val="ListParagraph"/>
        <w:numPr>
          <w:ilvl w:val="0"/>
          <w:numId w:val="11"/>
        </w:numPr>
        <w:tabs>
          <w:tab w:val="left" w:pos="8925"/>
        </w:tabs>
        <w:spacing w:after="120" w:line="240" w:lineRule="auto"/>
        <w:jc w:val="both"/>
        <w:rPr>
          <w:rFonts w:ascii="Open Sans" w:eastAsia="Times New Roman" w:hAnsi="Open Sans" w:cs="Open Sans"/>
          <w:color w:val="000000"/>
          <w:sz w:val="18"/>
          <w:szCs w:val="18"/>
        </w:rPr>
      </w:pPr>
      <w:r>
        <w:rPr>
          <w:rFonts w:ascii="Open Sans" w:eastAsia="Times New Roman" w:hAnsi="Open Sans" w:cs="Open Sans"/>
          <w:color w:val="000000"/>
          <w:sz w:val="18"/>
          <w:szCs w:val="18"/>
        </w:rPr>
        <w:t>There are no wrong answers but please try to be specific</w:t>
      </w:r>
    </w:p>
    <w:p w14:paraId="540002FE" w14:textId="77777777" w:rsidR="00251C69" w:rsidRPr="00251C69" w:rsidRDefault="00251C69" w:rsidP="00251C69">
      <w:pPr>
        <w:pStyle w:val="ListParagraph"/>
        <w:numPr>
          <w:ilvl w:val="0"/>
          <w:numId w:val="11"/>
        </w:numPr>
        <w:tabs>
          <w:tab w:val="left" w:pos="8925"/>
        </w:tabs>
        <w:spacing w:after="120" w:line="240" w:lineRule="auto"/>
        <w:jc w:val="both"/>
        <w:rPr>
          <w:rFonts w:ascii="Open Sans" w:eastAsia="Times New Roman" w:hAnsi="Open Sans" w:cs="Open Sans"/>
          <w:color w:val="000000"/>
          <w:sz w:val="18"/>
          <w:szCs w:val="18"/>
        </w:rPr>
      </w:pPr>
      <w:r w:rsidRPr="00251C69">
        <w:rPr>
          <w:rFonts w:ascii="Open Sans" w:eastAsia="Times New Roman" w:hAnsi="Open Sans" w:cs="Open Sans"/>
          <w:color w:val="000000"/>
          <w:sz w:val="18"/>
          <w:szCs w:val="18"/>
        </w:rPr>
        <w:t xml:space="preserve">Listening to each other; not talking when others are speaking; giving others time to participate  </w:t>
      </w:r>
    </w:p>
    <w:p w14:paraId="1F7FB978" w14:textId="77777777" w:rsidR="00251C69" w:rsidRPr="00251C69" w:rsidRDefault="00251C69" w:rsidP="00251C69">
      <w:pPr>
        <w:pStyle w:val="ListParagraph"/>
        <w:numPr>
          <w:ilvl w:val="0"/>
          <w:numId w:val="11"/>
        </w:numPr>
        <w:tabs>
          <w:tab w:val="left" w:pos="8925"/>
        </w:tabs>
        <w:spacing w:after="120" w:line="240" w:lineRule="auto"/>
        <w:jc w:val="both"/>
        <w:rPr>
          <w:rFonts w:ascii="Open Sans" w:eastAsia="Times New Roman" w:hAnsi="Open Sans" w:cs="Open Sans"/>
          <w:color w:val="000000"/>
          <w:sz w:val="18"/>
          <w:szCs w:val="18"/>
        </w:rPr>
      </w:pPr>
      <w:r w:rsidRPr="00251C69">
        <w:rPr>
          <w:rFonts w:ascii="Open Sans" w:eastAsia="Times New Roman" w:hAnsi="Open Sans" w:cs="Open Sans"/>
          <w:color w:val="000000"/>
          <w:sz w:val="18"/>
          <w:szCs w:val="18"/>
        </w:rPr>
        <w:t xml:space="preserve">Respecting everyone’s opinion; being kind </w:t>
      </w:r>
    </w:p>
    <w:p w14:paraId="69D1DBEE" w14:textId="17961B3E" w:rsidR="00287F3F" w:rsidRDefault="00251C69" w:rsidP="00FB78C3">
      <w:pPr>
        <w:pStyle w:val="ListParagraph"/>
        <w:numPr>
          <w:ilvl w:val="0"/>
          <w:numId w:val="11"/>
        </w:numPr>
        <w:tabs>
          <w:tab w:val="left" w:pos="8925"/>
        </w:tabs>
        <w:spacing w:after="120" w:line="240" w:lineRule="auto"/>
        <w:jc w:val="both"/>
        <w:rPr>
          <w:rFonts w:ascii="Open Sans" w:eastAsia="Times New Roman" w:hAnsi="Open Sans" w:cs="Open Sans"/>
          <w:color w:val="000000"/>
          <w:sz w:val="18"/>
          <w:szCs w:val="18"/>
        </w:rPr>
      </w:pPr>
      <w:r w:rsidRPr="00251C69">
        <w:rPr>
          <w:rFonts w:ascii="Open Sans" w:eastAsia="Times New Roman" w:hAnsi="Open Sans" w:cs="Open Sans"/>
          <w:color w:val="000000"/>
          <w:sz w:val="18"/>
          <w:szCs w:val="18"/>
        </w:rPr>
        <w:t xml:space="preserve">Turning cell phones on silent or walking outside if there is an urgent call </w:t>
      </w:r>
    </w:p>
    <w:p w14:paraId="34038E18" w14:textId="693A7E8D" w:rsidR="00FB78C3" w:rsidRPr="00FB78C3" w:rsidRDefault="00404096">
      <w:pPr>
        <w:rPr>
          <w:rFonts w:ascii="Open Sans" w:eastAsia="Times New Roman" w:hAnsi="Open Sans" w:cs="Open Sans"/>
          <w:color w:val="000000"/>
          <w:sz w:val="18"/>
          <w:szCs w:val="18"/>
        </w:rPr>
      </w:pPr>
      <w:r>
        <w:rPr>
          <w:rFonts w:ascii="Open Sans" w:eastAsia="Times New Roman" w:hAnsi="Open Sans" w:cs="Open Sans"/>
          <w:color w:val="000000"/>
          <w:sz w:val="18"/>
          <w:szCs w:val="18"/>
        </w:rPr>
        <w:br w:type="page"/>
      </w:r>
    </w:p>
    <w:p w14:paraId="0415DB97" w14:textId="77777777" w:rsidR="00FB78C3" w:rsidRPr="00FB78C3" w:rsidRDefault="00FB78C3" w:rsidP="00FB78C3">
      <w:pPr>
        <w:pStyle w:val="ListParagraph"/>
        <w:tabs>
          <w:tab w:val="left" w:pos="8925"/>
        </w:tabs>
        <w:spacing w:after="120" w:line="240" w:lineRule="auto"/>
        <w:ind w:left="360"/>
        <w:jc w:val="both"/>
        <w:rPr>
          <w:rFonts w:ascii="Open Sans" w:eastAsia="Times New Roman" w:hAnsi="Open Sans" w:cs="Open Sans"/>
          <w:color w:val="000000"/>
          <w:sz w:val="18"/>
          <w:szCs w:val="18"/>
        </w:rPr>
      </w:pPr>
    </w:p>
    <w:p w14:paraId="68C1665D" w14:textId="49976579" w:rsidR="001635B9" w:rsidRPr="00E044B1" w:rsidRDefault="00E044B1" w:rsidP="006941CE">
      <w:pPr>
        <w:shd w:val="clear" w:color="auto" w:fill="B4C6E7" w:themeFill="accent1" w:themeFillTint="66"/>
        <w:tabs>
          <w:tab w:val="left" w:pos="8925"/>
        </w:tabs>
        <w:spacing w:after="120" w:line="240" w:lineRule="auto"/>
        <w:jc w:val="both"/>
        <w:rPr>
          <w:rFonts w:ascii="Open Sans" w:eastAsia="Times New Roman" w:hAnsi="Open Sans" w:cs="Open Sans"/>
        </w:rPr>
      </w:pPr>
      <w:r w:rsidRPr="00E044B1">
        <w:rPr>
          <w:rFonts w:ascii="Open Sans" w:eastAsia="Times New Roman" w:hAnsi="Open Sans" w:cs="Open Sans"/>
          <w:b/>
          <w:bCs/>
          <w:sz w:val="24"/>
          <w:szCs w:val="24"/>
        </w:rPr>
        <w:t xml:space="preserve">RESEARCH QUESTION: </w:t>
      </w:r>
      <w:r w:rsidR="00B90811" w:rsidRPr="00E044B1">
        <w:rPr>
          <w:rFonts w:ascii="Open Sans" w:eastAsia="Times New Roman" w:hAnsi="Open Sans" w:cs="Open Sans"/>
        </w:rPr>
        <w:t>W</w:t>
      </w:r>
      <w:r w:rsidR="00CE2271" w:rsidRPr="00E044B1">
        <w:rPr>
          <w:rFonts w:ascii="Open Sans" w:eastAsia="Times New Roman" w:hAnsi="Open Sans" w:cs="Open Sans"/>
        </w:rPr>
        <w:t xml:space="preserve">hat do people do when they don’t have enough </w:t>
      </w:r>
      <w:r w:rsidR="00EE19E5" w:rsidRPr="00E044B1">
        <w:rPr>
          <w:rFonts w:ascii="Open Sans" w:eastAsia="Times New Roman" w:hAnsi="Open Sans" w:cs="Open Sans"/>
        </w:rPr>
        <w:t>food to eat or money to buy food?</w:t>
      </w:r>
    </w:p>
    <w:tbl>
      <w:tblPr>
        <w:tblStyle w:val="TableGrid"/>
        <w:tblW w:w="9403" w:type="dxa"/>
        <w:tblLook w:val="04A0" w:firstRow="1" w:lastRow="0" w:firstColumn="1" w:lastColumn="0" w:noHBand="0" w:noVBand="1"/>
      </w:tblPr>
      <w:tblGrid>
        <w:gridCol w:w="9403"/>
      </w:tblGrid>
      <w:tr w:rsidR="001E380E" w:rsidRPr="004664C6" w14:paraId="26175253" w14:textId="77777777" w:rsidTr="00B36C1E">
        <w:trPr>
          <w:trHeight w:val="428"/>
        </w:trPr>
        <w:tc>
          <w:tcPr>
            <w:tcW w:w="9403" w:type="dxa"/>
          </w:tcPr>
          <w:p w14:paraId="70BB4A88" w14:textId="799F622F" w:rsidR="00C308AD" w:rsidRPr="00C308AD" w:rsidRDefault="00C308AD" w:rsidP="00C308AD">
            <w:pPr>
              <w:spacing w:line="259" w:lineRule="auto"/>
              <w:rPr>
                <w:rFonts w:ascii="Open Sans" w:eastAsia="Times New Roman" w:hAnsi="Open Sans" w:cs="Open Sans"/>
                <w:i/>
                <w:iCs/>
                <w:color w:val="2F5496" w:themeColor="accent1" w:themeShade="BF"/>
                <w:sz w:val="20"/>
                <w:szCs w:val="20"/>
                <w:lang w:val="en-GB"/>
              </w:rPr>
            </w:pPr>
            <w:r w:rsidRPr="00C308AD">
              <w:rPr>
                <w:rFonts w:ascii="Open Sans" w:eastAsia="Times New Roman" w:hAnsi="Open Sans" w:cs="Open Sans"/>
                <w:i/>
                <w:iCs/>
                <w:color w:val="2F5496" w:themeColor="accent1" w:themeShade="BF"/>
                <w:sz w:val="20"/>
                <w:szCs w:val="20"/>
                <w:lang w:val="en-GB"/>
              </w:rPr>
              <w:t xml:space="preserve">Questions to be asked during FGDs: </w:t>
            </w:r>
          </w:p>
          <w:p w14:paraId="5C273AD7" w14:textId="43A49AE4" w:rsidR="00C308AD" w:rsidRPr="00C308AD" w:rsidRDefault="00C308AD" w:rsidP="001A0EEC">
            <w:pPr>
              <w:numPr>
                <w:ilvl w:val="0"/>
                <w:numId w:val="26"/>
              </w:numPr>
              <w:spacing w:line="259" w:lineRule="auto"/>
              <w:rPr>
                <w:rFonts w:ascii="Open Sans" w:eastAsia="Times New Roman" w:hAnsi="Open Sans" w:cs="Open Sans"/>
                <w:i/>
                <w:iCs/>
                <w:color w:val="2F5496" w:themeColor="accent1" w:themeShade="BF"/>
                <w:sz w:val="20"/>
                <w:szCs w:val="20"/>
                <w:lang w:val="en-GB"/>
              </w:rPr>
            </w:pPr>
            <w:r w:rsidRPr="00C308AD">
              <w:rPr>
                <w:rFonts w:ascii="Open Sans" w:eastAsia="Times New Roman" w:hAnsi="Open Sans" w:cs="Open Sans"/>
                <w:i/>
                <w:iCs/>
                <w:color w:val="2F5496" w:themeColor="accent1" w:themeShade="BF"/>
                <w:sz w:val="20"/>
                <w:szCs w:val="20"/>
                <w:lang w:val="en-GB"/>
              </w:rPr>
              <w:t>How do household</w:t>
            </w:r>
            <w:r w:rsidR="00816BFF">
              <w:rPr>
                <w:rFonts w:ascii="Open Sans" w:eastAsia="Times New Roman" w:hAnsi="Open Sans" w:cs="Open Sans"/>
                <w:i/>
                <w:iCs/>
                <w:color w:val="2F5496" w:themeColor="accent1" w:themeShade="BF"/>
                <w:sz w:val="20"/>
                <w:szCs w:val="20"/>
                <w:lang w:val="en-GB"/>
              </w:rPr>
              <w:t>s in your community</w:t>
            </w:r>
            <w:r w:rsidRPr="00C308AD">
              <w:rPr>
                <w:rFonts w:ascii="Open Sans" w:eastAsia="Times New Roman" w:hAnsi="Open Sans" w:cs="Open Sans"/>
                <w:i/>
                <w:iCs/>
                <w:color w:val="2F5496" w:themeColor="accent1" w:themeShade="BF"/>
                <w:sz w:val="20"/>
                <w:szCs w:val="20"/>
                <w:lang w:val="en-GB"/>
              </w:rPr>
              <w:t xml:space="preserve"> cope with this specific shock (e.g., flood, drought, </w:t>
            </w:r>
            <w:r w:rsidR="00076A2B">
              <w:rPr>
                <w:rFonts w:ascii="Open Sans" w:eastAsia="Times New Roman" w:hAnsi="Open Sans" w:cs="Open Sans"/>
                <w:i/>
                <w:iCs/>
                <w:color w:val="2F5496" w:themeColor="accent1" w:themeShade="BF"/>
                <w:sz w:val="20"/>
                <w:szCs w:val="20"/>
                <w:lang w:val="en-GB"/>
              </w:rPr>
              <w:t xml:space="preserve">economic crisis, </w:t>
            </w:r>
            <w:r w:rsidR="774BF0FE" w:rsidRPr="7FEE44F9">
              <w:rPr>
                <w:rFonts w:ascii="Open Sans" w:eastAsia="Times New Roman" w:hAnsi="Open Sans" w:cs="Open Sans"/>
                <w:i/>
                <w:iCs/>
                <w:color w:val="2F5496" w:themeColor="accent1" w:themeShade="BF"/>
                <w:sz w:val="20"/>
                <w:szCs w:val="20"/>
                <w:lang w:val="en-GB"/>
              </w:rPr>
              <w:t>etc.)?</w:t>
            </w:r>
          </w:p>
          <w:p w14:paraId="6809389F" w14:textId="09548D3C" w:rsidR="00C308AD" w:rsidRPr="00C308AD" w:rsidRDefault="00C308AD" w:rsidP="001A0EEC">
            <w:pPr>
              <w:numPr>
                <w:ilvl w:val="0"/>
                <w:numId w:val="26"/>
              </w:numPr>
              <w:spacing w:line="259" w:lineRule="auto"/>
              <w:rPr>
                <w:rFonts w:ascii="Open Sans" w:eastAsia="Times New Roman" w:hAnsi="Open Sans" w:cs="Open Sans"/>
                <w:i/>
                <w:iCs/>
                <w:color w:val="2F5496" w:themeColor="accent1" w:themeShade="BF"/>
                <w:sz w:val="20"/>
                <w:szCs w:val="20"/>
                <w:lang w:val="en-GB"/>
              </w:rPr>
            </w:pPr>
            <w:r w:rsidRPr="00C308AD">
              <w:rPr>
                <w:rFonts w:ascii="Open Sans" w:eastAsia="Times New Roman" w:hAnsi="Open Sans" w:cs="Open Sans"/>
                <w:i/>
                <w:iCs/>
                <w:color w:val="2F5496" w:themeColor="accent1" w:themeShade="BF"/>
                <w:sz w:val="20"/>
                <w:szCs w:val="20"/>
                <w:lang w:val="en-GB"/>
              </w:rPr>
              <w:t xml:space="preserve">How </w:t>
            </w:r>
            <w:r w:rsidR="00816BFF">
              <w:rPr>
                <w:rFonts w:ascii="Open Sans" w:eastAsia="Times New Roman" w:hAnsi="Open Sans" w:cs="Open Sans"/>
                <w:i/>
                <w:iCs/>
                <w:color w:val="2F5496" w:themeColor="accent1" w:themeShade="BF"/>
                <w:sz w:val="20"/>
                <w:szCs w:val="20"/>
                <w:lang w:val="en-GB"/>
              </w:rPr>
              <w:t>do</w:t>
            </w:r>
            <w:r w:rsidRPr="00C308AD">
              <w:rPr>
                <w:rFonts w:ascii="Open Sans" w:eastAsia="Times New Roman" w:hAnsi="Open Sans" w:cs="Open Sans"/>
                <w:i/>
                <w:iCs/>
                <w:color w:val="2F5496" w:themeColor="accent1" w:themeShade="BF"/>
                <w:sz w:val="20"/>
                <w:szCs w:val="20"/>
                <w:lang w:val="en-GB"/>
              </w:rPr>
              <w:t xml:space="preserve"> household</w:t>
            </w:r>
            <w:r w:rsidR="00816BFF">
              <w:rPr>
                <w:rFonts w:ascii="Open Sans" w:eastAsia="Times New Roman" w:hAnsi="Open Sans" w:cs="Open Sans"/>
                <w:i/>
                <w:iCs/>
                <w:color w:val="2F5496" w:themeColor="accent1" w:themeShade="BF"/>
                <w:sz w:val="20"/>
                <w:szCs w:val="20"/>
                <w:lang w:val="en-GB"/>
              </w:rPr>
              <w:t>s in your community</w:t>
            </w:r>
            <w:r w:rsidRPr="00C308AD">
              <w:rPr>
                <w:rFonts w:ascii="Open Sans" w:eastAsia="Times New Roman" w:hAnsi="Open Sans" w:cs="Open Sans"/>
                <w:i/>
                <w:iCs/>
                <w:color w:val="2F5496" w:themeColor="accent1" w:themeShade="BF"/>
                <w:sz w:val="20"/>
                <w:szCs w:val="20"/>
                <w:lang w:val="en-GB"/>
              </w:rPr>
              <w:t xml:space="preserve"> cope to increase</w:t>
            </w:r>
            <w:r w:rsidR="00816BFF">
              <w:rPr>
                <w:rFonts w:ascii="Open Sans" w:eastAsia="Times New Roman" w:hAnsi="Open Sans" w:cs="Open Sans"/>
                <w:i/>
                <w:iCs/>
                <w:color w:val="2F5496" w:themeColor="accent1" w:themeShade="BF"/>
                <w:sz w:val="20"/>
                <w:szCs w:val="20"/>
                <w:lang w:val="en-GB"/>
              </w:rPr>
              <w:t xml:space="preserve"> their</w:t>
            </w:r>
            <w:r w:rsidRPr="00C308AD">
              <w:rPr>
                <w:rFonts w:ascii="Open Sans" w:eastAsia="Times New Roman" w:hAnsi="Open Sans" w:cs="Open Sans"/>
                <w:i/>
                <w:iCs/>
                <w:color w:val="2F5496" w:themeColor="accent1" w:themeShade="BF"/>
                <w:sz w:val="20"/>
                <w:szCs w:val="20"/>
                <w:lang w:val="en-GB"/>
              </w:rPr>
              <w:t xml:space="preserve"> household</w:t>
            </w:r>
            <w:r w:rsidR="00816BFF">
              <w:rPr>
                <w:rFonts w:ascii="Open Sans" w:eastAsia="Times New Roman" w:hAnsi="Open Sans" w:cs="Open Sans"/>
                <w:i/>
                <w:iCs/>
                <w:color w:val="2F5496" w:themeColor="accent1" w:themeShade="BF"/>
                <w:sz w:val="20"/>
                <w:szCs w:val="20"/>
                <w:lang w:val="en-GB"/>
              </w:rPr>
              <w:t>s’</w:t>
            </w:r>
            <w:r w:rsidRPr="00C308AD">
              <w:rPr>
                <w:rFonts w:ascii="Open Sans" w:eastAsia="Times New Roman" w:hAnsi="Open Sans" w:cs="Open Sans"/>
                <w:i/>
                <w:iCs/>
                <w:color w:val="2F5496" w:themeColor="accent1" w:themeShade="BF"/>
                <w:sz w:val="20"/>
                <w:szCs w:val="20"/>
                <w:lang w:val="en-GB"/>
              </w:rPr>
              <w:t xml:space="preserve"> resources to access food?</w:t>
            </w:r>
          </w:p>
          <w:p w14:paraId="44CE28E4" w14:textId="5FA43BD5" w:rsidR="00C308AD" w:rsidRPr="00C308AD" w:rsidRDefault="00C308AD" w:rsidP="001A0EEC">
            <w:pPr>
              <w:numPr>
                <w:ilvl w:val="0"/>
                <w:numId w:val="26"/>
              </w:numPr>
              <w:spacing w:line="259" w:lineRule="auto"/>
              <w:rPr>
                <w:rFonts w:ascii="Open Sans" w:eastAsia="Times New Roman" w:hAnsi="Open Sans" w:cs="Open Sans"/>
                <w:i/>
                <w:iCs/>
                <w:color w:val="2F5496" w:themeColor="accent1" w:themeShade="BF"/>
                <w:sz w:val="20"/>
                <w:szCs w:val="20"/>
                <w:lang w:val="en-GB"/>
              </w:rPr>
            </w:pPr>
            <w:r w:rsidRPr="00C308AD">
              <w:rPr>
                <w:rFonts w:ascii="Open Sans" w:eastAsia="Times New Roman" w:hAnsi="Open Sans" w:cs="Open Sans"/>
                <w:i/>
                <w:iCs/>
                <w:color w:val="2F5496" w:themeColor="accent1" w:themeShade="BF"/>
                <w:sz w:val="20"/>
                <w:szCs w:val="20"/>
                <w:lang w:val="en-GB"/>
              </w:rPr>
              <w:t xml:space="preserve">How </w:t>
            </w:r>
            <w:r w:rsidR="00816BFF">
              <w:rPr>
                <w:rFonts w:ascii="Open Sans" w:eastAsia="Times New Roman" w:hAnsi="Open Sans" w:cs="Open Sans"/>
                <w:i/>
                <w:iCs/>
                <w:color w:val="2F5496" w:themeColor="accent1" w:themeShade="BF"/>
                <w:sz w:val="20"/>
                <w:szCs w:val="20"/>
                <w:lang w:val="en-GB"/>
              </w:rPr>
              <w:t>do</w:t>
            </w:r>
            <w:r w:rsidRPr="00C308AD">
              <w:rPr>
                <w:rFonts w:ascii="Open Sans" w:eastAsia="Times New Roman" w:hAnsi="Open Sans" w:cs="Open Sans"/>
                <w:i/>
                <w:iCs/>
                <w:color w:val="2F5496" w:themeColor="accent1" w:themeShade="BF"/>
                <w:sz w:val="20"/>
                <w:szCs w:val="20"/>
                <w:lang w:val="en-GB"/>
              </w:rPr>
              <w:t xml:space="preserve"> household</w:t>
            </w:r>
            <w:r w:rsidR="00736203">
              <w:rPr>
                <w:rFonts w:ascii="Open Sans" w:eastAsia="Times New Roman" w:hAnsi="Open Sans" w:cs="Open Sans"/>
                <w:i/>
                <w:iCs/>
                <w:color w:val="2F5496" w:themeColor="accent1" w:themeShade="BF"/>
                <w:sz w:val="20"/>
                <w:szCs w:val="20"/>
                <w:lang w:val="en-GB"/>
              </w:rPr>
              <w:t>s in your community</w:t>
            </w:r>
            <w:r w:rsidRPr="00C308AD">
              <w:rPr>
                <w:rFonts w:ascii="Open Sans" w:eastAsia="Times New Roman" w:hAnsi="Open Sans" w:cs="Open Sans"/>
                <w:i/>
                <w:iCs/>
                <w:color w:val="2F5496" w:themeColor="accent1" w:themeShade="BF"/>
                <w:sz w:val="20"/>
                <w:szCs w:val="20"/>
                <w:lang w:val="en-GB"/>
              </w:rPr>
              <w:t xml:space="preserve"> cope to reduce the demand for food needs? </w:t>
            </w:r>
          </w:p>
          <w:p w14:paraId="340399B5" w14:textId="6DA43895" w:rsidR="00C308AD" w:rsidRPr="00C308AD" w:rsidRDefault="00C308AD" w:rsidP="001A0EEC">
            <w:pPr>
              <w:numPr>
                <w:ilvl w:val="0"/>
                <w:numId w:val="26"/>
              </w:numPr>
              <w:spacing w:line="259" w:lineRule="auto"/>
              <w:rPr>
                <w:rFonts w:ascii="Open Sans" w:eastAsia="Times New Roman" w:hAnsi="Open Sans" w:cs="Open Sans"/>
                <w:i/>
                <w:iCs/>
                <w:color w:val="2F5496" w:themeColor="accent1" w:themeShade="BF"/>
                <w:sz w:val="20"/>
                <w:szCs w:val="20"/>
                <w:lang w:val="en-GB"/>
              </w:rPr>
            </w:pPr>
            <w:r w:rsidRPr="00C308AD">
              <w:rPr>
                <w:rFonts w:ascii="Open Sans" w:eastAsia="Times New Roman" w:hAnsi="Open Sans" w:cs="Open Sans"/>
                <w:i/>
                <w:iCs/>
                <w:color w:val="2F5496" w:themeColor="accent1" w:themeShade="BF"/>
                <w:sz w:val="20"/>
                <w:szCs w:val="20"/>
                <w:lang w:val="en-GB"/>
              </w:rPr>
              <w:t>How do household</w:t>
            </w:r>
            <w:r w:rsidR="00736203">
              <w:rPr>
                <w:rFonts w:ascii="Open Sans" w:eastAsia="Times New Roman" w:hAnsi="Open Sans" w:cs="Open Sans"/>
                <w:i/>
                <w:iCs/>
                <w:color w:val="2F5496" w:themeColor="accent1" w:themeShade="BF"/>
                <w:sz w:val="20"/>
                <w:szCs w:val="20"/>
                <w:lang w:val="en-GB"/>
              </w:rPr>
              <w:t>s in your community</w:t>
            </w:r>
            <w:r w:rsidRPr="00C308AD">
              <w:rPr>
                <w:rFonts w:ascii="Open Sans" w:eastAsia="Times New Roman" w:hAnsi="Open Sans" w:cs="Open Sans"/>
                <w:i/>
                <w:iCs/>
                <w:color w:val="2F5496" w:themeColor="accent1" w:themeShade="BF"/>
                <w:sz w:val="20"/>
                <w:szCs w:val="20"/>
                <w:lang w:val="en-GB"/>
              </w:rPr>
              <w:t xml:space="preserve"> cope to distribute food resources within the</w:t>
            </w:r>
            <w:r w:rsidR="00736203">
              <w:rPr>
                <w:rFonts w:ascii="Open Sans" w:eastAsia="Times New Roman" w:hAnsi="Open Sans" w:cs="Open Sans"/>
                <w:i/>
                <w:iCs/>
                <w:color w:val="2F5496" w:themeColor="accent1" w:themeShade="BF"/>
                <w:sz w:val="20"/>
                <w:szCs w:val="20"/>
                <w:lang w:val="en-GB"/>
              </w:rPr>
              <w:t>ir</w:t>
            </w:r>
            <w:r w:rsidRPr="00C308AD">
              <w:rPr>
                <w:rFonts w:ascii="Open Sans" w:eastAsia="Times New Roman" w:hAnsi="Open Sans" w:cs="Open Sans"/>
                <w:i/>
                <w:iCs/>
                <w:color w:val="2F5496" w:themeColor="accent1" w:themeShade="BF"/>
                <w:sz w:val="20"/>
                <w:szCs w:val="20"/>
                <w:lang w:val="en-GB"/>
              </w:rPr>
              <w:t xml:space="preserve"> household</w:t>
            </w:r>
            <w:r w:rsidR="00736203">
              <w:rPr>
                <w:rFonts w:ascii="Open Sans" w:eastAsia="Times New Roman" w:hAnsi="Open Sans" w:cs="Open Sans"/>
                <w:i/>
                <w:iCs/>
                <w:color w:val="2F5496" w:themeColor="accent1" w:themeShade="BF"/>
                <w:sz w:val="20"/>
                <w:szCs w:val="20"/>
                <w:lang w:val="en-GB"/>
              </w:rPr>
              <w:t>s</w:t>
            </w:r>
            <w:r w:rsidRPr="00C308AD">
              <w:rPr>
                <w:rFonts w:ascii="Open Sans" w:eastAsia="Times New Roman" w:hAnsi="Open Sans" w:cs="Open Sans"/>
                <w:i/>
                <w:iCs/>
                <w:color w:val="2F5496" w:themeColor="accent1" w:themeShade="BF"/>
                <w:sz w:val="20"/>
                <w:szCs w:val="20"/>
                <w:lang w:val="en-GB"/>
              </w:rPr>
              <w:t xml:space="preserve">? </w:t>
            </w:r>
          </w:p>
          <w:p w14:paraId="5D0F114B" w14:textId="77777777" w:rsidR="001E380E" w:rsidRPr="004664C6" w:rsidRDefault="001E380E">
            <w:pPr>
              <w:spacing w:line="259" w:lineRule="auto"/>
              <w:rPr>
                <w:rFonts w:ascii="Open Sans" w:hAnsi="Open Sans" w:cs="Open Sans"/>
                <w:sz w:val="14"/>
                <w:szCs w:val="14"/>
              </w:rPr>
            </w:pPr>
          </w:p>
        </w:tc>
      </w:tr>
    </w:tbl>
    <w:p w14:paraId="14956C1C" w14:textId="589A1204" w:rsidR="00554F15" w:rsidRPr="003C6C73" w:rsidRDefault="00554F15" w:rsidP="00763AF1">
      <w:pPr>
        <w:tabs>
          <w:tab w:val="left" w:pos="8925"/>
        </w:tabs>
        <w:spacing w:after="120"/>
        <w:jc w:val="both"/>
        <w:rPr>
          <w:rFonts w:ascii="Open Sans" w:eastAsia="Times New Roman" w:hAnsi="Open Sans" w:cs="Open Sans"/>
          <w:lang w:val="en-GB"/>
        </w:rPr>
      </w:pPr>
    </w:p>
    <w:p w14:paraId="1B033446" w14:textId="5D4E1241" w:rsidR="003C5B19" w:rsidRDefault="00A2684A" w:rsidP="7FEE44F9">
      <w:pPr>
        <w:spacing w:after="0"/>
        <w:rPr>
          <w:rFonts w:ascii="Open Sans" w:eastAsia="Times New Roman" w:hAnsi="Open Sans" w:cs="Open Sans"/>
          <w:i/>
          <w:iCs/>
          <w:color w:val="171717" w:themeColor="background2" w:themeShade="1A"/>
          <w:lang w:val="en-GB"/>
        </w:rPr>
      </w:pPr>
      <w:r w:rsidRPr="003C6C73">
        <w:rPr>
          <w:rFonts w:ascii="Open Sans" w:eastAsia="Times New Roman" w:hAnsi="Open Sans" w:cs="Open Sans"/>
          <w:b/>
          <w:bCs/>
          <w:i/>
          <w:iCs/>
          <w:color w:val="171717" w:themeColor="background2" w:themeShade="1A"/>
          <w:lang w:val="en-GB"/>
        </w:rPr>
        <w:t>Question 1</w:t>
      </w:r>
      <w:r w:rsidRPr="003C6C73">
        <w:rPr>
          <w:rFonts w:ascii="Open Sans" w:eastAsia="Times New Roman" w:hAnsi="Open Sans" w:cs="Open Sans"/>
          <w:i/>
          <w:iCs/>
          <w:color w:val="171717" w:themeColor="background2" w:themeShade="1A"/>
          <w:lang w:val="en-GB"/>
        </w:rPr>
        <w:t xml:space="preserve">: </w:t>
      </w:r>
      <w:r w:rsidR="003C5B19" w:rsidRPr="003C5B19">
        <w:rPr>
          <w:rFonts w:ascii="Open Sans" w:eastAsia="Times New Roman" w:hAnsi="Open Sans" w:cs="Open Sans"/>
          <w:i/>
          <w:iCs/>
          <w:color w:val="171717" w:themeColor="background2" w:themeShade="1A"/>
          <w:lang w:val="en-GB"/>
        </w:rPr>
        <w:t xml:space="preserve">Tell me about what has happened since </w:t>
      </w:r>
      <w:r w:rsidR="00EA73B5">
        <w:rPr>
          <w:rFonts w:ascii="Open Sans" w:eastAsia="Times New Roman" w:hAnsi="Open Sans" w:cs="Open Sans"/>
          <w:i/>
          <w:iCs/>
          <w:color w:val="171717" w:themeColor="background2" w:themeShade="1A"/>
          <w:lang w:val="en-GB"/>
        </w:rPr>
        <w:t>the [recent shock e.g., flood, drought</w:t>
      </w:r>
      <w:r w:rsidR="00EF1A32">
        <w:rPr>
          <w:rFonts w:ascii="Open Sans" w:eastAsia="Times New Roman" w:hAnsi="Open Sans" w:cs="Open Sans"/>
          <w:i/>
          <w:iCs/>
          <w:color w:val="171717" w:themeColor="background2" w:themeShade="1A"/>
          <w:lang w:val="en-GB"/>
        </w:rPr>
        <w:t>, economic crisis, etc</w:t>
      </w:r>
      <w:r w:rsidR="00EA73B5">
        <w:rPr>
          <w:rFonts w:ascii="Open Sans" w:eastAsia="Times New Roman" w:hAnsi="Open Sans" w:cs="Open Sans"/>
          <w:i/>
          <w:iCs/>
          <w:color w:val="171717" w:themeColor="background2" w:themeShade="1A"/>
          <w:lang w:val="en-GB"/>
        </w:rPr>
        <w:t>] had occurred</w:t>
      </w:r>
      <w:r w:rsidR="003C5B19" w:rsidRPr="003C5B19">
        <w:rPr>
          <w:rFonts w:ascii="Open Sans" w:eastAsia="Times New Roman" w:hAnsi="Open Sans" w:cs="Open Sans"/>
          <w:i/>
          <w:iCs/>
          <w:color w:val="171717" w:themeColor="background2" w:themeShade="1A"/>
          <w:lang w:val="en-GB"/>
        </w:rPr>
        <w:t>.</w:t>
      </w:r>
    </w:p>
    <w:tbl>
      <w:tblPr>
        <w:tblStyle w:val="TableGrid"/>
        <w:tblW w:w="9595" w:type="dxa"/>
        <w:tblLook w:val="04A0" w:firstRow="1" w:lastRow="0" w:firstColumn="1" w:lastColumn="0" w:noHBand="0" w:noVBand="1"/>
      </w:tblPr>
      <w:tblGrid>
        <w:gridCol w:w="9595"/>
      </w:tblGrid>
      <w:tr w:rsidR="00EF1A32" w:rsidRPr="004664C6" w14:paraId="78CF86C2" w14:textId="77777777" w:rsidTr="00464FBD">
        <w:trPr>
          <w:trHeight w:val="365"/>
        </w:trPr>
        <w:tc>
          <w:tcPr>
            <w:tcW w:w="9595" w:type="dxa"/>
          </w:tcPr>
          <w:p w14:paraId="1086C05D" w14:textId="59F26389" w:rsidR="002915D7" w:rsidRPr="00116CA9" w:rsidRDefault="002915D7" w:rsidP="002915D7">
            <w:pPr>
              <w:spacing w:line="259" w:lineRule="auto"/>
              <w:rPr>
                <w:rFonts w:ascii="Open Sans" w:eastAsia="Times New Roman" w:hAnsi="Open Sans" w:cs="Open Sans"/>
                <w:i/>
                <w:iCs/>
                <w:color w:val="2F5496" w:themeColor="accent1" w:themeShade="BF"/>
                <w:sz w:val="20"/>
                <w:szCs w:val="20"/>
                <w:lang w:val="en-GB"/>
              </w:rPr>
            </w:pPr>
            <w:r w:rsidRPr="00116CA9">
              <w:rPr>
                <w:rFonts w:ascii="Open Sans" w:eastAsia="Times New Roman" w:hAnsi="Open Sans" w:cs="Open Sans"/>
                <w:i/>
                <w:iCs/>
                <w:color w:val="2F5496" w:themeColor="accent1" w:themeShade="BF"/>
                <w:sz w:val="20"/>
                <w:szCs w:val="20"/>
                <w:lang w:val="en-GB"/>
              </w:rPr>
              <w:t xml:space="preserve">PROBE: how has [recent shock e.g., flood, drought, economic crisis, </w:t>
            </w:r>
            <w:r w:rsidR="00116CA9" w:rsidRPr="00116CA9">
              <w:rPr>
                <w:rFonts w:ascii="Open Sans" w:eastAsia="Times New Roman" w:hAnsi="Open Sans" w:cs="Open Sans"/>
                <w:i/>
                <w:iCs/>
                <w:color w:val="2F5496" w:themeColor="accent1" w:themeShade="BF"/>
                <w:sz w:val="20"/>
                <w:szCs w:val="20"/>
                <w:lang w:val="en-GB"/>
              </w:rPr>
              <w:t>etc] affected</w:t>
            </w:r>
            <w:r w:rsidRPr="00116CA9">
              <w:rPr>
                <w:rFonts w:ascii="Open Sans" w:eastAsia="Times New Roman" w:hAnsi="Open Sans" w:cs="Open Sans"/>
                <w:i/>
                <w:iCs/>
                <w:color w:val="2F5496" w:themeColor="accent1" w:themeShade="BF"/>
                <w:sz w:val="20"/>
                <w:szCs w:val="20"/>
                <w:lang w:val="en-GB"/>
              </w:rPr>
              <w:t xml:space="preserve"> your daily life compared to the past?</w:t>
            </w:r>
          </w:p>
          <w:p w14:paraId="0A5237EC" w14:textId="77777777" w:rsidR="00EF1A32" w:rsidRDefault="00EF1A32" w:rsidP="00464FBD">
            <w:pPr>
              <w:ind w:right="264"/>
              <w:rPr>
                <w:rFonts w:ascii="Open Sans" w:eastAsia="Times New Roman" w:hAnsi="Open Sans" w:cs="Open Sans"/>
                <w:i/>
                <w:iCs/>
                <w:color w:val="2F5496" w:themeColor="accent1" w:themeShade="BF"/>
                <w:sz w:val="20"/>
                <w:szCs w:val="20"/>
                <w:lang w:val="en-GB"/>
              </w:rPr>
            </w:pPr>
          </w:p>
          <w:p w14:paraId="62DD4135" w14:textId="77777777" w:rsidR="00116CA9" w:rsidRDefault="00116CA9" w:rsidP="00464FBD">
            <w:pPr>
              <w:ind w:right="264"/>
              <w:rPr>
                <w:rFonts w:ascii="Open Sans" w:eastAsia="Times New Roman" w:hAnsi="Open Sans" w:cs="Open Sans"/>
                <w:i/>
                <w:iCs/>
                <w:color w:val="2F5496" w:themeColor="accent1" w:themeShade="BF"/>
                <w:sz w:val="20"/>
                <w:szCs w:val="20"/>
                <w:lang w:val="en-GB"/>
              </w:rPr>
            </w:pPr>
          </w:p>
          <w:p w14:paraId="70645398" w14:textId="77777777" w:rsidR="00116CA9" w:rsidRDefault="00116CA9" w:rsidP="00464FBD">
            <w:pPr>
              <w:ind w:right="264"/>
              <w:rPr>
                <w:rFonts w:ascii="Open Sans" w:eastAsia="Times New Roman" w:hAnsi="Open Sans" w:cs="Open Sans"/>
                <w:i/>
                <w:iCs/>
                <w:color w:val="2F5496" w:themeColor="accent1" w:themeShade="BF"/>
                <w:sz w:val="20"/>
                <w:szCs w:val="20"/>
                <w:lang w:val="en-GB"/>
              </w:rPr>
            </w:pPr>
          </w:p>
          <w:p w14:paraId="7493DCBF" w14:textId="77777777" w:rsidR="00116CA9" w:rsidRPr="002915D7" w:rsidRDefault="00116CA9" w:rsidP="00464FBD">
            <w:pPr>
              <w:ind w:right="264"/>
              <w:rPr>
                <w:rFonts w:ascii="Open Sans" w:eastAsia="Times New Roman" w:hAnsi="Open Sans" w:cs="Open Sans"/>
                <w:i/>
                <w:iCs/>
                <w:color w:val="2F5496" w:themeColor="accent1" w:themeShade="BF"/>
                <w:sz w:val="20"/>
                <w:szCs w:val="20"/>
                <w:lang w:val="en-GB"/>
              </w:rPr>
            </w:pPr>
          </w:p>
          <w:p w14:paraId="394A774D" w14:textId="77777777" w:rsidR="00EF1A32" w:rsidRPr="00A2684A" w:rsidRDefault="00EF1A32" w:rsidP="00116CA9">
            <w:pPr>
              <w:widowControl w:val="0"/>
              <w:tabs>
                <w:tab w:val="left" w:pos="281"/>
              </w:tabs>
              <w:autoSpaceDE w:val="0"/>
              <w:autoSpaceDN w:val="0"/>
              <w:spacing w:before="120"/>
              <w:ind w:left="280" w:right="181"/>
              <w:rPr>
                <w:rFonts w:ascii="Open Sans" w:eastAsia="Times New Roman" w:hAnsi="Open Sans" w:cs="Open Sans"/>
                <w:i/>
                <w:iCs/>
                <w:color w:val="2F5496" w:themeColor="accent1" w:themeShade="BF"/>
                <w:sz w:val="20"/>
                <w:szCs w:val="20"/>
                <w:lang w:val="en-GB"/>
              </w:rPr>
            </w:pPr>
          </w:p>
        </w:tc>
      </w:tr>
    </w:tbl>
    <w:p w14:paraId="16AD5F5A" w14:textId="77777777" w:rsidR="00EF1A32" w:rsidRDefault="00EF1A32" w:rsidP="7FEE44F9">
      <w:pPr>
        <w:spacing w:after="0"/>
        <w:rPr>
          <w:rFonts w:ascii="Open Sans" w:eastAsia="Times New Roman" w:hAnsi="Open Sans" w:cs="Open Sans"/>
          <w:i/>
          <w:iCs/>
          <w:color w:val="171717" w:themeColor="background2" w:themeShade="1A"/>
          <w:lang w:val="en-GB"/>
        </w:rPr>
      </w:pPr>
    </w:p>
    <w:p w14:paraId="40C072E9" w14:textId="4834D0CA" w:rsidR="0042160E" w:rsidRPr="003C6C73" w:rsidRDefault="00EF1A32" w:rsidP="001275BE">
      <w:pPr>
        <w:spacing w:after="0"/>
        <w:rPr>
          <w:rFonts w:ascii="Open Sans" w:eastAsia="Times New Roman" w:hAnsi="Open Sans" w:cs="Open Sans"/>
          <w:i/>
          <w:iCs/>
          <w:color w:val="171717" w:themeColor="background2" w:themeShade="1A"/>
          <w:lang w:val="en-GB"/>
        </w:rPr>
      </w:pPr>
      <w:r w:rsidRPr="00116CA9">
        <w:rPr>
          <w:rFonts w:ascii="Open Sans" w:eastAsia="Times New Roman" w:hAnsi="Open Sans" w:cs="Open Sans"/>
          <w:b/>
          <w:bCs/>
          <w:i/>
          <w:iCs/>
          <w:color w:val="171717" w:themeColor="background2" w:themeShade="1A"/>
          <w:lang w:val="en-GB"/>
        </w:rPr>
        <w:t>Question 2:</w:t>
      </w:r>
      <w:r>
        <w:rPr>
          <w:rFonts w:ascii="Open Sans" w:eastAsia="Times New Roman" w:hAnsi="Open Sans" w:cs="Open Sans"/>
          <w:i/>
          <w:iCs/>
          <w:color w:val="171717" w:themeColor="background2" w:themeShade="1A"/>
          <w:lang w:val="en-GB"/>
        </w:rPr>
        <w:t xml:space="preserve"> </w:t>
      </w:r>
      <w:r w:rsidR="00A2684A" w:rsidRPr="003C6C73">
        <w:rPr>
          <w:rFonts w:ascii="Open Sans" w:eastAsia="Times New Roman" w:hAnsi="Open Sans" w:cs="Open Sans"/>
          <w:i/>
          <w:iCs/>
          <w:color w:val="171717" w:themeColor="background2" w:themeShade="1A"/>
          <w:lang w:val="en-GB"/>
        </w:rPr>
        <w:t xml:space="preserve">How </w:t>
      </w:r>
      <w:r w:rsidR="009960D7">
        <w:rPr>
          <w:rFonts w:ascii="Open Sans" w:eastAsia="Times New Roman" w:hAnsi="Open Sans" w:cs="Open Sans"/>
          <w:i/>
          <w:iCs/>
          <w:color w:val="171717" w:themeColor="background2" w:themeShade="1A"/>
          <w:lang w:val="en-GB"/>
        </w:rPr>
        <w:t>do</w:t>
      </w:r>
      <w:r w:rsidR="6ADD1A72" w:rsidRPr="7FEE44F9">
        <w:rPr>
          <w:rFonts w:ascii="Open Sans" w:eastAsia="Times New Roman" w:hAnsi="Open Sans" w:cs="Open Sans"/>
          <w:i/>
          <w:iCs/>
          <w:color w:val="171717" w:themeColor="background2" w:themeShade="1A"/>
          <w:lang w:val="en-GB"/>
        </w:rPr>
        <w:t xml:space="preserve"> household</w:t>
      </w:r>
      <w:r w:rsidR="009960D7">
        <w:rPr>
          <w:rFonts w:ascii="Open Sans" w:eastAsia="Times New Roman" w:hAnsi="Open Sans" w:cs="Open Sans"/>
          <w:i/>
          <w:iCs/>
          <w:color w:val="171717" w:themeColor="background2" w:themeShade="1A"/>
          <w:lang w:val="en-GB"/>
        </w:rPr>
        <w:t>s in your community</w:t>
      </w:r>
      <w:r w:rsidR="00A2684A" w:rsidRPr="003C6C73">
        <w:rPr>
          <w:rFonts w:ascii="Open Sans" w:eastAsia="Times New Roman" w:hAnsi="Open Sans" w:cs="Open Sans"/>
          <w:i/>
          <w:iCs/>
          <w:color w:val="171717" w:themeColor="background2" w:themeShade="1A"/>
          <w:lang w:val="en-GB"/>
        </w:rPr>
        <w:t xml:space="preserve"> cope with this specific shock (e.g., flood, drought, </w:t>
      </w:r>
      <w:r>
        <w:rPr>
          <w:rFonts w:ascii="Open Sans" w:eastAsia="Times New Roman" w:hAnsi="Open Sans" w:cs="Open Sans"/>
          <w:i/>
          <w:iCs/>
          <w:color w:val="171717" w:themeColor="background2" w:themeShade="1A"/>
          <w:lang w:val="en-GB"/>
        </w:rPr>
        <w:t>economic crisis, conflict</w:t>
      </w:r>
      <w:r w:rsidR="6ADD1A72" w:rsidRPr="7FEE44F9">
        <w:rPr>
          <w:rFonts w:ascii="Open Sans" w:eastAsia="Times New Roman" w:hAnsi="Open Sans" w:cs="Open Sans"/>
          <w:i/>
          <w:iCs/>
          <w:color w:val="171717" w:themeColor="background2" w:themeShade="1A"/>
          <w:lang w:val="en-GB"/>
        </w:rPr>
        <w:t xml:space="preserve"> </w:t>
      </w:r>
      <w:r w:rsidR="00A2684A" w:rsidRPr="003C6C73">
        <w:rPr>
          <w:rFonts w:ascii="Open Sans" w:eastAsia="Times New Roman" w:hAnsi="Open Sans" w:cs="Open Sans"/>
          <w:i/>
          <w:iCs/>
          <w:color w:val="171717" w:themeColor="background2" w:themeShade="1A"/>
          <w:lang w:val="en-GB"/>
        </w:rPr>
        <w:t>etc.)?</w:t>
      </w:r>
    </w:p>
    <w:tbl>
      <w:tblPr>
        <w:tblStyle w:val="TableGrid"/>
        <w:tblW w:w="9595" w:type="dxa"/>
        <w:tblLook w:val="04A0" w:firstRow="1" w:lastRow="0" w:firstColumn="1" w:lastColumn="0" w:noHBand="0" w:noVBand="1"/>
      </w:tblPr>
      <w:tblGrid>
        <w:gridCol w:w="4797"/>
        <w:gridCol w:w="4798"/>
      </w:tblGrid>
      <w:tr w:rsidR="00370A03" w:rsidRPr="004664C6" w14:paraId="2B8CDF04" w14:textId="77777777" w:rsidTr="00B36C1E">
        <w:trPr>
          <w:trHeight w:val="365"/>
        </w:trPr>
        <w:tc>
          <w:tcPr>
            <w:tcW w:w="9595" w:type="dxa"/>
            <w:gridSpan w:val="2"/>
          </w:tcPr>
          <w:p w14:paraId="042FE0B2" w14:textId="77777777" w:rsidR="00370A03" w:rsidRDefault="00A2684A" w:rsidP="00A2684A">
            <w:pPr>
              <w:spacing w:line="259" w:lineRule="auto"/>
              <w:rPr>
                <w:rFonts w:ascii="Open Sans" w:eastAsia="Times New Roman" w:hAnsi="Open Sans" w:cs="Open Sans"/>
                <w:i/>
                <w:iCs/>
                <w:color w:val="2F5496" w:themeColor="accent1" w:themeShade="BF"/>
                <w:sz w:val="20"/>
                <w:szCs w:val="20"/>
                <w:lang w:val="en-GB"/>
              </w:rPr>
            </w:pPr>
            <w:bookmarkStart w:id="0" w:name="_Hlk129686392"/>
            <w:r w:rsidRPr="00A2684A">
              <w:rPr>
                <w:rFonts w:ascii="Open Sans" w:eastAsia="Times New Roman" w:hAnsi="Open Sans" w:cs="Open Sans"/>
                <w:i/>
                <w:iCs/>
                <w:color w:val="2F5496" w:themeColor="accent1" w:themeShade="BF"/>
                <w:sz w:val="20"/>
                <w:szCs w:val="20"/>
                <w:lang w:val="en-GB"/>
              </w:rPr>
              <w:t xml:space="preserve">Probe to get all the relevant livelihood coping strategies, at the end use the </w:t>
            </w:r>
            <w:r w:rsidR="00BC2C5C">
              <w:rPr>
                <w:rFonts w:ascii="Open Sans" w:eastAsia="Times New Roman" w:hAnsi="Open Sans" w:cs="Open Sans"/>
                <w:i/>
                <w:iCs/>
                <w:color w:val="2F5496" w:themeColor="accent1" w:themeShade="BF"/>
                <w:sz w:val="20"/>
                <w:szCs w:val="20"/>
                <w:lang w:val="en-GB"/>
              </w:rPr>
              <w:t xml:space="preserve">below </w:t>
            </w:r>
            <w:r w:rsidRPr="00A2684A">
              <w:rPr>
                <w:rFonts w:ascii="Open Sans" w:eastAsia="Times New Roman" w:hAnsi="Open Sans" w:cs="Open Sans"/>
                <w:i/>
                <w:iCs/>
                <w:color w:val="2F5496" w:themeColor="accent1" w:themeShade="BF"/>
                <w:sz w:val="20"/>
                <w:szCs w:val="20"/>
                <w:lang w:val="en-GB"/>
              </w:rPr>
              <w:t>principles to exclude the strategies that are not relevant to the LCS-FS module (ex-ante, short-term food-based, or part of cultural norms).</w:t>
            </w:r>
          </w:p>
          <w:p w14:paraId="16181794" w14:textId="77777777" w:rsidR="00BC2C5C" w:rsidRDefault="00BC2C5C" w:rsidP="00BC2C5C">
            <w:pPr>
              <w:ind w:right="264"/>
              <w:rPr>
                <w:rFonts w:ascii="Open Sans" w:eastAsia="Times New Roman" w:hAnsi="Open Sans" w:cs="Open Sans"/>
                <w:i/>
                <w:iCs/>
                <w:color w:val="2F5496" w:themeColor="accent1" w:themeShade="BF"/>
                <w:sz w:val="20"/>
                <w:szCs w:val="20"/>
                <w:lang w:val="en-GB"/>
              </w:rPr>
            </w:pPr>
          </w:p>
          <w:p w14:paraId="3BCBAF6E" w14:textId="51E33FEC" w:rsidR="00BC2C5C" w:rsidRPr="00BC2C5C" w:rsidRDefault="00BC2C5C" w:rsidP="00BC2C5C">
            <w:pPr>
              <w:ind w:right="264"/>
              <w:rPr>
                <w:rFonts w:ascii="Open Sans" w:eastAsia="Times New Roman" w:hAnsi="Open Sans" w:cs="Open Sans"/>
                <w:i/>
                <w:iCs/>
                <w:color w:val="2F5496" w:themeColor="accent1" w:themeShade="BF"/>
                <w:sz w:val="20"/>
                <w:szCs w:val="20"/>
                <w:lang w:val="en-GB"/>
              </w:rPr>
            </w:pPr>
            <w:r w:rsidRPr="00BC2C5C">
              <w:rPr>
                <w:rFonts w:ascii="Open Sans" w:eastAsia="Times New Roman" w:hAnsi="Open Sans" w:cs="Open Sans"/>
                <w:i/>
                <w:iCs/>
                <w:color w:val="2F5496" w:themeColor="accent1" w:themeShade="BF"/>
                <w:sz w:val="20"/>
                <w:szCs w:val="20"/>
                <w:lang w:val="en-GB"/>
              </w:rPr>
              <w:t>While there are many kinds of coping behaviours, only certain kinds of livelihood</w:t>
            </w:r>
            <w:r w:rsidRPr="00BC2C5C" w:rsidDel="00572601">
              <w:rPr>
                <w:rFonts w:ascii="Open Sans" w:eastAsia="Times New Roman" w:hAnsi="Open Sans" w:cs="Open Sans"/>
                <w:i/>
                <w:iCs/>
                <w:color w:val="2F5496" w:themeColor="accent1" w:themeShade="BF"/>
                <w:sz w:val="20"/>
                <w:szCs w:val="20"/>
                <w:lang w:val="en-GB"/>
              </w:rPr>
              <w:t>-</w:t>
            </w:r>
            <w:r w:rsidRPr="00BC2C5C">
              <w:rPr>
                <w:rFonts w:ascii="Open Sans" w:eastAsia="Times New Roman" w:hAnsi="Open Sans" w:cs="Open Sans"/>
                <w:i/>
                <w:iCs/>
                <w:color w:val="2F5496" w:themeColor="accent1" w:themeShade="BF"/>
                <w:sz w:val="20"/>
                <w:szCs w:val="20"/>
                <w:lang w:val="en-GB"/>
              </w:rPr>
              <w:t>related behaviours belong to the LCS. Ask each of the following questions about each identified behaviour:</w:t>
            </w:r>
          </w:p>
          <w:p w14:paraId="1015F398" w14:textId="67DF848D" w:rsidR="00BC2C5C" w:rsidRPr="00BC2C5C" w:rsidRDefault="00BC2C5C" w:rsidP="00BC2C5C">
            <w:pPr>
              <w:widowControl w:val="0"/>
              <w:numPr>
                <w:ilvl w:val="0"/>
                <w:numId w:val="22"/>
              </w:numPr>
              <w:tabs>
                <w:tab w:val="left" w:pos="281"/>
              </w:tabs>
              <w:autoSpaceDE w:val="0"/>
              <w:autoSpaceDN w:val="0"/>
              <w:spacing w:before="119"/>
              <w:ind w:right="850"/>
              <w:rPr>
                <w:rFonts w:ascii="Open Sans" w:eastAsia="Times New Roman" w:hAnsi="Open Sans" w:cs="Open Sans"/>
                <w:i/>
                <w:iCs/>
                <w:color w:val="2F5496" w:themeColor="accent1" w:themeShade="BF"/>
                <w:sz w:val="20"/>
                <w:szCs w:val="20"/>
                <w:lang w:val="en-GB"/>
              </w:rPr>
            </w:pPr>
            <w:r>
              <w:rPr>
                <w:rFonts w:ascii="Open Sans" w:eastAsia="Times New Roman" w:hAnsi="Open Sans" w:cs="Open Sans"/>
                <w:i/>
                <w:iCs/>
                <w:color w:val="2F5496" w:themeColor="accent1" w:themeShade="BF"/>
                <w:sz w:val="20"/>
                <w:szCs w:val="20"/>
                <w:lang w:val="en-GB"/>
              </w:rPr>
              <w:t xml:space="preserve"> </w:t>
            </w:r>
            <w:r w:rsidRPr="00BC2C5C">
              <w:rPr>
                <w:rFonts w:ascii="Open Sans" w:eastAsia="Times New Roman" w:hAnsi="Open Sans" w:cs="Open Sans"/>
                <w:i/>
                <w:iCs/>
                <w:color w:val="2F5496" w:themeColor="accent1" w:themeShade="BF"/>
                <w:sz w:val="20"/>
                <w:szCs w:val="20"/>
                <w:lang w:val="en-GB"/>
              </w:rPr>
              <w:t xml:space="preserve">Is this behaviour used to cope with existing shock (ex-post)? </w:t>
            </w:r>
          </w:p>
          <w:p w14:paraId="352EBF86" w14:textId="04ECFC41" w:rsidR="00BC2C5C" w:rsidRPr="00BC2C5C" w:rsidRDefault="00BC2C5C" w:rsidP="00BC2C5C">
            <w:pPr>
              <w:widowControl w:val="0"/>
              <w:numPr>
                <w:ilvl w:val="0"/>
                <w:numId w:val="22"/>
              </w:numPr>
              <w:tabs>
                <w:tab w:val="left" w:pos="281"/>
              </w:tabs>
              <w:autoSpaceDE w:val="0"/>
              <w:autoSpaceDN w:val="0"/>
              <w:spacing w:before="120"/>
              <w:ind w:right="181"/>
              <w:rPr>
                <w:rFonts w:ascii="Open Sans" w:eastAsia="Times New Roman" w:hAnsi="Open Sans" w:cs="Open Sans"/>
                <w:i/>
                <w:iCs/>
                <w:color w:val="2F5496" w:themeColor="accent1" w:themeShade="BF"/>
                <w:sz w:val="20"/>
                <w:szCs w:val="20"/>
                <w:lang w:val="en-GB"/>
              </w:rPr>
            </w:pPr>
            <w:r>
              <w:rPr>
                <w:rFonts w:ascii="Open Sans" w:eastAsia="Times New Roman" w:hAnsi="Open Sans" w:cs="Open Sans"/>
                <w:i/>
                <w:iCs/>
                <w:color w:val="2F5496" w:themeColor="accent1" w:themeShade="BF"/>
                <w:sz w:val="20"/>
                <w:szCs w:val="20"/>
                <w:lang w:val="en-GB"/>
              </w:rPr>
              <w:t xml:space="preserve"> </w:t>
            </w:r>
            <w:r w:rsidRPr="00BC2C5C">
              <w:rPr>
                <w:rFonts w:ascii="Open Sans" w:eastAsia="Times New Roman" w:hAnsi="Open Sans" w:cs="Open Sans"/>
                <w:i/>
                <w:iCs/>
                <w:color w:val="2F5496" w:themeColor="accent1" w:themeShade="BF"/>
                <w:sz w:val="20"/>
                <w:szCs w:val="20"/>
                <w:lang w:val="en-GB"/>
              </w:rPr>
              <w:t xml:space="preserve">Does the strategy involve changing short-term food consumption behaviours? </w:t>
            </w:r>
          </w:p>
          <w:p w14:paraId="5D763F16" w14:textId="1295F3BA" w:rsidR="00BC2C5C" w:rsidRPr="00BC2C5C" w:rsidRDefault="00BC2C5C" w:rsidP="00BC2C5C">
            <w:pPr>
              <w:widowControl w:val="0"/>
              <w:numPr>
                <w:ilvl w:val="0"/>
                <w:numId w:val="22"/>
              </w:numPr>
              <w:tabs>
                <w:tab w:val="left" w:pos="281"/>
              </w:tabs>
              <w:autoSpaceDE w:val="0"/>
              <w:autoSpaceDN w:val="0"/>
              <w:spacing w:before="120"/>
              <w:ind w:right="181"/>
              <w:rPr>
                <w:rFonts w:ascii="Open Sans" w:eastAsia="Times New Roman" w:hAnsi="Open Sans" w:cs="Open Sans"/>
                <w:i/>
                <w:iCs/>
                <w:color w:val="2F5496" w:themeColor="accent1" w:themeShade="BF"/>
                <w:sz w:val="20"/>
                <w:szCs w:val="20"/>
                <w:lang w:val="en-GB"/>
              </w:rPr>
            </w:pPr>
            <w:r>
              <w:rPr>
                <w:rFonts w:ascii="Open Sans" w:eastAsia="Times New Roman" w:hAnsi="Open Sans" w:cs="Open Sans"/>
                <w:i/>
                <w:iCs/>
                <w:color w:val="2F5496" w:themeColor="accent1" w:themeShade="BF"/>
                <w:sz w:val="20"/>
                <w:szCs w:val="20"/>
                <w:lang w:val="en-GB"/>
              </w:rPr>
              <w:t xml:space="preserve"> </w:t>
            </w:r>
            <w:r w:rsidRPr="00BC2C5C">
              <w:rPr>
                <w:rFonts w:ascii="Open Sans" w:eastAsia="Times New Roman" w:hAnsi="Open Sans" w:cs="Open Sans"/>
                <w:i/>
                <w:iCs/>
                <w:color w:val="2F5496" w:themeColor="accent1" w:themeShade="BF"/>
                <w:sz w:val="20"/>
                <w:szCs w:val="20"/>
                <w:lang w:val="en-GB"/>
              </w:rPr>
              <w:t>Does it influence households in the medium or long-term in terms of livelihood, human capital, or dignity?</w:t>
            </w:r>
          </w:p>
          <w:p w14:paraId="1C5F0CCE" w14:textId="1DB3DD32" w:rsidR="00BC2C5C" w:rsidRPr="00BC2C5C" w:rsidRDefault="00BC2C5C" w:rsidP="00BC2C5C">
            <w:pPr>
              <w:widowControl w:val="0"/>
              <w:numPr>
                <w:ilvl w:val="0"/>
                <w:numId w:val="22"/>
              </w:numPr>
              <w:tabs>
                <w:tab w:val="left" w:pos="281"/>
              </w:tabs>
              <w:autoSpaceDE w:val="0"/>
              <w:autoSpaceDN w:val="0"/>
              <w:spacing w:before="120"/>
              <w:ind w:right="181"/>
              <w:rPr>
                <w:rFonts w:ascii="Open Sans" w:eastAsia="Times New Roman" w:hAnsi="Open Sans" w:cs="Open Sans"/>
                <w:i/>
                <w:iCs/>
                <w:color w:val="2F5496" w:themeColor="accent1" w:themeShade="BF"/>
                <w:sz w:val="20"/>
                <w:szCs w:val="20"/>
                <w:lang w:val="en-GB"/>
              </w:rPr>
            </w:pPr>
            <w:r>
              <w:rPr>
                <w:rFonts w:ascii="Open Sans" w:eastAsia="Times New Roman" w:hAnsi="Open Sans" w:cs="Open Sans"/>
                <w:i/>
                <w:iCs/>
                <w:color w:val="2F5496" w:themeColor="accent1" w:themeShade="BF"/>
                <w:sz w:val="20"/>
                <w:szCs w:val="20"/>
                <w:lang w:val="en-GB"/>
              </w:rPr>
              <w:t xml:space="preserve"> </w:t>
            </w:r>
            <w:r w:rsidRPr="00BC2C5C">
              <w:rPr>
                <w:rFonts w:ascii="Open Sans" w:eastAsia="Times New Roman" w:hAnsi="Open Sans" w:cs="Open Sans"/>
                <w:i/>
                <w:iCs/>
                <w:color w:val="2F5496" w:themeColor="accent1" w:themeShade="BF"/>
                <w:sz w:val="20"/>
                <w:szCs w:val="20"/>
                <w:lang w:val="en-GB"/>
              </w:rPr>
              <w:t>Is the strategy adopted as a coping mechanism to shocks and it is not part of the usual culture in the community?</w:t>
            </w:r>
          </w:p>
          <w:p w14:paraId="79C5925C" w14:textId="665C7636" w:rsidR="00BC2C5C" w:rsidRPr="00A2684A" w:rsidRDefault="00BC2C5C" w:rsidP="00A2684A">
            <w:pPr>
              <w:spacing w:line="259" w:lineRule="auto"/>
              <w:rPr>
                <w:rFonts w:ascii="Open Sans" w:eastAsia="Times New Roman" w:hAnsi="Open Sans" w:cs="Open Sans"/>
                <w:i/>
                <w:iCs/>
                <w:color w:val="2F5496" w:themeColor="accent1" w:themeShade="BF"/>
                <w:sz w:val="20"/>
                <w:szCs w:val="20"/>
                <w:lang w:val="en-GB"/>
              </w:rPr>
            </w:pPr>
          </w:p>
        </w:tc>
      </w:tr>
      <w:tr w:rsidR="00E071D6" w:rsidRPr="004664C6" w14:paraId="5B1769D8" w14:textId="77777777" w:rsidTr="00E071D6">
        <w:trPr>
          <w:trHeight w:val="365"/>
        </w:trPr>
        <w:tc>
          <w:tcPr>
            <w:tcW w:w="4797" w:type="dxa"/>
          </w:tcPr>
          <w:p w14:paraId="4AE41487" w14:textId="5E3D52A5" w:rsidR="00E071D6" w:rsidRPr="00302642" w:rsidRDefault="00E071D6" w:rsidP="00E071D6">
            <w:pPr>
              <w:rPr>
                <w:rFonts w:ascii="Open Sans" w:eastAsia="Times New Roman" w:hAnsi="Open Sans" w:cs="Open Sans"/>
                <w:i/>
                <w:iCs/>
                <w:color w:val="2F5496" w:themeColor="accent1" w:themeShade="BF"/>
                <w:sz w:val="20"/>
                <w:szCs w:val="20"/>
              </w:rPr>
            </w:pPr>
            <w:r>
              <w:rPr>
                <w:rFonts w:ascii="Open Sans" w:eastAsia="Times New Roman" w:hAnsi="Open Sans" w:cs="Open Sans"/>
                <w:i/>
                <w:iCs/>
                <w:color w:val="2F5496" w:themeColor="accent1" w:themeShade="BF"/>
                <w:sz w:val="20"/>
                <w:szCs w:val="20"/>
              </w:rPr>
              <w:t>#</w:t>
            </w:r>
          </w:p>
        </w:tc>
        <w:tc>
          <w:tcPr>
            <w:tcW w:w="4798" w:type="dxa"/>
          </w:tcPr>
          <w:p w14:paraId="52E5F5E6" w14:textId="001E5321" w:rsidR="00E071D6" w:rsidRPr="00302642" w:rsidRDefault="00E071D6" w:rsidP="00E071D6">
            <w:pPr>
              <w:rPr>
                <w:rFonts w:ascii="Open Sans" w:eastAsia="Times New Roman" w:hAnsi="Open Sans" w:cs="Open Sans"/>
                <w:i/>
                <w:iCs/>
                <w:color w:val="2F5496" w:themeColor="accent1" w:themeShade="BF"/>
                <w:sz w:val="20"/>
                <w:szCs w:val="20"/>
              </w:rPr>
            </w:pPr>
            <w:r>
              <w:rPr>
                <w:rFonts w:ascii="Open Sans" w:eastAsia="Times New Roman" w:hAnsi="Open Sans" w:cs="Open Sans"/>
                <w:i/>
                <w:iCs/>
                <w:color w:val="2F5496" w:themeColor="accent1" w:themeShade="BF"/>
                <w:sz w:val="20"/>
                <w:szCs w:val="20"/>
              </w:rPr>
              <w:t>List of strategies reported in the FGD</w:t>
            </w:r>
          </w:p>
        </w:tc>
      </w:tr>
      <w:tr w:rsidR="00370A03" w:rsidRPr="004664C6" w14:paraId="3A031950" w14:textId="77777777" w:rsidTr="00E071D6">
        <w:trPr>
          <w:trHeight w:val="365"/>
        </w:trPr>
        <w:tc>
          <w:tcPr>
            <w:tcW w:w="4797" w:type="dxa"/>
          </w:tcPr>
          <w:p w14:paraId="05D725C3" w14:textId="40082168" w:rsidR="00370A03" w:rsidRPr="00207394" w:rsidRDefault="00370A03" w:rsidP="008F2143">
            <w:pPr>
              <w:rPr>
                <w:rFonts w:ascii="Open Sans" w:eastAsia="Times New Roman" w:hAnsi="Open Sans" w:cs="Open Sans"/>
                <w:i/>
                <w:iCs/>
                <w:color w:val="FF5050"/>
                <w:sz w:val="20"/>
                <w:szCs w:val="20"/>
              </w:rPr>
            </w:pPr>
            <w:r w:rsidRPr="00207394">
              <w:rPr>
                <w:rFonts w:ascii="Open Sans" w:eastAsia="Times New Roman" w:hAnsi="Open Sans" w:cs="Open Sans"/>
                <w:i/>
                <w:iCs/>
                <w:color w:val="FF5050"/>
                <w:sz w:val="20"/>
                <w:szCs w:val="20"/>
              </w:rPr>
              <w:t>Strategy 1</w:t>
            </w:r>
          </w:p>
        </w:tc>
        <w:tc>
          <w:tcPr>
            <w:tcW w:w="4798" w:type="dxa"/>
          </w:tcPr>
          <w:p w14:paraId="5E331E1C" w14:textId="77777777" w:rsidR="00370A03" w:rsidRPr="00207394" w:rsidRDefault="00370A03" w:rsidP="008F2143">
            <w:pPr>
              <w:rPr>
                <w:rFonts w:ascii="Open Sans" w:hAnsi="Open Sans" w:cs="Open Sans"/>
                <w:color w:val="FF5050"/>
                <w:sz w:val="14"/>
                <w:szCs w:val="14"/>
              </w:rPr>
            </w:pPr>
          </w:p>
          <w:p w14:paraId="29D06017" w14:textId="4258A808" w:rsidR="00414CF3" w:rsidRPr="00207394" w:rsidRDefault="00414CF3" w:rsidP="008F2143">
            <w:pPr>
              <w:rPr>
                <w:rFonts w:ascii="Open Sans" w:hAnsi="Open Sans" w:cs="Open Sans"/>
                <w:color w:val="FF5050"/>
                <w:sz w:val="14"/>
                <w:szCs w:val="14"/>
              </w:rPr>
            </w:pPr>
          </w:p>
        </w:tc>
      </w:tr>
      <w:tr w:rsidR="00370A03" w:rsidRPr="004664C6" w14:paraId="290FEE66" w14:textId="77777777" w:rsidTr="00E071D6">
        <w:trPr>
          <w:trHeight w:val="365"/>
        </w:trPr>
        <w:tc>
          <w:tcPr>
            <w:tcW w:w="4797" w:type="dxa"/>
          </w:tcPr>
          <w:p w14:paraId="27944088" w14:textId="3A4E29FF" w:rsidR="00370A03" w:rsidRPr="00207394" w:rsidRDefault="00370A03" w:rsidP="008F2143">
            <w:pPr>
              <w:rPr>
                <w:rFonts w:ascii="Open Sans" w:eastAsia="Times New Roman" w:hAnsi="Open Sans" w:cs="Open Sans"/>
                <w:i/>
                <w:iCs/>
                <w:color w:val="FF5050"/>
                <w:sz w:val="20"/>
                <w:szCs w:val="20"/>
              </w:rPr>
            </w:pPr>
            <w:r w:rsidRPr="00207394">
              <w:rPr>
                <w:rFonts w:ascii="Open Sans" w:eastAsia="Times New Roman" w:hAnsi="Open Sans" w:cs="Open Sans"/>
                <w:i/>
                <w:iCs/>
                <w:color w:val="FF5050"/>
                <w:sz w:val="20"/>
                <w:szCs w:val="20"/>
              </w:rPr>
              <w:t>Strategy 2</w:t>
            </w:r>
          </w:p>
        </w:tc>
        <w:tc>
          <w:tcPr>
            <w:tcW w:w="4798" w:type="dxa"/>
          </w:tcPr>
          <w:p w14:paraId="10238E2D" w14:textId="77777777" w:rsidR="00370A03" w:rsidRPr="00207394" w:rsidRDefault="00370A03" w:rsidP="008F2143">
            <w:pPr>
              <w:rPr>
                <w:rFonts w:ascii="Open Sans" w:hAnsi="Open Sans" w:cs="Open Sans"/>
                <w:color w:val="FF5050"/>
                <w:sz w:val="14"/>
                <w:szCs w:val="14"/>
              </w:rPr>
            </w:pPr>
          </w:p>
          <w:p w14:paraId="7D7C6A88" w14:textId="6A1704E4" w:rsidR="00414CF3" w:rsidRPr="00207394" w:rsidRDefault="00414CF3" w:rsidP="008F2143">
            <w:pPr>
              <w:rPr>
                <w:rFonts w:ascii="Open Sans" w:hAnsi="Open Sans" w:cs="Open Sans"/>
                <w:color w:val="FF5050"/>
                <w:sz w:val="14"/>
                <w:szCs w:val="14"/>
              </w:rPr>
            </w:pPr>
          </w:p>
        </w:tc>
      </w:tr>
      <w:tr w:rsidR="00370A03" w:rsidRPr="004664C6" w14:paraId="1C66B653" w14:textId="77777777" w:rsidTr="00E071D6">
        <w:trPr>
          <w:trHeight w:val="365"/>
        </w:trPr>
        <w:tc>
          <w:tcPr>
            <w:tcW w:w="4797" w:type="dxa"/>
          </w:tcPr>
          <w:p w14:paraId="401614BD" w14:textId="6A365B76" w:rsidR="00370A03" w:rsidRPr="00207394" w:rsidRDefault="00370A03" w:rsidP="008F2143">
            <w:pPr>
              <w:rPr>
                <w:rFonts w:ascii="Open Sans" w:eastAsia="Times New Roman" w:hAnsi="Open Sans" w:cs="Open Sans"/>
                <w:i/>
                <w:iCs/>
                <w:color w:val="FF5050"/>
                <w:sz w:val="20"/>
                <w:szCs w:val="20"/>
              </w:rPr>
            </w:pPr>
            <w:r w:rsidRPr="00207394">
              <w:rPr>
                <w:rFonts w:ascii="Open Sans" w:eastAsia="Times New Roman" w:hAnsi="Open Sans" w:cs="Open Sans"/>
                <w:i/>
                <w:iCs/>
                <w:color w:val="FF5050"/>
                <w:sz w:val="20"/>
                <w:szCs w:val="20"/>
              </w:rPr>
              <w:t>Strategy 3</w:t>
            </w:r>
          </w:p>
        </w:tc>
        <w:tc>
          <w:tcPr>
            <w:tcW w:w="4798" w:type="dxa"/>
          </w:tcPr>
          <w:p w14:paraId="314A40C2" w14:textId="77777777" w:rsidR="00370A03" w:rsidRPr="00207394" w:rsidRDefault="00370A03" w:rsidP="008F2143">
            <w:pPr>
              <w:rPr>
                <w:rFonts w:ascii="Open Sans" w:hAnsi="Open Sans" w:cs="Open Sans"/>
                <w:color w:val="FF5050"/>
                <w:sz w:val="14"/>
                <w:szCs w:val="14"/>
              </w:rPr>
            </w:pPr>
          </w:p>
          <w:p w14:paraId="2A265A66" w14:textId="3F1204AD" w:rsidR="00414CF3" w:rsidRPr="00207394" w:rsidRDefault="00414CF3" w:rsidP="008F2143">
            <w:pPr>
              <w:rPr>
                <w:rFonts w:ascii="Open Sans" w:hAnsi="Open Sans" w:cs="Open Sans"/>
                <w:color w:val="FF5050"/>
                <w:sz w:val="14"/>
                <w:szCs w:val="14"/>
              </w:rPr>
            </w:pPr>
          </w:p>
        </w:tc>
      </w:tr>
      <w:tr w:rsidR="00370A03" w:rsidRPr="004664C6" w14:paraId="4CA9C5E2" w14:textId="77777777" w:rsidTr="00E071D6">
        <w:trPr>
          <w:trHeight w:val="365"/>
        </w:trPr>
        <w:tc>
          <w:tcPr>
            <w:tcW w:w="4797" w:type="dxa"/>
          </w:tcPr>
          <w:p w14:paraId="2E41CD32" w14:textId="53AFC77F" w:rsidR="00370A03" w:rsidRPr="00207394" w:rsidRDefault="00370A03" w:rsidP="008F2143">
            <w:pPr>
              <w:rPr>
                <w:rFonts w:ascii="Open Sans" w:eastAsia="Times New Roman" w:hAnsi="Open Sans" w:cs="Open Sans"/>
                <w:i/>
                <w:iCs/>
                <w:color w:val="FF5050"/>
                <w:sz w:val="20"/>
                <w:szCs w:val="20"/>
              </w:rPr>
            </w:pPr>
            <w:r w:rsidRPr="00207394">
              <w:rPr>
                <w:rFonts w:ascii="Open Sans" w:eastAsia="Times New Roman" w:hAnsi="Open Sans" w:cs="Open Sans"/>
                <w:i/>
                <w:iCs/>
                <w:color w:val="FF5050"/>
                <w:sz w:val="20"/>
                <w:szCs w:val="20"/>
              </w:rPr>
              <w:lastRenderedPageBreak/>
              <w:t>…..</w:t>
            </w:r>
          </w:p>
        </w:tc>
        <w:tc>
          <w:tcPr>
            <w:tcW w:w="4798" w:type="dxa"/>
          </w:tcPr>
          <w:p w14:paraId="2D69BDF9" w14:textId="77777777" w:rsidR="00370A03" w:rsidRPr="00207394" w:rsidRDefault="00370A03" w:rsidP="008F2143">
            <w:pPr>
              <w:rPr>
                <w:rFonts w:ascii="Open Sans" w:hAnsi="Open Sans" w:cs="Open Sans"/>
                <w:color w:val="FF5050"/>
                <w:sz w:val="14"/>
                <w:szCs w:val="14"/>
              </w:rPr>
            </w:pPr>
          </w:p>
        </w:tc>
      </w:tr>
      <w:bookmarkEnd w:id="0"/>
    </w:tbl>
    <w:p w14:paraId="4BCAE4E2" w14:textId="77777777" w:rsidR="00A2684A" w:rsidRDefault="00A2684A" w:rsidP="00A2684A">
      <w:pPr>
        <w:rPr>
          <w:rFonts w:ascii="Open Sans" w:eastAsia="Times New Roman" w:hAnsi="Open Sans" w:cs="Open Sans"/>
          <w:b/>
          <w:bCs/>
          <w:i/>
          <w:iCs/>
          <w:color w:val="2F5496" w:themeColor="accent1" w:themeShade="BF"/>
          <w:sz w:val="20"/>
          <w:szCs w:val="20"/>
          <w:lang w:val="en-GB"/>
        </w:rPr>
      </w:pPr>
    </w:p>
    <w:p w14:paraId="129EED72" w14:textId="423019BF" w:rsidR="00A2684A" w:rsidRPr="003C6C73" w:rsidRDefault="00A2684A" w:rsidP="001275BE">
      <w:pPr>
        <w:rPr>
          <w:rFonts w:ascii="Open Sans" w:eastAsia="Times New Roman" w:hAnsi="Open Sans" w:cs="Open Sans"/>
          <w:i/>
          <w:iCs/>
          <w:color w:val="171717" w:themeColor="background2" w:themeShade="1A"/>
          <w:lang w:val="en-GB"/>
        </w:rPr>
      </w:pPr>
      <w:r w:rsidRPr="003C6C73">
        <w:rPr>
          <w:rFonts w:ascii="Open Sans" w:eastAsia="Times New Roman" w:hAnsi="Open Sans" w:cs="Open Sans"/>
          <w:b/>
          <w:bCs/>
          <w:i/>
          <w:iCs/>
          <w:color w:val="171717" w:themeColor="background2" w:themeShade="1A"/>
          <w:lang w:val="en-GB"/>
        </w:rPr>
        <w:t xml:space="preserve">Question </w:t>
      </w:r>
      <w:r w:rsidR="004622B9">
        <w:rPr>
          <w:rFonts w:ascii="Open Sans" w:eastAsia="Times New Roman" w:hAnsi="Open Sans" w:cs="Open Sans"/>
          <w:b/>
          <w:bCs/>
          <w:i/>
          <w:iCs/>
          <w:color w:val="171717" w:themeColor="background2" w:themeShade="1A"/>
          <w:lang w:val="en-GB"/>
        </w:rPr>
        <w:t>3</w:t>
      </w:r>
      <w:r w:rsidRPr="003C6C73">
        <w:rPr>
          <w:rFonts w:ascii="Open Sans" w:eastAsia="Times New Roman" w:hAnsi="Open Sans" w:cs="Open Sans"/>
          <w:b/>
          <w:bCs/>
          <w:i/>
          <w:iCs/>
          <w:color w:val="171717" w:themeColor="background2" w:themeShade="1A"/>
          <w:lang w:val="en-GB"/>
        </w:rPr>
        <w:t>:</w:t>
      </w:r>
      <w:r w:rsidRPr="003C6C73">
        <w:rPr>
          <w:rFonts w:ascii="Open Sans" w:eastAsia="Times New Roman" w:hAnsi="Open Sans" w:cs="Open Sans"/>
          <w:i/>
          <w:iCs/>
          <w:color w:val="171717" w:themeColor="background2" w:themeShade="1A"/>
          <w:lang w:val="en-GB"/>
        </w:rPr>
        <w:t xml:space="preserve"> How do household</w:t>
      </w:r>
      <w:r w:rsidR="00EC7570">
        <w:rPr>
          <w:rFonts w:ascii="Open Sans" w:eastAsia="Times New Roman" w:hAnsi="Open Sans" w:cs="Open Sans"/>
          <w:i/>
          <w:iCs/>
          <w:color w:val="171717" w:themeColor="background2" w:themeShade="1A"/>
          <w:lang w:val="en-GB"/>
        </w:rPr>
        <w:t>s in your community</w:t>
      </w:r>
      <w:r w:rsidRPr="003C6C73">
        <w:rPr>
          <w:rFonts w:ascii="Open Sans" w:eastAsia="Times New Roman" w:hAnsi="Open Sans" w:cs="Open Sans"/>
          <w:i/>
          <w:iCs/>
          <w:color w:val="171717" w:themeColor="background2" w:themeShade="1A"/>
          <w:lang w:val="en-GB"/>
        </w:rPr>
        <w:t xml:space="preserve"> cope to increase </w:t>
      </w:r>
      <w:r w:rsidR="0036303E">
        <w:rPr>
          <w:rFonts w:ascii="Open Sans" w:eastAsia="Times New Roman" w:hAnsi="Open Sans" w:cs="Open Sans"/>
          <w:i/>
          <w:iCs/>
          <w:color w:val="171717" w:themeColor="background2" w:themeShade="1A"/>
          <w:lang w:val="en-GB"/>
        </w:rPr>
        <w:t xml:space="preserve">their </w:t>
      </w:r>
      <w:r w:rsidRPr="003C6C73">
        <w:rPr>
          <w:rFonts w:ascii="Open Sans" w:eastAsia="Times New Roman" w:hAnsi="Open Sans" w:cs="Open Sans"/>
          <w:i/>
          <w:iCs/>
          <w:color w:val="171717" w:themeColor="background2" w:themeShade="1A"/>
          <w:lang w:val="en-GB"/>
        </w:rPr>
        <w:t>resources to access food?</w:t>
      </w:r>
    </w:p>
    <w:tbl>
      <w:tblPr>
        <w:tblStyle w:val="TableGrid"/>
        <w:tblW w:w="9625" w:type="dxa"/>
        <w:tblLook w:val="04A0" w:firstRow="1" w:lastRow="0" w:firstColumn="1" w:lastColumn="0" w:noHBand="0" w:noVBand="1"/>
      </w:tblPr>
      <w:tblGrid>
        <w:gridCol w:w="5040"/>
        <w:gridCol w:w="4585"/>
      </w:tblGrid>
      <w:tr w:rsidR="006941CE" w:rsidRPr="004664C6" w14:paraId="16673BB8" w14:textId="77777777" w:rsidTr="00B36C1E">
        <w:trPr>
          <w:trHeight w:val="359"/>
        </w:trPr>
        <w:tc>
          <w:tcPr>
            <w:tcW w:w="9625" w:type="dxa"/>
            <w:gridSpan w:val="2"/>
          </w:tcPr>
          <w:p w14:paraId="288E9A09" w14:textId="64B827A2" w:rsidR="00A2684A" w:rsidRPr="00A2684A" w:rsidRDefault="00A2684A" w:rsidP="00A2684A">
            <w:pPr>
              <w:rPr>
                <w:rFonts w:ascii="Open Sans" w:eastAsia="Times New Roman" w:hAnsi="Open Sans" w:cs="Open Sans"/>
                <w:i/>
                <w:iCs/>
                <w:color w:val="2F5496" w:themeColor="accent1" w:themeShade="BF"/>
                <w:sz w:val="20"/>
                <w:szCs w:val="20"/>
                <w:lang w:val="en-GB"/>
              </w:rPr>
            </w:pPr>
            <w:r w:rsidRPr="00A2684A">
              <w:rPr>
                <w:rFonts w:ascii="Open Sans" w:eastAsia="Times New Roman" w:hAnsi="Open Sans" w:cs="Open Sans"/>
                <w:i/>
                <w:iCs/>
                <w:color w:val="2F5496" w:themeColor="accent1" w:themeShade="BF"/>
                <w:sz w:val="20"/>
                <w:szCs w:val="20"/>
                <w:lang w:val="en-GB"/>
              </w:rPr>
              <w:t xml:space="preserve">Probe to get all the relevant livelihood coping strategies, at the end use the </w:t>
            </w:r>
            <w:r w:rsidR="0036303E">
              <w:rPr>
                <w:rFonts w:ascii="Open Sans" w:eastAsia="Times New Roman" w:hAnsi="Open Sans" w:cs="Open Sans"/>
                <w:i/>
                <w:iCs/>
                <w:color w:val="2F5496" w:themeColor="accent1" w:themeShade="BF"/>
                <w:sz w:val="20"/>
                <w:szCs w:val="20"/>
                <w:lang w:val="en-GB"/>
              </w:rPr>
              <w:t xml:space="preserve">below </w:t>
            </w:r>
            <w:r w:rsidRPr="00A2684A">
              <w:rPr>
                <w:rFonts w:ascii="Open Sans" w:eastAsia="Times New Roman" w:hAnsi="Open Sans" w:cs="Open Sans"/>
                <w:i/>
                <w:iCs/>
                <w:color w:val="2F5496" w:themeColor="accent1" w:themeShade="BF"/>
                <w:sz w:val="20"/>
                <w:szCs w:val="20"/>
                <w:lang w:val="en-GB"/>
              </w:rPr>
              <w:t>principles to exclude the strategies that are not relevant to the LCS-FS module (ex-ante, short-term food-based, or part of cultural norms).</w:t>
            </w:r>
          </w:p>
          <w:p w14:paraId="1BF70F0B" w14:textId="77777777" w:rsidR="006941CE" w:rsidRDefault="006941CE" w:rsidP="00A2684A">
            <w:pPr>
              <w:rPr>
                <w:rFonts w:ascii="Open Sans" w:hAnsi="Open Sans" w:cs="Open Sans"/>
                <w:sz w:val="14"/>
                <w:szCs w:val="14"/>
              </w:rPr>
            </w:pPr>
          </w:p>
          <w:p w14:paraId="7008D1F0" w14:textId="77777777" w:rsidR="00442BFE" w:rsidRPr="00BC2C5C" w:rsidRDefault="00442BFE" w:rsidP="00442BFE">
            <w:pPr>
              <w:ind w:right="264"/>
              <w:rPr>
                <w:rFonts w:ascii="Open Sans" w:eastAsia="Times New Roman" w:hAnsi="Open Sans" w:cs="Open Sans"/>
                <w:i/>
                <w:iCs/>
                <w:color w:val="2F5496" w:themeColor="accent1" w:themeShade="BF"/>
                <w:sz w:val="20"/>
                <w:szCs w:val="20"/>
                <w:lang w:val="en-GB"/>
              </w:rPr>
            </w:pPr>
            <w:r w:rsidRPr="00BC2C5C">
              <w:rPr>
                <w:rFonts w:ascii="Open Sans" w:eastAsia="Times New Roman" w:hAnsi="Open Sans" w:cs="Open Sans"/>
                <w:i/>
                <w:iCs/>
                <w:color w:val="2F5496" w:themeColor="accent1" w:themeShade="BF"/>
                <w:sz w:val="20"/>
                <w:szCs w:val="20"/>
                <w:lang w:val="en-GB"/>
              </w:rPr>
              <w:t>While there are many kinds of coping behaviours, only certain kinds of livelihood</w:t>
            </w:r>
            <w:r w:rsidRPr="00BC2C5C" w:rsidDel="00572601">
              <w:rPr>
                <w:rFonts w:ascii="Open Sans" w:eastAsia="Times New Roman" w:hAnsi="Open Sans" w:cs="Open Sans"/>
                <w:i/>
                <w:iCs/>
                <w:color w:val="2F5496" w:themeColor="accent1" w:themeShade="BF"/>
                <w:sz w:val="20"/>
                <w:szCs w:val="20"/>
                <w:lang w:val="en-GB"/>
              </w:rPr>
              <w:t>-</w:t>
            </w:r>
            <w:r w:rsidRPr="00BC2C5C">
              <w:rPr>
                <w:rFonts w:ascii="Open Sans" w:eastAsia="Times New Roman" w:hAnsi="Open Sans" w:cs="Open Sans"/>
                <w:i/>
                <w:iCs/>
                <w:color w:val="2F5496" w:themeColor="accent1" w:themeShade="BF"/>
                <w:sz w:val="20"/>
                <w:szCs w:val="20"/>
                <w:lang w:val="en-GB"/>
              </w:rPr>
              <w:t>related behaviours belong to the LCS. Ask each of the following questions about each identified behaviour:</w:t>
            </w:r>
          </w:p>
          <w:p w14:paraId="1D6AE631" w14:textId="77777777" w:rsidR="00442BFE" w:rsidRPr="00BC2C5C" w:rsidRDefault="00442BFE" w:rsidP="00442BFE">
            <w:pPr>
              <w:widowControl w:val="0"/>
              <w:numPr>
                <w:ilvl w:val="0"/>
                <w:numId w:val="23"/>
              </w:numPr>
              <w:tabs>
                <w:tab w:val="left" w:pos="281"/>
              </w:tabs>
              <w:autoSpaceDE w:val="0"/>
              <w:autoSpaceDN w:val="0"/>
              <w:spacing w:before="119"/>
              <w:ind w:right="850"/>
              <w:rPr>
                <w:rFonts w:ascii="Open Sans" w:eastAsia="Times New Roman" w:hAnsi="Open Sans" w:cs="Open Sans"/>
                <w:i/>
                <w:iCs/>
                <w:color w:val="2F5496" w:themeColor="accent1" w:themeShade="BF"/>
                <w:sz w:val="20"/>
                <w:szCs w:val="20"/>
                <w:lang w:val="en-GB"/>
              </w:rPr>
            </w:pPr>
            <w:r>
              <w:rPr>
                <w:rFonts w:ascii="Open Sans" w:eastAsia="Times New Roman" w:hAnsi="Open Sans" w:cs="Open Sans"/>
                <w:i/>
                <w:iCs/>
                <w:color w:val="2F5496" w:themeColor="accent1" w:themeShade="BF"/>
                <w:sz w:val="20"/>
                <w:szCs w:val="20"/>
                <w:lang w:val="en-GB"/>
              </w:rPr>
              <w:t xml:space="preserve"> </w:t>
            </w:r>
            <w:r w:rsidRPr="00BC2C5C">
              <w:rPr>
                <w:rFonts w:ascii="Open Sans" w:eastAsia="Times New Roman" w:hAnsi="Open Sans" w:cs="Open Sans"/>
                <w:i/>
                <w:iCs/>
                <w:color w:val="2F5496" w:themeColor="accent1" w:themeShade="BF"/>
                <w:sz w:val="20"/>
                <w:szCs w:val="20"/>
                <w:lang w:val="en-GB"/>
              </w:rPr>
              <w:t xml:space="preserve">Is this behaviour used to cope with existing shock (ex-post)? </w:t>
            </w:r>
          </w:p>
          <w:p w14:paraId="290D9EF9" w14:textId="77777777" w:rsidR="00442BFE" w:rsidRPr="00BC2C5C" w:rsidRDefault="00442BFE" w:rsidP="00442BFE">
            <w:pPr>
              <w:widowControl w:val="0"/>
              <w:numPr>
                <w:ilvl w:val="0"/>
                <w:numId w:val="23"/>
              </w:numPr>
              <w:tabs>
                <w:tab w:val="left" w:pos="281"/>
              </w:tabs>
              <w:autoSpaceDE w:val="0"/>
              <w:autoSpaceDN w:val="0"/>
              <w:spacing w:before="120"/>
              <w:ind w:right="181"/>
              <w:rPr>
                <w:rFonts w:ascii="Open Sans" w:eastAsia="Times New Roman" w:hAnsi="Open Sans" w:cs="Open Sans"/>
                <w:i/>
                <w:iCs/>
                <w:color w:val="2F5496" w:themeColor="accent1" w:themeShade="BF"/>
                <w:sz w:val="20"/>
                <w:szCs w:val="20"/>
                <w:lang w:val="en-GB"/>
              </w:rPr>
            </w:pPr>
            <w:r>
              <w:rPr>
                <w:rFonts w:ascii="Open Sans" w:eastAsia="Times New Roman" w:hAnsi="Open Sans" w:cs="Open Sans"/>
                <w:i/>
                <w:iCs/>
                <w:color w:val="2F5496" w:themeColor="accent1" w:themeShade="BF"/>
                <w:sz w:val="20"/>
                <w:szCs w:val="20"/>
                <w:lang w:val="en-GB"/>
              </w:rPr>
              <w:t xml:space="preserve"> </w:t>
            </w:r>
            <w:r w:rsidRPr="00BC2C5C">
              <w:rPr>
                <w:rFonts w:ascii="Open Sans" w:eastAsia="Times New Roman" w:hAnsi="Open Sans" w:cs="Open Sans"/>
                <w:i/>
                <w:iCs/>
                <w:color w:val="2F5496" w:themeColor="accent1" w:themeShade="BF"/>
                <w:sz w:val="20"/>
                <w:szCs w:val="20"/>
                <w:lang w:val="en-GB"/>
              </w:rPr>
              <w:t xml:space="preserve">Does the strategy involve changing short-term food consumption behaviours? </w:t>
            </w:r>
          </w:p>
          <w:p w14:paraId="0A9880A4" w14:textId="77777777" w:rsidR="00442BFE" w:rsidRPr="00BC2C5C" w:rsidRDefault="00442BFE" w:rsidP="00442BFE">
            <w:pPr>
              <w:widowControl w:val="0"/>
              <w:numPr>
                <w:ilvl w:val="0"/>
                <w:numId w:val="23"/>
              </w:numPr>
              <w:tabs>
                <w:tab w:val="left" w:pos="281"/>
              </w:tabs>
              <w:autoSpaceDE w:val="0"/>
              <w:autoSpaceDN w:val="0"/>
              <w:spacing w:before="120"/>
              <w:ind w:right="181"/>
              <w:rPr>
                <w:rFonts w:ascii="Open Sans" w:eastAsia="Times New Roman" w:hAnsi="Open Sans" w:cs="Open Sans"/>
                <w:i/>
                <w:iCs/>
                <w:color w:val="2F5496" w:themeColor="accent1" w:themeShade="BF"/>
                <w:sz w:val="20"/>
                <w:szCs w:val="20"/>
                <w:lang w:val="en-GB"/>
              </w:rPr>
            </w:pPr>
            <w:r>
              <w:rPr>
                <w:rFonts w:ascii="Open Sans" w:eastAsia="Times New Roman" w:hAnsi="Open Sans" w:cs="Open Sans"/>
                <w:i/>
                <w:iCs/>
                <w:color w:val="2F5496" w:themeColor="accent1" w:themeShade="BF"/>
                <w:sz w:val="20"/>
                <w:szCs w:val="20"/>
                <w:lang w:val="en-GB"/>
              </w:rPr>
              <w:t xml:space="preserve"> </w:t>
            </w:r>
            <w:r w:rsidRPr="00BC2C5C">
              <w:rPr>
                <w:rFonts w:ascii="Open Sans" w:eastAsia="Times New Roman" w:hAnsi="Open Sans" w:cs="Open Sans"/>
                <w:i/>
                <w:iCs/>
                <w:color w:val="2F5496" w:themeColor="accent1" w:themeShade="BF"/>
                <w:sz w:val="20"/>
                <w:szCs w:val="20"/>
                <w:lang w:val="en-GB"/>
              </w:rPr>
              <w:t>Does it influence households in the medium or long-term in terms of livelihood, human capital, or dignity?</w:t>
            </w:r>
          </w:p>
          <w:p w14:paraId="178BC050" w14:textId="77777777" w:rsidR="00442BFE" w:rsidRPr="00BC2C5C" w:rsidRDefault="00442BFE" w:rsidP="00442BFE">
            <w:pPr>
              <w:widowControl w:val="0"/>
              <w:numPr>
                <w:ilvl w:val="0"/>
                <w:numId w:val="23"/>
              </w:numPr>
              <w:tabs>
                <w:tab w:val="left" w:pos="281"/>
              </w:tabs>
              <w:autoSpaceDE w:val="0"/>
              <w:autoSpaceDN w:val="0"/>
              <w:spacing w:before="120"/>
              <w:ind w:right="181"/>
              <w:rPr>
                <w:rFonts w:ascii="Open Sans" w:eastAsia="Times New Roman" w:hAnsi="Open Sans" w:cs="Open Sans"/>
                <w:i/>
                <w:iCs/>
                <w:color w:val="2F5496" w:themeColor="accent1" w:themeShade="BF"/>
                <w:sz w:val="20"/>
                <w:szCs w:val="20"/>
                <w:lang w:val="en-GB"/>
              </w:rPr>
            </w:pPr>
            <w:r>
              <w:rPr>
                <w:rFonts w:ascii="Open Sans" w:eastAsia="Times New Roman" w:hAnsi="Open Sans" w:cs="Open Sans"/>
                <w:i/>
                <w:iCs/>
                <w:color w:val="2F5496" w:themeColor="accent1" w:themeShade="BF"/>
                <w:sz w:val="20"/>
                <w:szCs w:val="20"/>
                <w:lang w:val="en-GB"/>
              </w:rPr>
              <w:t xml:space="preserve"> </w:t>
            </w:r>
            <w:r w:rsidRPr="00BC2C5C">
              <w:rPr>
                <w:rFonts w:ascii="Open Sans" w:eastAsia="Times New Roman" w:hAnsi="Open Sans" w:cs="Open Sans"/>
                <w:i/>
                <w:iCs/>
                <w:color w:val="2F5496" w:themeColor="accent1" w:themeShade="BF"/>
                <w:sz w:val="20"/>
                <w:szCs w:val="20"/>
                <w:lang w:val="en-GB"/>
              </w:rPr>
              <w:t>Is the strategy adopted as a coping mechanism to shocks and it is not part of the usual culture in the community?</w:t>
            </w:r>
          </w:p>
          <w:p w14:paraId="479ABD91" w14:textId="5AB63AB5" w:rsidR="00442BFE" w:rsidRPr="004664C6" w:rsidRDefault="00442BFE" w:rsidP="00A2684A">
            <w:pPr>
              <w:rPr>
                <w:rFonts w:ascii="Open Sans" w:hAnsi="Open Sans" w:cs="Open Sans"/>
                <w:sz w:val="14"/>
                <w:szCs w:val="14"/>
              </w:rPr>
            </w:pPr>
          </w:p>
        </w:tc>
      </w:tr>
      <w:tr w:rsidR="00E071D6" w:rsidRPr="004664C6" w14:paraId="02E50A51" w14:textId="77777777" w:rsidTr="00B36C1E">
        <w:trPr>
          <w:trHeight w:val="359"/>
        </w:trPr>
        <w:tc>
          <w:tcPr>
            <w:tcW w:w="5040" w:type="dxa"/>
          </w:tcPr>
          <w:p w14:paraId="116AC5BB" w14:textId="0293E9CF" w:rsidR="00E071D6" w:rsidRPr="00302642" w:rsidRDefault="00E071D6" w:rsidP="00E071D6">
            <w:pPr>
              <w:rPr>
                <w:rFonts w:ascii="Open Sans" w:eastAsia="Times New Roman" w:hAnsi="Open Sans" w:cs="Open Sans"/>
                <w:i/>
                <w:iCs/>
                <w:color w:val="2F5496" w:themeColor="accent1" w:themeShade="BF"/>
                <w:sz w:val="20"/>
                <w:szCs w:val="20"/>
              </w:rPr>
            </w:pPr>
            <w:r>
              <w:rPr>
                <w:rFonts w:ascii="Open Sans" w:eastAsia="Times New Roman" w:hAnsi="Open Sans" w:cs="Open Sans"/>
                <w:i/>
                <w:iCs/>
                <w:color w:val="2F5496" w:themeColor="accent1" w:themeShade="BF"/>
                <w:sz w:val="20"/>
                <w:szCs w:val="20"/>
              </w:rPr>
              <w:t>#</w:t>
            </w:r>
          </w:p>
        </w:tc>
        <w:tc>
          <w:tcPr>
            <w:tcW w:w="4585" w:type="dxa"/>
          </w:tcPr>
          <w:p w14:paraId="48306023" w14:textId="08823BE3" w:rsidR="00E071D6" w:rsidRPr="00302642" w:rsidRDefault="00E071D6" w:rsidP="00E071D6">
            <w:pPr>
              <w:rPr>
                <w:rFonts w:ascii="Open Sans" w:eastAsia="Times New Roman" w:hAnsi="Open Sans" w:cs="Open Sans"/>
                <w:i/>
                <w:iCs/>
                <w:color w:val="2F5496" w:themeColor="accent1" w:themeShade="BF"/>
                <w:sz w:val="20"/>
                <w:szCs w:val="20"/>
              </w:rPr>
            </w:pPr>
            <w:r>
              <w:rPr>
                <w:rFonts w:ascii="Open Sans" w:eastAsia="Times New Roman" w:hAnsi="Open Sans" w:cs="Open Sans"/>
                <w:i/>
                <w:iCs/>
                <w:color w:val="2F5496" w:themeColor="accent1" w:themeShade="BF"/>
                <w:sz w:val="20"/>
                <w:szCs w:val="20"/>
              </w:rPr>
              <w:t>List of strategies reported in the FGD</w:t>
            </w:r>
          </w:p>
        </w:tc>
      </w:tr>
      <w:tr w:rsidR="006941CE" w:rsidRPr="004664C6" w14:paraId="6C5E3760" w14:textId="77777777" w:rsidTr="00B36C1E">
        <w:trPr>
          <w:trHeight w:val="359"/>
        </w:trPr>
        <w:tc>
          <w:tcPr>
            <w:tcW w:w="5040" w:type="dxa"/>
          </w:tcPr>
          <w:p w14:paraId="27C9729C" w14:textId="77777777" w:rsidR="006941CE" w:rsidRPr="00207394" w:rsidRDefault="006941CE">
            <w:pPr>
              <w:rPr>
                <w:rFonts w:ascii="Open Sans" w:eastAsia="Times New Roman" w:hAnsi="Open Sans" w:cs="Open Sans"/>
                <w:i/>
                <w:iCs/>
                <w:color w:val="FF0000"/>
                <w:sz w:val="20"/>
                <w:szCs w:val="20"/>
              </w:rPr>
            </w:pPr>
            <w:r w:rsidRPr="00207394">
              <w:rPr>
                <w:rFonts w:ascii="Open Sans" w:eastAsia="Times New Roman" w:hAnsi="Open Sans" w:cs="Open Sans"/>
                <w:i/>
                <w:iCs/>
                <w:color w:val="FF0000"/>
                <w:sz w:val="20"/>
                <w:szCs w:val="20"/>
              </w:rPr>
              <w:t>Strategy 1</w:t>
            </w:r>
          </w:p>
        </w:tc>
        <w:tc>
          <w:tcPr>
            <w:tcW w:w="4585" w:type="dxa"/>
          </w:tcPr>
          <w:p w14:paraId="763E9274" w14:textId="77777777" w:rsidR="006941CE" w:rsidRPr="00207394" w:rsidRDefault="006941CE">
            <w:pPr>
              <w:rPr>
                <w:rFonts w:ascii="Open Sans" w:hAnsi="Open Sans" w:cs="Open Sans"/>
                <w:color w:val="FF0000"/>
                <w:sz w:val="14"/>
                <w:szCs w:val="14"/>
              </w:rPr>
            </w:pPr>
          </w:p>
          <w:p w14:paraId="59855D6E" w14:textId="77777777" w:rsidR="006941CE" w:rsidRPr="00207394" w:rsidRDefault="006941CE">
            <w:pPr>
              <w:rPr>
                <w:rFonts w:ascii="Open Sans" w:hAnsi="Open Sans" w:cs="Open Sans"/>
                <w:color w:val="FF0000"/>
                <w:sz w:val="14"/>
                <w:szCs w:val="14"/>
              </w:rPr>
            </w:pPr>
          </w:p>
        </w:tc>
      </w:tr>
      <w:tr w:rsidR="006941CE" w:rsidRPr="004664C6" w14:paraId="4A5393BE" w14:textId="77777777" w:rsidTr="00B36C1E">
        <w:trPr>
          <w:trHeight w:val="359"/>
        </w:trPr>
        <w:tc>
          <w:tcPr>
            <w:tcW w:w="5040" w:type="dxa"/>
          </w:tcPr>
          <w:p w14:paraId="757F45B9" w14:textId="77777777" w:rsidR="006941CE" w:rsidRPr="00207394" w:rsidRDefault="006941CE">
            <w:pPr>
              <w:rPr>
                <w:rFonts w:ascii="Open Sans" w:eastAsia="Times New Roman" w:hAnsi="Open Sans" w:cs="Open Sans"/>
                <w:i/>
                <w:iCs/>
                <w:color w:val="FF0000"/>
                <w:sz w:val="20"/>
                <w:szCs w:val="20"/>
              </w:rPr>
            </w:pPr>
            <w:r w:rsidRPr="00207394">
              <w:rPr>
                <w:rFonts w:ascii="Open Sans" w:eastAsia="Times New Roman" w:hAnsi="Open Sans" w:cs="Open Sans"/>
                <w:i/>
                <w:iCs/>
                <w:color w:val="FF0000"/>
                <w:sz w:val="20"/>
                <w:szCs w:val="20"/>
              </w:rPr>
              <w:t>Strategy 2</w:t>
            </w:r>
          </w:p>
        </w:tc>
        <w:tc>
          <w:tcPr>
            <w:tcW w:w="4585" w:type="dxa"/>
          </w:tcPr>
          <w:p w14:paraId="2EA2C11F" w14:textId="77777777" w:rsidR="006941CE" w:rsidRPr="00207394" w:rsidRDefault="006941CE">
            <w:pPr>
              <w:rPr>
                <w:rFonts w:ascii="Open Sans" w:hAnsi="Open Sans" w:cs="Open Sans"/>
                <w:color w:val="FF0000"/>
                <w:sz w:val="14"/>
                <w:szCs w:val="14"/>
              </w:rPr>
            </w:pPr>
          </w:p>
          <w:p w14:paraId="34D77FEE" w14:textId="77777777" w:rsidR="006941CE" w:rsidRPr="00207394" w:rsidRDefault="006941CE">
            <w:pPr>
              <w:rPr>
                <w:rFonts w:ascii="Open Sans" w:hAnsi="Open Sans" w:cs="Open Sans"/>
                <w:color w:val="FF0000"/>
                <w:sz w:val="14"/>
                <w:szCs w:val="14"/>
              </w:rPr>
            </w:pPr>
          </w:p>
        </w:tc>
      </w:tr>
      <w:tr w:rsidR="006941CE" w:rsidRPr="004664C6" w14:paraId="7D144C40" w14:textId="77777777" w:rsidTr="00B36C1E">
        <w:trPr>
          <w:trHeight w:val="359"/>
        </w:trPr>
        <w:tc>
          <w:tcPr>
            <w:tcW w:w="5040" w:type="dxa"/>
          </w:tcPr>
          <w:p w14:paraId="0357C867" w14:textId="77777777" w:rsidR="006941CE" w:rsidRPr="00207394" w:rsidRDefault="006941CE">
            <w:pPr>
              <w:rPr>
                <w:rFonts w:ascii="Open Sans" w:eastAsia="Times New Roman" w:hAnsi="Open Sans" w:cs="Open Sans"/>
                <w:i/>
                <w:iCs/>
                <w:color w:val="FF0000"/>
                <w:sz w:val="20"/>
                <w:szCs w:val="20"/>
              </w:rPr>
            </w:pPr>
            <w:r w:rsidRPr="00207394">
              <w:rPr>
                <w:rFonts w:ascii="Open Sans" w:eastAsia="Times New Roman" w:hAnsi="Open Sans" w:cs="Open Sans"/>
                <w:i/>
                <w:iCs/>
                <w:color w:val="FF0000"/>
                <w:sz w:val="20"/>
                <w:szCs w:val="20"/>
              </w:rPr>
              <w:t>Strategy 3</w:t>
            </w:r>
          </w:p>
        </w:tc>
        <w:tc>
          <w:tcPr>
            <w:tcW w:w="4585" w:type="dxa"/>
          </w:tcPr>
          <w:p w14:paraId="59AFCBDE" w14:textId="77777777" w:rsidR="006941CE" w:rsidRPr="00207394" w:rsidRDefault="006941CE">
            <w:pPr>
              <w:rPr>
                <w:rFonts w:ascii="Open Sans" w:hAnsi="Open Sans" w:cs="Open Sans"/>
                <w:color w:val="FF0000"/>
                <w:sz w:val="14"/>
                <w:szCs w:val="14"/>
              </w:rPr>
            </w:pPr>
          </w:p>
          <w:p w14:paraId="482CE32F" w14:textId="77777777" w:rsidR="006941CE" w:rsidRPr="00207394" w:rsidRDefault="006941CE">
            <w:pPr>
              <w:rPr>
                <w:rFonts w:ascii="Open Sans" w:hAnsi="Open Sans" w:cs="Open Sans"/>
                <w:color w:val="FF0000"/>
                <w:sz w:val="14"/>
                <w:szCs w:val="14"/>
              </w:rPr>
            </w:pPr>
          </w:p>
        </w:tc>
      </w:tr>
      <w:tr w:rsidR="006941CE" w:rsidRPr="004664C6" w14:paraId="37F53CAA" w14:textId="77777777" w:rsidTr="00B36C1E">
        <w:trPr>
          <w:trHeight w:val="359"/>
        </w:trPr>
        <w:tc>
          <w:tcPr>
            <w:tcW w:w="5040" w:type="dxa"/>
          </w:tcPr>
          <w:p w14:paraId="0EBE2CB6" w14:textId="77777777" w:rsidR="006941CE" w:rsidRPr="00207394" w:rsidRDefault="006941CE">
            <w:pPr>
              <w:rPr>
                <w:rFonts w:ascii="Open Sans" w:eastAsia="Times New Roman" w:hAnsi="Open Sans" w:cs="Open Sans"/>
                <w:i/>
                <w:iCs/>
                <w:color w:val="FF0000"/>
                <w:sz w:val="20"/>
                <w:szCs w:val="20"/>
              </w:rPr>
            </w:pPr>
            <w:r w:rsidRPr="00207394">
              <w:rPr>
                <w:rFonts w:ascii="Open Sans" w:eastAsia="Times New Roman" w:hAnsi="Open Sans" w:cs="Open Sans"/>
                <w:i/>
                <w:iCs/>
                <w:color w:val="FF0000"/>
                <w:sz w:val="20"/>
                <w:szCs w:val="20"/>
              </w:rPr>
              <w:t>…..</w:t>
            </w:r>
          </w:p>
        </w:tc>
        <w:tc>
          <w:tcPr>
            <w:tcW w:w="4585" w:type="dxa"/>
          </w:tcPr>
          <w:p w14:paraId="30C60687" w14:textId="77777777" w:rsidR="006941CE" w:rsidRPr="00207394" w:rsidRDefault="006941CE">
            <w:pPr>
              <w:rPr>
                <w:rFonts w:ascii="Open Sans" w:hAnsi="Open Sans" w:cs="Open Sans"/>
                <w:color w:val="FF0000"/>
                <w:sz w:val="14"/>
                <w:szCs w:val="14"/>
              </w:rPr>
            </w:pPr>
          </w:p>
        </w:tc>
      </w:tr>
    </w:tbl>
    <w:p w14:paraId="39D6AA0F" w14:textId="1B51FBAE" w:rsidR="00BC5B2B" w:rsidRDefault="00BC5B2B" w:rsidP="00A7451D">
      <w:pPr>
        <w:tabs>
          <w:tab w:val="left" w:pos="8925"/>
        </w:tabs>
        <w:spacing w:after="120"/>
        <w:jc w:val="both"/>
        <w:rPr>
          <w:rFonts w:ascii="Open Sans" w:eastAsia="Times New Roman" w:hAnsi="Open Sans" w:cs="Open Sans"/>
          <w:sz w:val="20"/>
          <w:szCs w:val="20"/>
          <w:lang w:val="en-GB"/>
        </w:rPr>
      </w:pPr>
    </w:p>
    <w:p w14:paraId="3330F4B7" w14:textId="41C27F57" w:rsidR="00A2684A" w:rsidRPr="003C6C73" w:rsidRDefault="00A2684A" w:rsidP="00A2684A">
      <w:pPr>
        <w:rPr>
          <w:rFonts w:ascii="Open Sans" w:eastAsia="Times New Roman" w:hAnsi="Open Sans" w:cs="Open Sans"/>
          <w:i/>
          <w:iCs/>
          <w:color w:val="171717" w:themeColor="background2" w:themeShade="1A"/>
          <w:lang w:val="en-GB"/>
        </w:rPr>
      </w:pPr>
      <w:r w:rsidRPr="003C6C73">
        <w:rPr>
          <w:rFonts w:ascii="Open Sans" w:eastAsia="Times New Roman" w:hAnsi="Open Sans" w:cs="Open Sans"/>
          <w:b/>
          <w:bCs/>
          <w:i/>
          <w:iCs/>
          <w:color w:val="171717" w:themeColor="background2" w:themeShade="1A"/>
          <w:lang w:val="en-GB"/>
        </w:rPr>
        <w:t xml:space="preserve">Question </w:t>
      </w:r>
      <w:r w:rsidR="004622B9">
        <w:rPr>
          <w:rFonts w:ascii="Open Sans" w:eastAsia="Times New Roman" w:hAnsi="Open Sans" w:cs="Open Sans"/>
          <w:b/>
          <w:bCs/>
          <w:i/>
          <w:iCs/>
          <w:color w:val="171717" w:themeColor="background2" w:themeShade="1A"/>
          <w:lang w:val="en-GB"/>
        </w:rPr>
        <w:t>4</w:t>
      </w:r>
      <w:r w:rsidRPr="003C6C73">
        <w:rPr>
          <w:rFonts w:ascii="Open Sans" w:eastAsia="Times New Roman" w:hAnsi="Open Sans" w:cs="Open Sans"/>
          <w:b/>
          <w:bCs/>
          <w:i/>
          <w:iCs/>
          <w:color w:val="171717" w:themeColor="background2" w:themeShade="1A"/>
          <w:lang w:val="en-GB"/>
        </w:rPr>
        <w:t>:</w:t>
      </w:r>
      <w:r w:rsidRPr="003C6C73">
        <w:rPr>
          <w:rFonts w:ascii="Open Sans" w:eastAsia="Times New Roman" w:hAnsi="Open Sans" w:cs="Open Sans"/>
          <w:i/>
          <w:iCs/>
          <w:color w:val="171717" w:themeColor="background2" w:themeShade="1A"/>
          <w:lang w:val="en-GB"/>
        </w:rPr>
        <w:t xml:space="preserve"> How do household</w:t>
      </w:r>
      <w:r w:rsidR="00D03181">
        <w:rPr>
          <w:rFonts w:ascii="Open Sans" w:eastAsia="Times New Roman" w:hAnsi="Open Sans" w:cs="Open Sans"/>
          <w:i/>
          <w:iCs/>
          <w:color w:val="171717" w:themeColor="background2" w:themeShade="1A"/>
          <w:lang w:val="en-GB"/>
        </w:rPr>
        <w:t>s in your community</w:t>
      </w:r>
      <w:r w:rsidRPr="003C6C73">
        <w:rPr>
          <w:rFonts w:ascii="Open Sans" w:eastAsia="Times New Roman" w:hAnsi="Open Sans" w:cs="Open Sans"/>
          <w:i/>
          <w:iCs/>
          <w:color w:val="171717" w:themeColor="background2" w:themeShade="1A"/>
          <w:lang w:val="en-GB"/>
        </w:rPr>
        <w:t xml:space="preserve"> cope to reduce the</w:t>
      </w:r>
      <w:r w:rsidR="00F678A5">
        <w:rPr>
          <w:rFonts w:ascii="Open Sans" w:eastAsia="Times New Roman" w:hAnsi="Open Sans" w:cs="Open Sans"/>
          <w:i/>
          <w:iCs/>
          <w:color w:val="171717" w:themeColor="background2" w:themeShade="1A"/>
          <w:lang w:val="en-GB"/>
        </w:rPr>
        <w:t xml:space="preserve">ir household </w:t>
      </w:r>
      <w:r w:rsidR="00644B07">
        <w:rPr>
          <w:rFonts w:ascii="Open Sans" w:eastAsia="Times New Roman" w:hAnsi="Open Sans" w:cs="Open Sans"/>
          <w:i/>
          <w:iCs/>
          <w:color w:val="171717" w:themeColor="background2" w:themeShade="1A"/>
          <w:lang w:val="en-GB"/>
        </w:rPr>
        <w:t>members’</w:t>
      </w:r>
      <w:r w:rsidRPr="003C6C73">
        <w:rPr>
          <w:rFonts w:ascii="Open Sans" w:eastAsia="Times New Roman" w:hAnsi="Open Sans" w:cs="Open Sans"/>
          <w:i/>
          <w:iCs/>
          <w:color w:val="171717" w:themeColor="background2" w:themeShade="1A"/>
          <w:lang w:val="en-GB"/>
        </w:rPr>
        <w:t xml:space="preserve"> demand for food needs? </w:t>
      </w:r>
    </w:p>
    <w:tbl>
      <w:tblPr>
        <w:tblStyle w:val="TableGrid"/>
        <w:tblW w:w="9625" w:type="dxa"/>
        <w:tblLook w:val="04A0" w:firstRow="1" w:lastRow="0" w:firstColumn="1" w:lastColumn="0" w:noHBand="0" w:noVBand="1"/>
      </w:tblPr>
      <w:tblGrid>
        <w:gridCol w:w="5040"/>
        <w:gridCol w:w="4585"/>
      </w:tblGrid>
      <w:tr w:rsidR="006941CE" w:rsidRPr="004664C6" w14:paraId="278B887D" w14:textId="77777777" w:rsidTr="00B36C1E">
        <w:trPr>
          <w:trHeight w:val="359"/>
        </w:trPr>
        <w:tc>
          <w:tcPr>
            <w:tcW w:w="9625" w:type="dxa"/>
            <w:gridSpan w:val="2"/>
          </w:tcPr>
          <w:p w14:paraId="6790DBD4" w14:textId="0F2C8099" w:rsidR="009A5C33" w:rsidRDefault="009A5C33" w:rsidP="009A5C33">
            <w:pPr>
              <w:widowControl w:val="0"/>
              <w:tabs>
                <w:tab w:val="left" w:pos="281"/>
              </w:tabs>
              <w:autoSpaceDE w:val="0"/>
              <w:autoSpaceDN w:val="0"/>
              <w:spacing w:before="119"/>
              <w:ind w:right="160"/>
              <w:rPr>
                <w:rFonts w:ascii="Open Sans" w:eastAsia="Times New Roman" w:hAnsi="Open Sans" w:cs="Open Sans"/>
                <w:i/>
                <w:iCs/>
                <w:color w:val="2F5496" w:themeColor="accent1" w:themeShade="BF"/>
                <w:sz w:val="20"/>
                <w:szCs w:val="20"/>
                <w:lang w:val="en-GB"/>
              </w:rPr>
            </w:pPr>
            <w:r w:rsidRPr="009A5C33">
              <w:rPr>
                <w:rFonts w:ascii="Open Sans" w:eastAsia="Times New Roman" w:hAnsi="Open Sans" w:cs="Open Sans"/>
                <w:i/>
                <w:iCs/>
                <w:color w:val="2F5496" w:themeColor="accent1" w:themeShade="BF"/>
                <w:sz w:val="20"/>
                <w:szCs w:val="20"/>
                <w:lang w:val="en-GB"/>
              </w:rPr>
              <w:t xml:space="preserve">Probe to get all the relevant livelihood coping strategies, at the end use the </w:t>
            </w:r>
            <w:r w:rsidR="0036303E">
              <w:rPr>
                <w:rFonts w:ascii="Open Sans" w:eastAsia="Times New Roman" w:hAnsi="Open Sans" w:cs="Open Sans"/>
                <w:i/>
                <w:iCs/>
                <w:color w:val="2F5496" w:themeColor="accent1" w:themeShade="BF"/>
                <w:sz w:val="20"/>
                <w:szCs w:val="20"/>
                <w:lang w:val="en-GB"/>
              </w:rPr>
              <w:t xml:space="preserve">below </w:t>
            </w:r>
            <w:r w:rsidRPr="009A5C33">
              <w:rPr>
                <w:rFonts w:ascii="Open Sans" w:eastAsia="Times New Roman" w:hAnsi="Open Sans" w:cs="Open Sans"/>
                <w:i/>
                <w:iCs/>
                <w:color w:val="2F5496" w:themeColor="accent1" w:themeShade="BF"/>
                <w:sz w:val="20"/>
                <w:szCs w:val="20"/>
                <w:lang w:val="en-GB"/>
              </w:rPr>
              <w:t>principles to exclude the strategies that are not relevant to the LCS-FS module (ex-ante, short-term food-based, or part of cultural norms).</w:t>
            </w:r>
          </w:p>
          <w:p w14:paraId="5B306990" w14:textId="6B4EADD3" w:rsidR="00442BFE" w:rsidRDefault="00442BFE" w:rsidP="009A5C33">
            <w:pPr>
              <w:widowControl w:val="0"/>
              <w:tabs>
                <w:tab w:val="left" w:pos="281"/>
              </w:tabs>
              <w:autoSpaceDE w:val="0"/>
              <w:autoSpaceDN w:val="0"/>
              <w:spacing w:before="119"/>
              <w:ind w:right="160"/>
              <w:rPr>
                <w:rFonts w:ascii="Open Sans" w:eastAsia="Times New Roman" w:hAnsi="Open Sans" w:cs="Open Sans"/>
                <w:i/>
                <w:iCs/>
                <w:color w:val="2F5496" w:themeColor="accent1" w:themeShade="BF"/>
                <w:sz w:val="20"/>
                <w:szCs w:val="20"/>
                <w:lang w:val="en-GB"/>
              </w:rPr>
            </w:pPr>
          </w:p>
          <w:p w14:paraId="002E22BA" w14:textId="77777777" w:rsidR="00442BFE" w:rsidRPr="00BC2C5C" w:rsidRDefault="00442BFE" w:rsidP="00442BFE">
            <w:pPr>
              <w:ind w:right="264"/>
              <w:rPr>
                <w:rFonts w:ascii="Open Sans" w:eastAsia="Times New Roman" w:hAnsi="Open Sans" w:cs="Open Sans"/>
                <w:i/>
                <w:iCs/>
                <w:color w:val="2F5496" w:themeColor="accent1" w:themeShade="BF"/>
                <w:sz w:val="20"/>
                <w:szCs w:val="20"/>
                <w:lang w:val="en-GB"/>
              </w:rPr>
            </w:pPr>
            <w:r w:rsidRPr="00BC2C5C">
              <w:rPr>
                <w:rFonts w:ascii="Open Sans" w:eastAsia="Times New Roman" w:hAnsi="Open Sans" w:cs="Open Sans"/>
                <w:i/>
                <w:iCs/>
                <w:color w:val="2F5496" w:themeColor="accent1" w:themeShade="BF"/>
                <w:sz w:val="20"/>
                <w:szCs w:val="20"/>
                <w:lang w:val="en-GB"/>
              </w:rPr>
              <w:t>While there are many kinds of coping behaviours, only certain kinds of livelihood</w:t>
            </w:r>
            <w:r w:rsidRPr="00BC2C5C" w:rsidDel="00572601">
              <w:rPr>
                <w:rFonts w:ascii="Open Sans" w:eastAsia="Times New Roman" w:hAnsi="Open Sans" w:cs="Open Sans"/>
                <w:i/>
                <w:iCs/>
                <w:color w:val="2F5496" w:themeColor="accent1" w:themeShade="BF"/>
                <w:sz w:val="20"/>
                <w:szCs w:val="20"/>
                <w:lang w:val="en-GB"/>
              </w:rPr>
              <w:t>-</w:t>
            </w:r>
            <w:r w:rsidRPr="00BC2C5C">
              <w:rPr>
                <w:rFonts w:ascii="Open Sans" w:eastAsia="Times New Roman" w:hAnsi="Open Sans" w:cs="Open Sans"/>
                <w:i/>
                <w:iCs/>
                <w:color w:val="2F5496" w:themeColor="accent1" w:themeShade="BF"/>
                <w:sz w:val="20"/>
                <w:szCs w:val="20"/>
                <w:lang w:val="en-GB"/>
              </w:rPr>
              <w:t>related behaviours belong to the LCS. Ask each of the following questions about each identified behaviour:</w:t>
            </w:r>
          </w:p>
          <w:p w14:paraId="04F6DB4B" w14:textId="77777777" w:rsidR="00442BFE" w:rsidRPr="00BC2C5C" w:rsidRDefault="00442BFE" w:rsidP="00442BFE">
            <w:pPr>
              <w:widowControl w:val="0"/>
              <w:numPr>
                <w:ilvl w:val="0"/>
                <w:numId w:val="24"/>
              </w:numPr>
              <w:tabs>
                <w:tab w:val="left" w:pos="281"/>
              </w:tabs>
              <w:autoSpaceDE w:val="0"/>
              <w:autoSpaceDN w:val="0"/>
              <w:spacing w:before="119"/>
              <w:ind w:right="850"/>
              <w:rPr>
                <w:rFonts w:ascii="Open Sans" w:eastAsia="Times New Roman" w:hAnsi="Open Sans" w:cs="Open Sans"/>
                <w:i/>
                <w:iCs/>
                <w:color w:val="2F5496" w:themeColor="accent1" w:themeShade="BF"/>
                <w:sz w:val="20"/>
                <w:szCs w:val="20"/>
                <w:lang w:val="en-GB"/>
              </w:rPr>
            </w:pPr>
            <w:r>
              <w:rPr>
                <w:rFonts w:ascii="Open Sans" w:eastAsia="Times New Roman" w:hAnsi="Open Sans" w:cs="Open Sans"/>
                <w:i/>
                <w:iCs/>
                <w:color w:val="2F5496" w:themeColor="accent1" w:themeShade="BF"/>
                <w:sz w:val="20"/>
                <w:szCs w:val="20"/>
                <w:lang w:val="en-GB"/>
              </w:rPr>
              <w:t xml:space="preserve"> </w:t>
            </w:r>
            <w:r w:rsidRPr="00BC2C5C">
              <w:rPr>
                <w:rFonts w:ascii="Open Sans" w:eastAsia="Times New Roman" w:hAnsi="Open Sans" w:cs="Open Sans"/>
                <w:i/>
                <w:iCs/>
                <w:color w:val="2F5496" w:themeColor="accent1" w:themeShade="BF"/>
                <w:sz w:val="20"/>
                <w:szCs w:val="20"/>
                <w:lang w:val="en-GB"/>
              </w:rPr>
              <w:t xml:space="preserve">Is this behaviour used to cope with existing shock (ex-post)? </w:t>
            </w:r>
          </w:p>
          <w:p w14:paraId="0D4775B0" w14:textId="77777777" w:rsidR="00442BFE" w:rsidRPr="00BC2C5C" w:rsidRDefault="00442BFE" w:rsidP="00442BFE">
            <w:pPr>
              <w:widowControl w:val="0"/>
              <w:numPr>
                <w:ilvl w:val="0"/>
                <w:numId w:val="24"/>
              </w:numPr>
              <w:tabs>
                <w:tab w:val="left" w:pos="281"/>
              </w:tabs>
              <w:autoSpaceDE w:val="0"/>
              <w:autoSpaceDN w:val="0"/>
              <w:spacing w:before="120"/>
              <w:ind w:right="181"/>
              <w:rPr>
                <w:rFonts w:ascii="Open Sans" w:eastAsia="Times New Roman" w:hAnsi="Open Sans" w:cs="Open Sans"/>
                <w:i/>
                <w:iCs/>
                <w:color w:val="2F5496" w:themeColor="accent1" w:themeShade="BF"/>
                <w:sz w:val="20"/>
                <w:szCs w:val="20"/>
                <w:lang w:val="en-GB"/>
              </w:rPr>
            </w:pPr>
            <w:r>
              <w:rPr>
                <w:rFonts w:ascii="Open Sans" w:eastAsia="Times New Roman" w:hAnsi="Open Sans" w:cs="Open Sans"/>
                <w:i/>
                <w:iCs/>
                <w:color w:val="2F5496" w:themeColor="accent1" w:themeShade="BF"/>
                <w:sz w:val="20"/>
                <w:szCs w:val="20"/>
                <w:lang w:val="en-GB"/>
              </w:rPr>
              <w:t xml:space="preserve"> </w:t>
            </w:r>
            <w:r w:rsidRPr="00BC2C5C">
              <w:rPr>
                <w:rFonts w:ascii="Open Sans" w:eastAsia="Times New Roman" w:hAnsi="Open Sans" w:cs="Open Sans"/>
                <w:i/>
                <w:iCs/>
                <w:color w:val="2F5496" w:themeColor="accent1" w:themeShade="BF"/>
                <w:sz w:val="20"/>
                <w:szCs w:val="20"/>
                <w:lang w:val="en-GB"/>
              </w:rPr>
              <w:t xml:space="preserve">Does the strategy involve changing short-term food consumption behaviours? </w:t>
            </w:r>
          </w:p>
          <w:p w14:paraId="097A8D96" w14:textId="77777777" w:rsidR="00442BFE" w:rsidRPr="00BC2C5C" w:rsidRDefault="00442BFE" w:rsidP="00442BFE">
            <w:pPr>
              <w:widowControl w:val="0"/>
              <w:numPr>
                <w:ilvl w:val="0"/>
                <w:numId w:val="24"/>
              </w:numPr>
              <w:tabs>
                <w:tab w:val="left" w:pos="281"/>
              </w:tabs>
              <w:autoSpaceDE w:val="0"/>
              <w:autoSpaceDN w:val="0"/>
              <w:spacing w:before="120"/>
              <w:ind w:right="181"/>
              <w:rPr>
                <w:rFonts w:ascii="Open Sans" w:eastAsia="Times New Roman" w:hAnsi="Open Sans" w:cs="Open Sans"/>
                <w:i/>
                <w:iCs/>
                <w:color w:val="2F5496" w:themeColor="accent1" w:themeShade="BF"/>
                <w:sz w:val="20"/>
                <w:szCs w:val="20"/>
                <w:lang w:val="en-GB"/>
              </w:rPr>
            </w:pPr>
            <w:r>
              <w:rPr>
                <w:rFonts w:ascii="Open Sans" w:eastAsia="Times New Roman" w:hAnsi="Open Sans" w:cs="Open Sans"/>
                <w:i/>
                <w:iCs/>
                <w:color w:val="2F5496" w:themeColor="accent1" w:themeShade="BF"/>
                <w:sz w:val="20"/>
                <w:szCs w:val="20"/>
                <w:lang w:val="en-GB"/>
              </w:rPr>
              <w:t xml:space="preserve"> </w:t>
            </w:r>
            <w:r w:rsidRPr="00BC2C5C">
              <w:rPr>
                <w:rFonts w:ascii="Open Sans" w:eastAsia="Times New Roman" w:hAnsi="Open Sans" w:cs="Open Sans"/>
                <w:i/>
                <w:iCs/>
                <w:color w:val="2F5496" w:themeColor="accent1" w:themeShade="BF"/>
                <w:sz w:val="20"/>
                <w:szCs w:val="20"/>
                <w:lang w:val="en-GB"/>
              </w:rPr>
              <w:t>Does it influence households in the medium or long-term in terms of livelihood, human capital, or dignity?</w:t>
            </w:r>
          </w:p>
          <w:p w14:paraId="446F62CD" w14:textId="415FB113" w:rsidR="00442BFE" w:rsidRPr="003C6C73" w:rsidRDefault="00442BFE" w:rsidP="003C6C73">
            <w:pPr>
              <w:widowControl w:val="0"/>
              <w:numPr>
                <w:ilvl w:val="0"/>
                <w:numId w:val="24"/>
              </w:numPr>
              <w:tabs>
                <w:tab w:val="left" w:pos="281"/>
              </w:tabs>
              <w:autoSpaceDE w:val="0"/>
              <w:autoSpaceDN w:val="0"/>
              <w:spacing w:before="120"/>
              <w:ind w:right="181"/>
              <w:rPr>
                <w:rFonts w:ascii="Open Sans" w:eastAsia="Times New Roman" w:hAnsi="Open Sans" w:cs="Open Sans"/>
                <w:i/>
                <w:iCs/>
                <w:color w:val="2F5496" w:themeColor="accent1" w:themeShade="BF"/>
                <w:sz w:val="20"/>
                <w:szCs w:val="20"/>
                <w:lang w:val="en-GB"/>
              </w:rPr>
            </w:pPr>
            <w:r>
              <w:rPr>
                <w:rFonts w:ascii="Open Sans" w:eastAsia="Times New Roman" w:hAnsi="Open Sans" w:cs="Open Sans"/>
                <w:i/>
                <w:iCs/>
                <w:color w:val="2F5496" w:themeColor="accent1" w:themeShade="BF"/>
                <w:sz w:val="20"/>
                <w:szCs w:val="20"/>
                <w:lang w:val="en-GB"/>
              </w:rPr>
              <w:t xml:space="preserve"> </w:t>
            </w:r>
            <w:r w:rsidRPr="00BC2C5C">
              <w:rPr>
                <w:rFonts w:ascii="Open Sans" w:eastAsia="Times New Roman" w:hAnsi="Open Sans" w:cs="Open Sans"/>
                <w:i/>
                <w:iCs/>
                <w:color w:val="2F5496" w:themeColor="accent1" w:themeShade="BF"/>
                <w:sz w:val="20"/>
                <w:szCs w:val="20"/>
                <w:lang w:val="en-GB"/>
              </w:rPr>
              <w:t>Is the strategy adopted as a coping mechanism to shocks and it is not part of the usual culture in the community?</w:t>
            </w:r>
          </w:p>
          <w:p w14:paraId="7B52837F" w14:textId="77777777" w:rsidR="006941CE" w:rsidRPr="004664C6" w:rsidRDefault="006941CE">
            <w:pPr>
              <w:spacing w:line="259" w:lineRule="auto"/>
              <w:rPr>
                <w:rFonts w:ascii="Open Sans" w:hAnsi="Open Sans" w:cs="Open Sans"/>
                <w:sz w:val="14"/>
                <w:szCs w:val="14"/>
              </w:rPr>
            </w:pPr>
          </w:p>
        </w:tc>
      </w:tr>
      <w:tr w:rsidR="00E071D6" w:rsidRPr="004664C6" w14:paraId="07B9963E" w14:textId="77777777" w:rsidTr="00B36C1E">
        <w:trPr>
          <w:trHeight w:val="359"/>
        </w:trPr>
        <w:tc>
          <w:tcPr>
            <w:tcW w:w="5040" w:type="dxa"/>
          </w:tcPr>
          <w:p w14:paraId="2EFFE5DF" w14:textId="14B15339" w:rsidR="00E071D6" w:rsidRPr="00302642" w:rsidRDefault="00E071D6" w:rsidP="00E071D6">
            <w:pPr>
              <w:rPr>
                <w:rFonts w:ascii="Open Sans" w:eastAsia="Times New Roman" w:hAnsi="Open Sans" w:cs="Open Sans"/>
                <w:i/>
                <w:iCs/>
                <w:color w:val="2F5496" w:themeColor="accent1" w:themeShade="BF"/>
                <w:sz w:val="20"/>
                <w:szCs w:val="20"/>
              </w:rPr>
            </w:pPr>
            <w:r>
              <w:rPr>
                <w:rFonts w:ascii="Open Sans" w:eastAsia="Times New Roman" w:hAnsi="Open Sans" w:cs="Open Sans"/>
                <w:i/>
                <w:iCs/>
                <w:color w:val="2F5496" w:themeColor="accent1" w:themeShade="BF"/>
                <w:sz w:val="20"/>
                <w:szCs w:val="20"/>
              </w:rPr>
              <w:lastRenderedPageBreak/>
              <w:t>#</w:t>
            </w:r>
          </w:p>
        </w:tc>
        <w:tc>
          <w:tcPr>
            <w:tcW w:w="4585" w:type="dxa"/>
          </w:tcPr>
          <w:p w14:paraId="2A227A46" w14:textId="32188FDF" w:rsidR="00E071D6" w:rsidRPr="00302642" w:rsidRDefault="00E071D6" w:rsidP="00E071D6">
            <w:pPr>
              <w:rPr>
                <w:rFonts w:ascii="Open Sans" w:eastAsia="Times New Roman" w:hAnsi="Open Sans" w:cs="Open Sans"/>
                <w:i/>
                <w:iCs/>
                <w:color w:val="2F5496" w:themeColor="accent1" w:themeShade="BF"/>
                <w:sz w:val="20"/>
                <w:szCs w:val="20"/>
              </w:rPr>
            </w:pPr>
            <w:r>
              <w:rPr>
                <w:rFonts w:ascii="Open Sans" w:eastAsia="Times New Roman" w:hAnsi="Open Sans" w:cs="Open Sans"/>
                <w:i/>
                <w:iCs/>
                <w:color w:val="2F5496" w:themeColor="accent1" w:themeShade="BF"/>
                <w:sz w:val="20"/>
                <w:szCs w:val="20"/>
              </w:rPr>
              <w:t>List of strategies reported in the FGD</w:t>
            </w:r>
          </w:p>
        </w:tc>
      </w:tr>
      <w:tr w:rsidR="006941CE" w:rsidRPr="004664C6" w14:paraId="518F732D" w14:textId="77777777" w:rsidTr="00B36C1E">
        <w:trPr>
          <w:trHeight w:val="359"/>
        </w:trPr>
        <w:tc>
          <w:tcPr>
            <w:tcW w:w="5040" w:type="dxa"/>
          </w:tcPr>
          <w:p w14:paraId="75C56E96" w14:textId="77777777" w:rsidR="006941CE" w:rsidRPr="00207394" w:rsidRDefault="006941CE">
            <w:pPr>
              <w:rPr>
                <w:rFonts w:ascii="Open Sans" w:eastAsia="Times New Roman" w:hAnsi="Open Sans" w:cs="Open Sans"/>
                <w:i/>
                <w:iCs/>
                <w:color w:val="FF0000"/>
                <w:sz w:val="20"/>
                <w:szCs w:val="20"/>
              </w:rPr>
            </w:pPr>
            <w:r w:rsidRPr="00207394">
              <w:rPr>
                <w:rFonts w:ascii="Open Sans" w:eastAsia="Times New Roman" w:hAnsi="Open Sans" w:cs="Open Sans"/>
                <w:i/>
                <w:iCs/>
                <w:color w:val="FF0000"/>
                <w:sz w:val="20"/>
                <w:szCs w:val="20"/>
              </w:rPr>
              <w:t>Strategy 1</w:t>
            </w:r>
          </w:p>
        </w:tc>
        <w:tc>
          <w:tcPr>
            <w:tcW w:w="4585" w:type="dxa"/>
          </w:tcPr>
          <w:p w14:paraId="323054D3" w14:textId="77777777" w:rsidR="006941CE" w:rsidRPr="00207394" w:rsidRDefault="006941CE">
            <w:pPr>
              <w:rPr>
                <w:rFonts w:ascii="Open Sans" w:hAnsi="Open Sans" w:cs="Open Sans"/>
                <w:color w:val="FF0000"/>
                <w:sz w:val="14"/>
                <w:szCs w:val="14"/>
              </w:rPr>
            </w:pPr>
          </w:p>
          <w:p w14:paraId="0332DE86" w14:textId="77777777" w:rsidR="006941CE" w:rsidRPr="00207394" w:rsidRDefault="006941CE">
            <w:pPr>
              <w:rPr>
                <w:rFonts w:ascii="Open Sans" w:hAnsi="Open Sans" w:cs="Open Sans"/>
                <w:color w:val="FF0000"/>
                <w:sz w:val="14"/>
                <w:szCs w:val="14"/>
              </w:rPr>
            </w:pPr>
          </w:p>
        </w:tc>
      </w:tr>
      <w:tr w:rsidR="006941CE" w:rsidRPr="004664C6" w14:paraId="7F48AF82" w14:textId="77777777" w:rsidTr="00B36C1E">
        <w:trPr>
          <w:trHeight w:val="359"/>
        </w:trPr>
        <w:tc>
          <w:tcPr>
            <w:tcW w:w="5040" w:type="dxa"/>
          </w:tcPr>
          <w:p w14:paraId="07425D8B" w14:textId="77777777" w:rsidR="006941CE" w:rsidRPr="00207394" w:rsidRDefault="006941CE">
            <w:pPr>
              <w:rPr>
                <w:rFonts w:ascii="Open Sans" w:eastAsia="Times New Roman" w:hAnsi="Open Sans" w:cs="Open Sans"/>
                <w:i/>
                <w:iCs/>
                <w:color w:val="FF0000"/>
                <w:sz w:val="20"/>
                <w:szCs w:val="20"/>
              </w:rPr>
            </w:pPr>
            <w:r w:rsidRPr="00207394">
              <w:rPr>
                <w:rFonts w:ascii="Open Sans" w:eastAsia="Times New Roman" w:hAnsi="Open Sans" w:cs="Open Sans"/>
                <w:i/>
                <w:iCs/>
                <w:color w:val="FF0000"/>
                <w:sz w:val="20"/>
                <w:szCs w:val="20"/>
              </w:rPr>
              <w:t>Strategy 2</w:t>
            </w:r>
          </w:p>
        </w:tc>
        <w:tc>
          <w:tcPr>
            <w:tcW w:w="4585" w:type="dxa"/>
          </w:tcPr>
          <w:p w14:paraId="180B5FF6" w14:textId="77777777" w:rsidR="006941CE" w:rsidRPr="00207394" w:rsidRDefault="006941CE">
            <w:pPr>
              <w:rPr>
                <w:rFonts w:ascii="Open Sans" w:hAnsi="Open Sans" w:cs="Open Sans"/>
                <w:color w:val="FF0000"/>
                <w:sz w:val="14"/>
                <w:szCs w:val="14"/>
              </w:rPr>
            </w:pPr>
          </w:p>
          <w:p w14:paraId="076D1844" w14:textId="77777777" w:rsidR="006941CE" w:rsidRPr="00207394" w:rsidRDefault="006941CE">
            <w:pPr>
              <w:rPr>
                <w:rFonts w:ascii="Open Sans" w:hAnsi="Open Sans" w:cs="Open Sans"/>
                <w:color w:val="FF0000"/>
                <w:sz w:val="14"/>
                <w:szCs w:val="14"/>
              </w:rPr>
            </w:pPr>
          </w:p>
        </w:tc>
      </w:tr>
      <w:tr w:rsidR="006941CE" w:rsidRPr="004664C6" w14:paraId="5C4B5F9A" w14:textId="77777777" w:rsidTr="00B36C1E">
        <w:trPr>
          <w:trHeight w:val="359"/>
        </w:trPr>
        <w:tc>
          <w:tcPr>
            <w:tcW w:w="5040" w:type="dxa"/>
          </w:tcPr>
          <w:p w14:paraId="22820105" w14:textId="77777777" w:rsidR="006941CE" w:rsidRPr="00207394" w:rsidRDefault="006941CE">
            <w:pPr>
              <w:rPr>
                <w:rFonts w:ascii="Open Sans" w:eastAsia="Times New Roman" w:hAnsi="Open Sans" w:cs="Open Sans"/>
                <w:i/>
                <w:iCs/>
                <w:color w:val="FF0000"/>
                <w:sz w:val="20"/>
                <w:szCs w:val="20"/>
              </w:rPr>
            </w:pPr>
            <w:r w:rsidRPr="00207394">
              <w:rPr>
                <w:rFonts w:ascii="Open Sans" w:eastAsia="Times New Roman" w:hAnsi="Open Sans" w:cs="Open Sans"/>
                <w:i/>
                <w:iCs/>
                <w:color w:val="FF0000"/>
                <w:sz w:val="20"/>
                <w:szCs w:val="20"/>
              </w:rPr>
              <w:t>Strategy 3</w:t>
            </w:r>
          </w:p>
        </w:tc>
        <w:tc>
          <w:tcPr>
            <w:tcW w:w="4585" w:type="dxa"/>
          </w:tcPr>
          <w:p w14:paraId="706DDAC8" w14:textId="77777777" w:rsidR="006941CE" w:rsidRPr="00207394" w:rsidRDefault="006941CE">
            <w:pPr>
              <w:rPr>
                <w:rFonts w:ascii="Open Sans" w:hAnsi="Open Sans" w:cs="Open Sans"/>
                <w:color w:val="FF0000"/>
                <w:sz w:val="14"/>
                <w:szCs w:val="14"/>
              </w:rPr>
            </w:pPr>
          </w:p>
          <w:p w14:paraId="416F0CD0" w14:textId="77777777" w:rsidR="006941CE" w:rsidRPr="00207394" w:rsidRDefault="006941CE">
            <w:pPr>
              <w:rPr>
                <w:rFonts w:ascii="Open Sans" w:hAnsi="Open Sans" w:cs="Open Sans"/>
                <w:color w:val="FF0000"/>
                <w:sz w:val="14"/>
                <w:szCs w:val="14"/>
              </w:rPr>
            </w:pPr>
          </w:p>
        </w:tc>
      </w:tr>
      <w:tr w:rsidR="006941CE" w:rsidRPr="004664C6" w14:paraId="547C15BF" w14:textId="77777777" w:rsidTr="00B36C1E">
        <w:trPr>
          <w:trHeight w:val="359"/>
        </w:trPr>
        <w:tc>
          <w:tcPr>
            <w:tcW w:w="5040" w:type="dxa"/>
          </w:tcPr>
          <w:p w14:paraId="529F8131" w14:textId="77777777" w:rsidR="006941CE" w:rsidRPr="00207394" w:rsidRDefault="006941CE">
            <w:pPr>
              <w:rPr>
                <w:rFonts w:ascii="Open Sans" w:eastAsia="Times New Roman" w:hAnsi="Open Sans" w:cs="Open Sans"/>
                <w:i/>
                <w:iCs/>
                <w:color w:val="FF0000"/>
                <w:sz w:val="20"/>
                <w:szCs w:val="20"/>
              </w:rPr>
            </w:pPr>
            <w:r w:rsidRPr="00207394">
              <w:rPr>
                <w:rFonts w:ascii="Open Sans" w:eastAsia="Times New Roman" w:hAnsi="Open Sans" w:cs="Open Sans"/>
                <w:i/>
                <w:iCs/>
                <w:color w:val="FF0000"/>
                <w:sz w:val="20"/>
                <w:szCs w:val="20"/>
              </w:rPr>
              <w:t>…..</w:t>
            </w:r>
          </w:p>
        </w:tc>
        <w:tc>
          <w:tcPr>
            <w:tcW w:w="4585" w:type="dxa"/>
          </w:tcPr>
          <w:p w14:paraId="4C2C245E" w14:textId="77777777" w:rsidR="006941CE" w:rsidRPr="00207394" w:rsidRDefault="006941CE">
            <w:pPr>
              <w:rPr>
                <w:rFonts w:ascii="Open Sans" w:hAnsi="Open Sans" w:cs="Open Sans"/>
                <w:color w:val="FF0000"/>
                <w:sz w:val="14"/>
                <w:szCs w:val="14"/>
              </w:rPr>
            </w:pPr>
          </w:p>
        </w:tc>
      </w:tr>
    </w:tbl>
    <w:p w14:paraId="320BC357" w14:textId="77777777" w:rsidR="009A5C33" w:rsidRDefault="009A5C33" w:rsidP="009A5C33">
      <w:pPr>
        <w:rPr>
          <w:rFonts w:ascii="Open Sans" w:eastAsia="Times New Roman" w:hAnsi="Open Sans" w:cs="Open Sans"/>
          <w:b/>
          <w:bCs/>
          <w:i/>
          <w:iCs/>
          <w:color w:val="2F5496" w:themeColor="accent1" w:themeShade="BF"/>
          <w:sz w:val="20"/>
          <w:szCs w:val="20"/>
          <w:lang w:val="en-GB"/>
        </w:rPr>
      </w:pPr>
    </w:p>
    <w:p w14:paraId="39C90BFB" w14:textId="7AF1A404" w:rsidR="00301356" w:rsidRPr="003C6C73" w:rsidRDefault="009A5C33" w:rsidP="00C23787">
      <w:pPr>
        <w:rPr>
          <w:rFonts w:ascii="Open Sans" w:eastAsia="Times New Roman" w:hAnsi="Open Sans" w:cs="Open Sans"/>
          <w:i/>
          <w:iCs/>
          <w:color w:val="171717" w:themeColor="background2" w:themeShade="1A"/>
          <w:lang w:val="en-GB"/>
        </w:rPr>
      </w:pPr>
      <w:r w:rsidRPr="003C6C73">
        <w:rPr>
          <w:rFonts w:ascii="Open Sans" w:eastAsia="Times New Roman" w:hAnsi="Open Sans" w:cs="Open Sans"/>
          <w:b/>
          <w:bCs/>
          <w:i/>
          <w:iCs/>
          <w:color w:val="171717" w:themeColor="background2" w:themeShade="1A"/>
          <w:lang w:val="en-GB"/>
        </w:rPr>
        <w:t>Question 4:</w:t>
      </w:r>
      <w:r w:rsidRPr="003C6C73">
        <w:rPr>
          <w:rFonts w:ascii="Open Sans" w:eastAsia="MS Mincho" w:hAnsi="Open Sans" w:cs="Open Sans"/>
          <w:color w:val="171717" w:themeColor="background2" w:themeShade="1A"/>
          <w:sz w:val="18"/>
          <w:szCs w:val="18"/>
          <w:lang w:val="en-GB" w:eastAsia="en-GB"/>
        </w:rPr>
        <w:t xml:space="preserve"> </w:t>
      </w:r>
      <w:r w:rsidRPr="003C6C73">
        <w:rPr>
          <w:rFonts w:ascii="Open Sans" w:eastAsia="Times New Roman" w:hAnsi="Open Sans" w:cs="Open Sans"/>
          <w:i/>
          <w:iCs/>
          <w:color w:val="171717" w:themeColor="background2" w:themeShade="1A"/>
          <w:lang w:val="en-GB"/>
        </w:rPr>
        <w:t>How do household</w:t>
      </w:r>
      <w:r w:rsidR="00B474BB">
        <w:rPr>
          <w:rFonts w:ascii="Open Sans" w:eastAsia="Times New Roman" w:hAnsi="Open Sans" w:cs="Open Sans"/>
          <w:i/>
          <w:iCs/>
          <w:color w:val="171717" w:themeColor="background2" w:themeShade="1A"/>
          <w:lang w:val="en-GB"/>
        </w:rPr>
        <w:t>s in your community</w:t>
      </w:r>
      <w:r w:rsidRPr="003C6C73">
        <w:rPr>
          <w:rFonts w:ascii="Open Sans" w:eastAsia="Times New Roman" w:hAnsi="Open Sans" w:cs="Open Sans"/>
          <w:i/>
          <w:iCs/>
          <w:color w:val="171717" w:themeColor="background2" w:themeShade="1A"/>
          <w:lang w:val="en-GB"/>
        </w:rPr>
        <w:t xml:space="preserve"> cope to distribute food resources within the</w:t>
      </w:r>
      <w:r w:rsidR="00B474BB">
        <w:rPr>
          <w:rFonts w:ascii="Open Sans" w:eastAsia="Times New Roman" w:hAnsi="Open Sans" w:cs="Open Sans"/>
          <w:i/>
          <w:iCs/>
          <w:color w:val="171717" w:themeColor="background2" w:themeShade="1A"/>
          <w:lang w:val="en-GB"/>
        </w:rPr>
        <w:t>ir</w:t>
      </w:r>
      <w:r w:rsidRPr="003C6C73">
        <w:rPr>
          <w:rFonts w:ascii="Open Sans" w:eastAsia="Times New Roman" w:hAnsi="Open Sans" w:cs="Open Sans"/>
          <w:i/>
          <w:iCs/>
          <w:color w:val="171717" w:themeColor="background2" w:themeShade="1A"/>
          <w:lang w:val="en-GB"/>
        </w:rPr>
        <w:t xml:space="preserve"> household</w:t>
      </w:r>
      <w:r w:rsidR="00567B3F">
        <w:rPr>
          <w:rFonts w:ascii="Open Sans" w:eastAsia="Times New Roman" w:hAnsi="Open Sans" w:cs="Open Sans"/>
          <w:i/>
          <w:iCs/>
          <w:color w:val="171717" w:themeColor="background2" w:themeShade="1A"/>
          <w:lang w:val="en-GB"/>
        </w:rPr>
        <w:t>s</w:t>
      </w:r>
      <w:r w:rsidRPr="003C6C73">
        <w:rPr>
          <w:rFonts w:ascii="Open Sans" w:eastAsia="Times New Roman" w:hAnsi="Open Sans" w:cs="Open Sans"/>
          <w:i/>
          <w:iCs/>
          <w:color w:val="171717" w:themeColor="background2" w:themeShade="1A"/>
          <w:lang w:val="en-GB"/>
        </w:rPr>
        <w:t xml:space="preserve">? </w:t>
      </w:r>
    </w:p>
    <w:tbl>
      <w:tblPr>
        <w:tblStyle w:val="TableGrid"/>
        <w:tblW w:w="9625" w:type="dxa"/>
        <w:tblLook w:val="04A0" w:firstRow="1" w:lastRow="0" w:firstColumn="1" w:lastColumn="0" w:noHBand="0" w:noVBand="1"/>
      </w:tblPr>
      <w:tblGrid>
        <w:gridCol w:w="5040"/>
        <w:gridCol w:w="4585"/>
      </w:tblGrid>
      <w:tr w:rsidR="00DB6E49" w:rsidRPr="004664C6" w14:paraId="67927003" w14:textId="77777777">
        <w:trPr>
          <w:trHeight w:val="359"/>
        </w:trPr>
        <w:tc>
          <w:tcPr>
            <w:tcW w:w="9625" w:type="dxa"/>
            <w:gridSpan w:val="2"/>
          </w:tcPr>
          <w:p w14:paraId="32398074" w14:textId="41230095" w:rsidR="009A5C33" w:rsidRDefault="009A5C33" w:rsidP="009A5C33">
            <w:pPr>
              <w:widowControl w:val="0"/>
              <w:tabs>
                <w:tab w:val="left" w:pos="281"/>
              </w:tabs>
              <w:autoSpaceDE w:val="0"/>
              <w:autoSpaceDN w:val="0"/>
              <w:spacing w:before="119"/>
              <w:ind w:right="160"/>
              <w:rPr>
                <w:rFonts w:ascii="Open Sans" w:eastAsia="Times New Roman" w:hAnsi="Open Sans" w:cs="Open Sans"/>
                <w:i/>
                <w:iCs/>
                <w:color w:val="2F5496" w:themeColor="accent1" w:themeShade="BF"/>
                <w:sz w:val="20"/>
                <w:szCs w:val="20"/>
                <w:lang w:val="en-GB"/>
              </w:rPr>
            </w:pPr>
            <w:r w:rsidRPr="009A5C33">
              <w:rPr>
                <w:rFonts w:ascii="Open Sans" w:eastAsia="Times New Roman" w:hAnsi="Open Sans" w:cs="Open Sans"/>
                <w:i/>
                <w:iCs/>
                <w:color w:val="2F5496" w:themeColor="accent1" w:themeShade="BF"/>
                <w:sz w:val="20"/>
                <w:szCs w:val="20"/>
                <w:lang w:val="en-GB"/>
              </w:rPr>
              <w:t xml:space="preserve">Probe to get all the relevant livelihood coping strategies, at the end use the </w:t>
            </w:r>
            <w:r w:rsidR="0036303E">
              <w:rPr>
                <w:rFonts w:ascii="Open Sans" w:eastAsia="Times New Roman" w:hAnsi="Open Sans" w:cs="Open Sans"/>
                <w:i/>
                <w:iCs/>
                <w:color w:val="2F5496" w:themeColor="accent1" w:themeShade="BF"/>
                <w:sz w:val="20"/>
                <w:szCs w:val="20"/>
                <w:lang w:val="en-GB"/>
              </w:rPr>
              <w:t xml:space="preserve">below </w:t>
            </w:r>
            <w:r w:rsidRPr="009A5C33">
              <w:rPr>
                <w:rFonts w:ascii="Open Sans" w:eastAsia="Times New Roman" w:hAnsi="Open Sans" w:cs="Open Sans"/>
                <w:i/>
                <w:iCs/>
                <w:color w:val="2F5496" w:themeColor="accent1" w:themeShade="BF"/>
                <w:sz w:val="20"/>
                <w:szCs w:val="20"/>
                <w:lang w:val="en-GB"/>
              </w:rPr>
              <w:t>principles to exclude the strategies that are not relevant to the LCS-FS module (ex-ante, short-term food-based, or part of cultural norms).</w:t>
            </w:r>
          </w:p>
          <w:p w14:paraId="0668E218" w14:textId="77777777" w:rsidR="00442BFE" w:rsidRDefault="00442BFE" w:rsidP="009A5C33">
            <w:pPr>
              <w:widowControl w:val="0"/>
              <w:tabs>
                <w:tab w:val="left" w:pos="281"/>
              </w:tabs>
              <w:autoSpaceDE w:val="0"/>
              <w:autoSpaceDN w:val="0"/>
              <w:spacing w:before="119"/>
              <w:ind w:right="160"/>
              <w:rPr>
                <w:rFonts w:ascii="Open Sans" w:eastAsia="Times New Roman" w:hAnsi="Open Sans" w:cs="Open Sans"/>
                <w:i/>
                <w:iCs/>
                <w:color w:val="2F5496" w:themeColor="accent1" w:themeShade="BF"/>
                <w:sz w:val="20"/>
                <w:szCs w:val="20"/>
                <w:lang w:val="en-GB"/>
              </w:rPr>
            </w:pPr>
          </w:p>
          <w:p w14:paraId="0C632A40" w14:textId="77777777" w:rsidR="00442BFE" w:rsidRPr="00BC2C5C" w:rsidRDefault="00442BFE" w:rsidP="00442BFE">
            <w:pPr>
              <w:ind w:right="264"/>
              <w:rPr>
                <w:rFonts w:ascii="Open Sans" w:eastAsia="Times New Roman" w:hAnsi="Open Sans" w:cs="Open Sans"/>
                <w:i/>
                <w:iCs/>
                <w:color w:val="2F5496" w:themeColor="accent1" w:themeShade="BF"/>
                <w:sz w:val="20"/>
                <w:szCs w:val="20"/>
                <w:lang w:val="en-GB"/>
              </w:rPr>
            </w:pPr>
            <w:r w:rsidRPr="00BC2C5C">
              <w:rPr>
                <w:rFonts w:ascii="Open Sans" w:eastAsia="Times New Roman" w:hAnsi="Open Sans" w:cs="Open Sans"/>
                <w:i/>
                <w:iCs/>
                <w:color w:val="2F5496" w:themeColor="accent1" w:themeShade="BF"/>
                <w:sz w:val="20"/>
                <w:szCs w:val="20"/>
                <w:lang w:val="en-GB"/>
              </w:rPr>
              <w:t>While there are many kinds of coping behaviours, only certain kinds of livelihood</w:t>
            </w:r>
            <w:r w:rsidRPr="00BC2C5C" w:rsidDel="00572601">
              <w:rPr>
                <w:rFonts w:ascii="Open Sans" w:eastAsia="Times New Roman" w:hAnsi="Open Sans" w:cs="Open Sans"/>
                <w:i/>
                <w:iCs/>
                <w:color w:val="2F5496" w:themeColor="accent1" w:themeShade="BF"/>
                <w:sz w:val="20"/>
                <w:szCs w:val="20"/>
                <w:lang w:val="en-GB"/>
              </w:rPr>
              <w:t>-</w:t>
            </w:r>
            <w:r w:rsidRPr="00BC2C5C">
              <w:rPr>
                <w:rFonts w:ascii="Open Sans" w:eastAsia="Times New Roman" w:hAnsi="Open Sans" w:cs="Open Sans"/>
                <w:i/>
                <w:iCs/>
                <w:color w:val="2F5496" w:themeColor="accent1" w:themeShade="BF"/>
                <w:sz w:val="20"/>
                <w:szCs w:val="20"/>
                <w:lang w:val="en-GB"/>
              </w:rPr>
              <w:t>related behaviours belong to the LCS. Ask each of the following questions about each identified behaviour:</w:t>
            </w:r>
          </w:p>
          <w:p w14:paraId="53587E7D" w14:textId="77777777" w:rsidR="00442BFE" w:rsidRPr="00BC2C5C" w:rsidRDefault="00442BFE" w:rsidP="00442BFE">
            <w:pPr>
              <w:widowControl w:val="0"/>
              <w:numPr>
                <w:ilvl w:val="0"/>
                <w:numId w:val="25"/>
              </w:numPr>
              <w:tabs>
                <w:tab w:val="left" w:pos="281"/>
              </w:tabs>
              <w:autoSpaceDE w:val="0"/>
              <w:autoSpaceDN w:val="0"/>
              <w:spacing w:before="119"/>
              <w:ind w:right="850"/>
              <w:rPr>
                <w:rFonts w:ascii="Open Sans" w:eastAsia="Times New Roman" w:hAnsi="Open Sans" w:cs="Open Sans"/>
                <w:i/>
                <w:iCs/>
                <w:color w:val="2F5496" w:themeColor="accent1" w:themeShade="BF"/>
                <w:sz w:val="20"/>
                <w:szCs w:val="20"/>
                <w:lang w:val="en-GB"/>
              </w:rPr>
            </w:pPr>
            <w:r>
              <w:rPr>
                <w:rFonts w:ascii="Open Sans" w:eastAsia="Times New Roman" w:hAnsi="Open Sans" w:cs="Open Sans"/>
                <w:i/>
                <w:iCs/>
                <w:color w:val="2F5496" w:themeColor="accent1" w:themeShade="BF"/>
                <w:sz w:val="20"/>
                <w:szCs w:val="20"/>
                <w:lang w:val="en-GB"/>
              </w:rPr>
              <w:t xml:space="preserve"> </w:t>
            </w:r>
            <w:r w:rsidRPr="00BC2C5C">
              <w:rPr>
                <w:rFonts w:ascii="Open Sans" w:eastAsia="Times New Roman" w:hAnsi="Open Sans" w:cs="Open Sans"/>
                <w:i/>
                <w:iCs/>
                <w:color w:val="2F5496" w:themeColor="accent1" w:themeShade="BF"/>
                <w:sz w:val="20"/>
                <w:szCs w:val="20"/>
                <w:lang w:val="en-GB"/>
              </w:rPr>
              <w:t xml:space="preserve">Is this behaviour used to cope with existing shock (ex-post)? </w:t>
            </w:r>
          </w:p>
          <w:p w14:paraId="04F965D1" w14:textId="77777777" w:rsidR="00442BFE" w:rsidRPr="00BC2C5C" w:rsidRDefault="00442BFE" w:rsidP="00442BFE">
            <w:pPr>
              <w:widowControl w:val="0"/>
              <w:numPr>
                <w:ilvl w:val="0"/>
                <w:numId w:val="25"/>
              </w:numPr>
              <w:tabs>
                <w:tab w:val="left" w:pos="281"/>
              </w:tabs>
              <w:autoSpaceDE w:val="0"/>
              <w:autoSpaceDN w:val="0"/>
              <w:spacing w:before="120"/>
              <w:ind w:right="181"/>
              <w:rPr>
                <w:rFonts w:ascii="Open Sans" w:eastAsia="Times New Roman" w:hAnsi="Open Sans" w:cs="Open Sans"/>
                <w:i/>
                <w:iCs/>
                <w:color w:val="2F5496" w:themeColor="accent1" w:themeShade="BF"/>
                <w:sz w:val="20"/>
                <w:szCs w:val="20"/>
                <w:lang w:val="en-GB"/>
              </w:rPr>
            </w:pPr>
            <w:r>
              <w:rPr>
                <w:rFonts w:ascii="Open Sans" w:eastAsia="Times New Roman" w:hAnsi="Open Sans" w:cs="Open Sans"/>
                <w:i/>
                <w:iCs/>
                <w:color w:val="2F5496" w:themeColor="accent1" w:themeShade="BF"/>
                <w:sz w:val="20"/>
                <w:szCs w:val="20"/>
                <w:lang w:val="en-GB"/>
              </w:rPr>
              <w:t xml:space="preserve"> </w:t>
            </w:r>
            <w:r w:rsidRPr="00BC2C5C">
              <w:rPr>
                <w:rFonts w:ascii="Open Sans" w:eastAsia="Times New Roman" w:hAnsi="Open Sans" w:cs="Open Sans"/>
                <w:i/>
                <w:iCs/>
                <w:color w:val="2F5496" w:themeColor="accent1" w:themeShade="BF"/>
                <w:sz w:val="20"/>
                <w:szCs w:val="20"/>
                <w:lang w:val="en-GB"/>
              </w:rPr>
              <w:t xml:space="preserve">Does the strategy involve changing short-term food consumption behaviours? </w:t>
            </w:r>
          </w:p>
          <w:p w14:paraId="6EC3C5AF" w14:textId="77777777" w:rsidR="00442BFE" w:rsidRPr="00BC2C5C" w:rsidRDefault="00442BFE" w:rsidP="00442BFE">
            <w:pPr>
              <w:widowControl w:val="0"/>
              <w:numPr>
                <w:ilvl w:val="0"/>
                <w:numId w:val="25"/>
              </w:numPr>
              <w:tabs>
                <w:tab w:val="left" w:pos="281"/>
              </w:tabs>
              <w:autoSpaceDE w:val="0"/>
              <w:autoSpaceDN w:val="0"/>
              <w:spacing w:before="120"/>
              <w:ind w:right="181"/>
              <w:rPr>
                <w:rFonts w:ascii="Open Sans" w:eastAsia="Times New Roman" w:hAnsi="Open Sans" w:cs="Open Sans"/>
                <w:i/>
                <w:iCs/>
                <w:color w:val="2F5496" w:themeColor="accent1" w:themeShade="BF"/>
                <w:sz w:val="20"/>
                <w:szCs w:val="20"/>
                <w:lang w:val="en-GB"/>
              </w:rPr>
            </w:pPr>
            <w:r>
              <w:rPr>
                <w:rFonts w:ascii="Open Sans" w:eastAsia="Times New Roman" w:hAnsi="Open Sans" w:cs="Open Sans"/>
                <w:i/>
                <w:iCs/>
                <w:color w:val="2F5496" w:themeColor="accent1" w:themeShade="BF"/>
                <w:sz w:val="20"/>
                <w:szCs w:val="20"/>
                <w:lang w:val="en-GB"/>
              </w:rPr>
              <w:t xml:space="preserve"> </w:t>
            </w:r>
            <w:r w:rsidRPr="00BC2C5C">
              <w:rPr>
                <w:rFonts w:ascii="Open Sans" w:eastAsia="Times New Roman" w:hAnsi="Open Sans" w:cs="Open Sans"/>
                <w:i/>
                <w:iCs/>
                <w:color w:val="2F5496" w:themeColor="accent1" w:themeShade="BF"/>
                <w:sz w:val="20"/>
                <w:szCs w:val="20"/>
                <w:lang w:val="en-GB"/>
              </w:rPr>
              <w:t>Does it influence households in the medium or long-term in terms of livelihood, human capital, or dignity?</w:t>
            </w:r>
          </w:p>
          <w:p w14:paraId="6783C4B5" w14:textId="77777777" w:rsidR="00442BFE" w:rsidRPr="00BC2C5C" w:rsidRDefault="00442BFE" w:rsidP="00442BFE">
            <w:pPr>
              <w:widowControl w:val="0"/>
              <w:numPr>
                <w:ilvl w:val="0"/>
                <w:numId w:val="25"/>
              </w:numPr>
              <w:tabs>
                <w:tab w:val="left" w:pos="281"/>
              </w:tabs>
              <w:autoSpaceDE w:val="0"/>
              <w:autoSpaceDN w:val="0"/>
              <w:spacing w:before="120"/>
              <w:ind w:right="181"/>
              <w:rPr>
                <w:rFonts w:ascii="Open Sans" w:eastAsia="Times New Roman" w:hAnsi="Open Sans" w:cs="Open Sans"/>
                <w:i/>
                <w:iCs/>
                <w:color w:val="2F5496" w:themeColor="accent1" w:themeShade="BF"/>
                <w:sz w:val="20"/>
                <w:szCs w:val="20"/>
                <w:lang w:val="en-GB"/>
              </w:rPr>
            </w:pPr>
            <w:r>
              <w:rPr>
                <w:rFonts w:ascii="Open Sans" w:eastAsia="Times New Roman" w:hAnsi="Open Sans" w:cs="Open Sans"/>
                <w:i/>
                <w:iCs/>
                <w:color w:val="2F5496" w:themeColor="accent1" w:themeShade="BF"/>
                <w:sz w:val="20"/>
                <w:szCs w:val="20"/>
                <w:lang w:val="en-GB"/>
              </w:rPr>
              <w:t xml:space="preserve"> </w:t>
            </w:r>
            <w:r w:rsidRPr="00BC2C5C">
              <w:rPr>
                <w:rFonts w:ascii="Open Sans" w:eastAsia="Times New Roman" w:hAnsi="Open Sans" w:cs="Open Sans"/>
                <w:i/>
                <w:iCs/>
                <w:color w:val="2F5496" w:themeColor="accent1" w:themeShade="BF"/>
                <w:sz w:val="20"/>
                <w:szCs w:val="20"/>
                <w:lang w:val="en-GB"/>
              </w:rPr>
              <w:t>Is the strategy adopted as a coping mechanism to shocks and it is not part of the usual culture in the community?</w:t>
            </w:r>
          </w:p>
          <w:p w14:paraId="3E277FEB" w14:textId="77777777" w:rsidR="00442BFE" w:rsidRPr="009A5C33" w:rsidRDefault="00442BFE" w:rsidP="009A5C33">
            <w:pPr>
              <w:widowControl w:val="0"/>
              <w:tabs>
                <w:tab w:val="left" w:pos="281"/>
              </w:tabs>
              <w:autoSpaceDE w:val="0"/>
              <w:autoSpaceDN w:val="0"/>
              <w:spacing w:before="119"/>
              <w:ind w:right="160"/>
              <w:rPr>
                <w:rFonts w:ascii="Open Sans" w:eastAsia="Times New Roman" w:hAnsi="Open Sans" w:cs="Open Sans"/>
                <w:i/>
                <w:iCs/>
                <w:color w:val="2F5496" w:themeColor="accent1" w:themeShade="BF"/>
                <w:sz w:val="20"/>
                <w:szCs w:val="20"/>
                <w:lang w:val="en-GB"/>
              </w:rPr>
            </w:pPr>
          </w:p>
          <w:p w14:paraId="197639C1" w14:textId="77777777" w:rsidR="00DB6E49" w:rsidRPr="004664C6" w:rsidRDefault="00DB6E49">
            <w:pPr>
              <w:spacing w:line="259" w:lineRule="auto"/>
              <w:rPr>
                <w:rFonts w:ascii="Open Sans" w:hAnsi="Open Sans" w:cs="Open Sans"/>
                <w:sz w:val="14"/>
                <w:szCs w:val="14"/>
              </w:rPr>
            </w:pPr>
          </w:p>
        </w:tc>
      </w:tr>
      <w:tr w:rsidR="00DB6E49" w:rsidRPr="004664C6" w14:paraId="31AE84D7" w14:textId="77777777">
        <w:trPr>
          <w:trHeight w:val="359"/>
        </w:trPr>
        <w:tc>
          <w:tcPr>
            <w:tcW w:w="5040" w:type="dxa"/>
          </w:tcPr>
          <w:p w14:paraId="77E00731" w14:textId="3C6496E0" w:rsidR="00DB6E49" w:rsidRPr="00302642" w:rsidRDefault="00E071D6">
            <w:pPr>
              <w:rPr>
                <w:rFonts w:ascii="Open Sans" w:eastAsia="Times New Roman" w:hAnsi="Open Sans" w:cs="Open Sans"/>
                <w:i/>
                <w:iCs/>
                <w:color w:val="2F5496" w:themeColor="accent1" w:themeShade="BF"/>
                <w:sz w:val="20"/>
                <w:szCs w:val="20"/>
              </w:rPr>
            </w:pPr>
            <w:r>
              <w:rPr>
                <w:rFonts w:ascii="Open Sans" w:eastAsia="Times New Roman" w:hAnsi="Open Sans" w:cs="Open Sans"/>
                <w:i/>
                <w:iCs/>
                <w:color w:val="2F5496" w:themeColor="accent1" w:themeShade="BF"/>
                <w:sz w:val="20"/>
                <w:szCs w:val="20"/>
              </w:rPr>
              <w:t>#</w:t>
            </w:r>
          </w:p>
        </w:tc>
        <w:tc>
          <w:tcPr>
            <w:tcW w:w="4585" w:type="dxa"/>
          </w:tcPr>
          <w:p w14:paraId="6880D66A" w14:textId="1103085D" w:rsidR="00DB6E49" w:rsidRPr="00302642" w:rsidRDefault="00E071D6">
            <w:pPr>
              <w:rPr>
                <w:rFonts w:ascii="Open Sans" w:eastAsia="Times New Roman" w:hAnsi="Open Sans" w:cs="Open Sans"/>
                <w:i/>
                <w:iCs/>
                <w:color w:val="2F5496" w:themeColor="accent1" w:themeShade="BF"/>
                <w:sz w:val="20"/>
                <w:szCs w:val="20"/>
              </w:rPr>
            </w:pPr>
            <w:r>
              <w:rPr>
                <w:rFonts w:ascii="Open Sans" w:eastAsia="Times New Roman" w:hAnsi="Open Sans" w:cs="Open Sans"/>
                <w:i/>
                <w:iCs/>
                <w:color w:val="2F5496" w:themeColor="accent1" w:themeShade="BF"/>
                <w:sz w:val="20"/>
                <w:szCs w:val="20"/>
              </w:rPr>
              <w:t>List of strategies reported in the FGD</w:t>
            </w:r>
          </w:p>
        </w:tc>
      </w:tr>
      <w:tr w:rsidR="00DB6E49" w:rsidRPr="004664C6" w14:paraId="5295C804" w14:textId="77777777">
        <w:trPr>
          <w:trHeight w:val="359"/>
        </w:trPr>
        <w:tc>
          <w:tcPr>
            <w:tcW w:w="5040" w:type="dxa"/>
          </w:tcPr>
          <w:p w14:paraId="0F2AE7E7" w14:textId="77777777" w:rsidR="00DB6E49" w:rsidRPr="006C0577" w:rsidRDefault="00DB6E49">
            <w:pPr>
              <w:rPr>
                <w:rFonts w:ascii="Open Sans" w:eastAsia="Times New Roman" w:hAnsi="Open Sans" w:cs="Open Sans"/>
                <w:i/>
                <w:iCs/>
                <w:color w:val="FF0000"/>
                <w:sz w:val="20"/>
                <w:szCs w:val="20"/>
              </w:rPr>
            </w:pPr>
            <w:r w:rsidRPr="006C0577">
              <w:rPr>
                <w:rFonts w:ascii="Open Sans" w:eastAsia="Times New Roman" w:hAnsi="Open Sans" w:cs="Open Sans"/>
                <w:i/>
                <w:iCs/>
                <w:color w:val="FF0000"/>
                <w:sz w:val="20"/>
                <w:szCs w:val="20"/>
              </w:rPr>
              <w:t>Strategy 1</w:t>
            </w:r>
          </w:p>
        </w:tc>
        <w:tc>
          <w:tcPr>
            <w:tcW w:w="4585" w:type="dxa"/>
          </w:tcPr>
          <w:p w14:paraId="7C0F3A71" w14:textId="77777777" w:rsidR="00DB6E49" w:rsidRPr="006C0577" w:rsidRDefault="00DB6E49">
            <w:pPr>
              <w:rPr>
                <w:rFonts w:ascii="Open Sans" w:hAnsi="Open Sans" w:cs="Open Sans"/>
                <w:color w:val="FF0000"/>
                <w:sz w:val="14"/>
                <w:szCs w:val="14"/>
              </w:rPr>
            </w:pPr>
          </w:p>
          <w:p w14:paraId="6F4203B9" w14:textId="77777777" w:rsidR="00DB6E49" w:rsidRPr="006C0577" w:rsidRDefault="00DB6E49">
            <w:pPr>
              <w:rPr>
                <w:rFonts w:ascii="Open Sans" w:hAnsi="Open Sans" w:cs="Open Sans"/>
                <w:color w:val="FF0000"/>
                <w:sz w:val="14"/>
                <w:szCs w:val="14"/>
              </w:rPr>
            </w:pPr>
          </w:p>
        </w:tc>
      </w:tr>
      <w:tr w:rsidR="00DB6E49" w:rsidRPr="004664C6" w14:paraId="0A0BCA4D" w14:textId="77777777">
        <w:trPr>
          <w:trHeight w:val="359"/>
        </w:trPr>
        <w:tc>
          <w:tcPr>
            <w:tcW w:w="5040" w:type="dxa"/>
          </w:tcPr>
          <w:p w14:paraId="57272C60" w14:textId="77777777" w:rsidR="00DB6E49" w:rsidRPr="006C0577" w:rsidRDefault="00DB6E49">
            <w:pPr>
              <w:rPr>
                <w:rFonts w:ascii="Open Sans" w:eastAsia="Times New Roman" w:hAnsi="Open Sans" w:cs="Open Sans"/>
                <w:i/>
                <w:iCs/>
                <w:color w:val="FF0000"/>
                <w:sz w:val="20"/>
                <w:szCs w:val="20"/>
              </w:rPr>
            </w:pPr>
            <w:r w:rsidRPr="006C0577">
              <w:rPr>
                <w:rFonts w:ascii="Open Sans" w:eastAsia="Times New Roman" w:hAnsi="Open Sans" w:cs="Open Sans"/>
                <w:i/>
                <w:iCs/>
                <w:color w:val="FF0000"/>
                <w:sz w:val="20"/>
                <w:szCs w:val="20"/>
              </w:rPr>
              <w:t>Strategy 2</w:t>
            </w:r>
          </w:p>
        </w:tc>
        <w:tc>
          <w:tcPr>
            <w:tcW w:w="4585" w:type="dxa"/>
          </w:tcPr>
          <w:p w14:paraId="14DE406F" w14:textId="77777777" w:rsidR="00DB6E49" w:rsidRPr="006C0577" w:rsidRDefault="00DB6E49">
            <w:pPr>
              <w:rPr>
                <w:rFonts w:ascii="Open Sans" w:hAnsi="Open Sans" w:cs="Open Sans"/>
                <w:color w:val="FF0000"/>
                <w:sz w:val="14"/>
                <w:szCs w:val="14"/>
              </w:rPr>
            </w:pPr>
          </w:p>
          <w:p w14:paraId="2D5AA8D5" w14:textId="77777777" w:rsidR="00DB6E49" w:rsidRPr="006C0577" w:rsidRDefault="00DB6E49">
            <w:pPr>
              <w:rPr>
                <w:rFonts w:ascii="Open Sans" w:hAnsi="Open Sans" w:cs="Open Sans"/>
                <w:color w:val="FF0000"/>
                <w:sz w:val="14"/>
                <w:szCs w:val="14"/>
              </w:rPr>
            </w:pPr>
          </w:p>
        </w:tc>
      </w:tr>
      <w:tr w:rsidR="00DB6E49" w:rsidRPr="004664C6" w14:paraId="14079D7E" w14:textId="77777777">
        <w:trPr>
          <w:trHeight w:val="359"/>
        </w:trPr>
        <w:tc>
          <w:tcPr>
            <w:tcW w:w="5040" w:type="dxa"/>
          </w:tcPr>
          <w:p w14:paraId="015C9410" w14:textId="77777777" w:rsidR="00DB6E49" w:rsidRPr="006C0577" w:rsidRDefault="00DB6E49">
            <w:pPr>
              <w:rPr>
                <w:rFonts w:ascii="Open Sans" w:eastAsia="Times New Roman" w:hAnsi="Open Sans" w:cs="Open Sans"/>
                <w:i/>
                <w:iCs/>
                <w:color w:val="FF0000"/>
                <w:sz w:val="20"/>
                <w:szCs w:val="20"/>
              </w:rPr>
            </w:pPr>
            <w:r w:rsidRPr="006C0577">
              <w:rPr>
                <w:rFonts w:ascii="Open Sans" w:eastAsia="Times New Roman" w:hAnsi="Open Sans" w:cs="Open Sans"/>
                <w:i/>
                <w:iCs/>
                <w:color w:val="FF0000"/>
                <w:sz w:val="20"/>
                <w:szCs w:val="20"/>
              </w:rPr>
              <w:t>Strategy 3</w:t>
            </w:r>
          </w:p>
        </w:tc>
        <w:tc>
          <w:tcPr>
            <w:tcW w:w="4585" w:type="dxa"/>
          </w:tcPr>
          <w:p w14:paraId="57A8E41B" w14:textId="77777777" w:rsidR="00DB6E49" w:rsidRPr="006C0577" w:rsidRDefault="00DB6E49">
            <w:pPr>
              <w:rPr>
                <w:rFonts w:ascii="Open Sans" w:hAnsi="Open Sans" w:cs="Open Sans"/>
                <w:color w:val="FF0000"/>
                <w:sz w:val="14"/>
                <w:szCs w:val="14"/>
              </w:rPr>
            </w:pPr>
          </w:p>
          <w:p w14:paraId="0543C5CB" w14:textId="77777777" w:rsidR="00DB6E49" w:rsidRPr="006C0577" w:rsidRDefault="00DB6E49">
            <w:pPr>
              <w:rPr>
                <w:rFonts w:ascii="Open Sans" w:hAnsi="Open Sans" w:cs="Open Sans"/>
                <w:color w:val="FF0000"/>
                <w:sz w:val="14"/>
                <w:szCs w:val="14"/>
              </w:rPr>
            </w:pPr>
          </w:p>
        </w:tc>
      </w:tr>
      <w:tr w:rsidR="00DB6E49" w:rsidRPr="004664C6" w14:paraId="6E74E206" w14:textId="77777777">
        <w:trPr>
          <w:trHeight w:val="359"/>
        </w:trPr>
        <w:tc>
          <w:tcPr>
            <w:tcW w:w="5040" w:type="dxa"/>
          </w:tcPr>
          <w:p w14:paraId="0331ACB7" w14:textId="77777777" w:rsidR="00DB6E49" w:rsidRPr="006C0577" w:rsidRDefault="00DB6E49">
            <w:pPr>
              <w:rPr>
                <w:rFonts w:ascii="Open Sans" w:eastAsia="Times New Roman" w:hAnsi="Open Sans" w:cs="Open Sans"/>
                <w:i/>
                <w:iCs/>
                <w:color w:val="FF0000"/>
                <w:sz w:val="20"/>
                <w:szCs w:val="20"/>
              </w:rPr>
            </w:pPr>
            <w:r w:rsidRPr="006C0577">
              <w:rPr>
                <w:rFonts w:ascii="Open Sans" w:eastAsia="Times New Roman" w:hAnsi="Open Sans" w:cs="Open Sans"/>
                <w:i/>
                <w:iCs/>
                <w:color w:val="FF0000"/>
                <w:sz w:val="20"/>
                <w:szCs w:val="20"/>
              </w:rPr>
              <w:t>…..</w:t>
            </w:r>
          </w:p>
        </w:tc>
        <w:tc>
          <w:tcPr>
            <w:tcW w:w="4585" w:type="dxa"/>
          </w:tcPr>
          <w:p w14:paraId="23BB95F7" w14:textId="77777777" w:rsidR="00DB6E49" w:rsidRPr="006C0577" w:rsidRDefault="00DB6E49">
            <w:pPr>
              <w:rPr>
                <w:rFonts w:ascii="Open Sans" w:hAnsi="Open Sans" w:cs="Open Sans"/>
                <w:color w:val="FF0000"/>
                <w:sz w:val="14"/>
                <w:szCs w:val="14"/>
              </w:rPr>
            </w:pPr>
          </w:p>
        </w:tc>
      </w:tr>
    </w:tbl>
    <w:p w14:paraId="54241B81" w14:textId="77777777" w:rsidR="00DB6E49" w:rsidRPr="00301356" w:rsidRDefault="00DB6E49" w:rsidP="00AE4014">
      <w:pPr>
        <w:tabs>
          <w:tab w:val="left" w:pos="8925"/>
        </w:tabs>
        <w:spacing w:after="120" w:line="240" w:lineRule="auto"/>
        <w:jc w:val="both"/>
        <w:rPr>
          <w:rFonts w:eastAsia="Times New Roman" w:cstheme="minorHAnsi"/>
          <w:sz w:val="24"/>
          <w:szCs w:val="24"/>
        </w:rPr>
      </w:pPr>
    </w:p>
    <w:p w14:paraId="4B7D2336" w14:textId="77777777" w:rsidR="004D50A1" w:rsidRDefault="004D50A1">
      <w:pPr>
        <w:rPr>
          <w:rFonts w:ascii="Open Sans" w:eastAsia="Times New Roman" w:hAnsi="Open Sans" w:cs="Open Sans"/>
          <w:b/>
          <w:bCs/>
          <w:sz w:val="24"/>
          <w:szCs w:val="24"/>
        </w:rPr>
      </w:pPr>
      <w:r>
        <w:rPr>
          <w:rFonts w:ascii="Open Sans" w:eastAsia="Times New Roman" w:hAnsi="Open Sans" w:cs="Open Sans"/>
          <w:b/>
          <w:bCs/>
          <w:sz w:val="24"/>
          <w:szCs w:val="24"/>
        </w:rPr>
        <w:br w:type="page"/>
      </w:r>
    </w:p>
    <w:p w14:paraId="49B96543" w14:textId="66EA7451" w:rsidR="00016079" w:rsidRDefault="00B60FD1" w:rsidP="00016079">
      <w:pPr>
        <w:shd w:val="clear" w:color="auto" w:fill="B4C6E7" w:themeFill="accent1" w:themeFillTint="66"/>
        <w:tabs>
          <w:tab w:val="left" w:pos="8925"/>
        </w:tabs>
        <w:spacing w:after="120" w:line="240" w:lineRule="auto"/>
        <w:jc w:val="both"/>
        <w:rPr>
          <w:rFonts w:ascii="Open Sans" w:eastAsia="Times New Roman" w:hAnsi="Open Sans" w:cs="Open Sans"/>
          <w:b/>
          <w:bCs/>
          <w:sz w:val="24"/>
          <w:szCs w:val="24"/>
        </w:rPr>
      </w:pPr>
      <w:r w:rsidRPr="00B60FD1">
        <w:rPr>
          <w:rFonts w:ascii="Open Sans" w:eastAsia="Times New Roman" w:hAnsi="Open Sans" w:cs="Open Sans"/>
          <w:b/>
          <w:bCs/>
          <w:sz w:val="24"/>
          <w:szCs w:val="24"/>
        </w:rPr>
        <w:lastRenderedPageBreak/>
        <w:t xml:space="preserve">SEVERITY RATING </w:t>
      </w:r>
    </w:p>
    <w:p w14:paraId="402F070C" w14:textId="47C836C8" w:rsidR="004B4F7B" w:rsidRDefault="00C34F06" w:rsidP="00C34F06">
      <w:pPr>
        <w:tabs>
          <w:tab w:val="left" w:pos="8925"/>
        </w:tabs>
        <w:spacing w:after="120" w:line="240" w:lineRule="auto"/>
        <w:jc w:val="both"/>
        <w:rPr>
          <w:rFonts w:ascii="Open Sans" w:eastAsia="Times New Roman" w:hAnsi="Open Sans" w:cs="Open Sans"/>
          <w:sz w:val="20"/>
          <w:szCs w:val="20"/>
          <w:lang w:val="en-GB"/>
        </w:rPr>
      </w:pPr>
      <w:r w:rsidRPr="00C34F06">
        <w:rPr>
          <w:rFonts w:ascii="Open Sans" w:eastAsia="Times New Roman" w:hAnsi="Open Sans" w:cs="Open Sans"/>
          <w:sz w:val="20"/>
          <w:szCs w:val="20"/>
          <w:lang w:val="en-GB"/>
        </w:rPr>
        <w:t xml:space="preserve">After finishing the discussion on all possible coping strategies applied by the community (the first </w:t>
      </w:r>
      <w:r w:rsidR="000A279E">
        <w:rPr>
          <w:rFonts w:ascii="Open Sans" w:eastAsia="Times New Roman" w:hAnsi="Open Sans" w:cs="Open Sans"/>
          <w:sz w:val="20"/>
          <w:szCs w:val="20"/>
          <w:lang w:val="en-GB"/>
        </w:rPr>
        <w:t>4</w:t>
      </w:r>
      <w:r w:rsidRPr="00C34F06">
        <w:rPr>
          <w:rFonts w:ascii="Open Sans" w:eastAsia="Times New Roman" w:hAnsi="Open Sans" w:cs="Open Sans"/>
          <w:sz w:val="20"/>
          <w:szCs w:val="20"/>
          <w:lang w:val="en-GB"/>
        </w:rPr>
        <w:t xml:space="preserve"> table</w:t>
      </w:r>
      <w:r w:rsidR="000A279E">
        <w:rPr>
          <w:rFonts w:ascii="Open Sans" w:eastAsia="Times New Roman" w:hAnsi="Open Sans" w:cs="Open Sans"/>
          <w:sz w:val="20"/>
          <w:szCs w:val="20"/>
          <w:lang w:val="en-GB"/>
        </w:rPr>
        <w:t>s above</w:t>
      </w:r>
      <w:r w:rsidRPr="00C34F06">
        <w:rPr>
          <w:rFonts w:ascii="Open Sans" w:eastAsia="Times New Roman" w:hAnsi="Open Sans" w:cs="Open Sans"/>
          <w:sz w:val="20"/>
          <w:szCs w:val="20"/>
          <w:lang w:val="en-GB"/>
        </w:rPr>
        <w:t>), take a break then ask participants to agree on the severity of each strategy (the fifth column of the table)</w:t>
      </w:r>
      <w:r w:rsidR="006E3CFC">
        <w:rPr>
          <w:rFonts w:ascii="Open Sans" w:eastAsia="Times New Roman" w:hAnsi="Open Sans" w:cs="Open Sans"/>
          <w:sz w:val="20"/>
          <w:szCs w:val="20"/>
          <w:lang w:val="en-GB"/>
        </w:rPr>
        <w:t xml:space="preserve">, using the probing questions </w:t>
      </w:r>
      <w:r w:rsidR="00C15CEE">
        <w:rPr>
          <w:rFonts w:ascii="Open Sans" w:eastAsia="Times New Roman" w:hAnsi="Open Sans" w:cs="Open Sans"/>
          <w:sz w:val="20"/>
          <w:szCs w:val="20"/>
          <w:lang w:val="en-GB"/>
        </w:rPr>
        <w:t xml:space="preserve">(column </w:t>
      </w:r>
      <w:r w:rsidR="005351A4">
        <w:rPr>
          <w:rFonts w:ascii="Open Sans" w:eastAsia="Times New Roman" w:hAnsi="Open Sans" w:cs="Open Sans"/>
          <w:sz w:val="20"/>
          <w:szCs w:val="20"/>
          <w:lang w:val="en-GB"/>
        </w:rPr>
        <w:t>2, 3 and 4)</w:t>
      </w:r>
      <w:r w:rsidRPr="00C34F06">
        <w:rPr>
          <w:rFonts w:ascii="Open Sans" w:eastAsia="Times New Roman" w:hAnsi="Open Sans" w:cs="Open Sans"/>
          <w:sz w:val="20"/>
          <w:szCs w:val="20"/>
          <w:lang w:val="en-GB"/>
        </w:rPr>
        <w:t>. Start</w:t>
      </w:r>
      <w:r w:rsidR="0021406B">
        <w:rPr>
          <w:rFonts w:ascii="Open Sans" w:eastAsia="Times New Roman" w:hAnsi="Open Sans" w:cs="Open Sans"/>
          <w:sz w:val="20"/>
          <w:szCs w:val="20"/>
          <w:lang w:val="en-GB"/>
        </w:rPr>
        <w:t xml:space="preserve"> classifying and agreeing on </w:t>
      </w:r>
      <w:r w:rsidRPr="00C34F06">
        <w:rPr>
          <w:rFonts w:ascii="Open Sans" w:eastAsia="Times New Roman" w:hAnsi="Open Sans" w:cs="Open Sans"/>
          <w:sz w:val="20"/>
          <w:szCs w:val="20"/>
          <w:lang w:val="en-GB"/>
        </w:rPr>
        <w:t xml:space="preserve">the most severe, then the less severe, and then the moderate category will come naturally.  </w:t>
      </w:r>
    </w:p>
    <w:p w14:paraId="3789A027" w14:textId="64C2EBD8" w:rsidR="00947601" w:rsidRPr="00947601" w:rsidRDefault="00947601" w:rsidP="00947601">
      <w:pPr>
        <w:tabs>
          <w:tab w:val="left" w:pos="8925"/>
        </w:tabs>
        <w:spacing w:after="120" w:line="240" w:lineRule="auto"/>
        <w:jc w:val="both"/>
        <w:rPr>
          <w:rFonts w:ascii="Open Sans" w:eastAsia="Times New Roman" w:hAnsi="Open Sans" w:cs="Open Sans"/>
          <w:bCs/>
          <w:i/>
          <w:iCs/>
          <w:color w:val="2F5496" w:themeColor="accent1" w:themeShade="BF"/>
          <w:sz w:val="20"/>
          <w:szCs w:val="20"/>
          <w:lang w:val="en-GB"/>
        </w:rPr>
      </w:pPr>
      <w:r>
        <w:rPr>
          <w:rFonts w:ascii="Open Sans" w:eastAsia="Times New Roman" w:hAnsi="Open Sans" w:cs="Open Sans"/>
          <w:bCs/>
          <w:i/>
          <w:iCs/>
          <w:color w:val="2F5496" w:themeColor="accent1" w:themeShade="BF"/>
          <w:sz w:val="20"/>
          <w:szCs w:val="20"/>
          <w:lang w:val="en-GB"/>
        </w:rPr>
        <w:t>P</w:t>
      </w:r>
      <w:r w:rsidRPr="00947601">
        <w:rPr>
          <w:rFonts w:ascii="Open Sans" w:eastAsia="Times New Roman" w:hAnsi="Open Sans" w:cs="Open Sans"/>
          <w:bCs/>
          <w:i/>
          <w:iCs/>
          <w:color w:val="2F5496" w:themeColor="accent1" w:themeShade="BF"/>
          <w:sz w:val="20"/>
          <w:szCs w:val="20"/>
          <w:lang w:val="en-GB"/>
        </w:rPr>
        <w:t>robing to guide the severity discussion during the focus group</w:t>
      </w:r>
      <w:r w:rsidR="00875723">
        <w:rPr>
          <w:rFonts w:ascii="Open Sans" w:eastAsia="Times New Roman" w:hAnsi="Open Sans" w:cs="Open Sans"/>
          <w:bCs/>
          <w:i/>
          <w:iCs/>
          <w:color w:val="2F5496" w:themeColor="accent1" w:themeShade="BF"/>
          <w:sz w:val="20"/>
          <w:szCs w:val="20"/>
          <w:lang w:val="en-GB"/>
        </w:rPr>
        <w:t xml:space="preserve"> discussion</w:t>
      </w:r>
      <w:r w:rsidRPr="00947601">
        <w:rPr>
          <w:rFonts w:ascii="Open Sans" w:eastAsia="Times New Roman" w:hAnsi="Open Sans" w:cs="Open Sans"/>
          <w:bCs/>
          <w:i/>
          <w:iCs/>
          <w:color w:val="2F5496" w:themeColor="accent1" w:themeShade="BF"/>
          <w:sz w:val="20"/>
          <w:szCs w:val="20"/>
          <w:lang w:val="en-GB"/>
        </w:rPr>
        <w:t>:</w:t>
      </w:r>
    </w:p>
    <w:p w14:paraId="6A14F0CC" w14:textId="706A4297" w:rsidR="004B4F7B" w:rsidRPr="00947601" w:rsidRDefault="004B4F7B" w:rsidP="00182264">
      <w:pPr>
        <w:pStyle w:val="ListParagraph"/>
        <w:numPr>
          <w:ilvl w:val="0"/>
          <w:numId w:val="21"/>
        </w:numPr>
        <w:tabs>
          <w:tab w:val="left" w:pos="8925"/>
        </w:tabs>
        <w:spacing w:after="120" w:line="240" w:lineRule="auto"/>
        <w:jc w:val="both"/>
        <w:rPr>
          <w:rFonts w:ascii="Open Sans" w:eastAsia="Times New Roman" w:hAnsi="Open Sans" w:cs="Open Sans"/>
          <w:sz w:val="20"/>
          <w:szCs w:val="20"/>
          <w:lang w:val="en-GB"/>
        </w:rPr>
      </w:pPr>
      <w:r w:rsidRPr="00947601">
        <w:rPr>
          <w:rFonts w:ascii="Open Sans" w:eastAsia="Times New Roman" w:hAnsi="Open Sans" w:cs="Open Sans"/>
          <w:sz w:val="20"/>
          <w:szCs w:val="20"/>
          <w:lang w:val="en-GB"/>
        </w:rPr>
        <w:t>Is it reversible, can be reversed when it is no longer needed?</w:t>
      </w:r>
    </w:p>
    <w:p w14:paraId="4066AEFB" w14:textId="77777777" w:rsidR="004B4F7B" w:rsidRPr="004B4F7B" w:rsidRDefault="004B4F7B" w:rsidP="00182264">
      <w:pPr>
        <w:pStyle w:val="ListParagraph"/>
        <w:numPr>
          <w:ilvl w:val="0"/>
          <w:numId w:val="21"/>
        </w:numPr>
        <w:tabs>
          <w:tab w:val="left" w:pos="8925"/>
        </w:tabs>
        <w:spacing w:after="120" w:line="240" w:lineRule="auto"/>
        <w:jc w:val="both"/>
        <w:rPr>
          <w:rFonts w:ascii="Open Sans" w:eastAsia="Times New Roman" w:hAnsi="Open Sans" w:cs="Open Sans"/>
          <w:sz w:val="20"/>
          <w:szCs w:val="20"/>
          <w:lang w:val="en-GB"/>
        </w:rPr>
      </w:pPr>
      <w:r w:rsidRPr="004B4F7B">
        <w:rPr>
          <w:rFonts w:ascii="Open Sans" w:eastAsia="Times New Roman" w:hAnsi="Open Sans" w:cs="Open Sans"/>
          <w:sz w:val="20"/>
          <w:szCs w:val="20"/>
          <w:lang w:val="en-GB"/>
        </w:rPr>
        <w:t xml:space="preserve">Is it dramatic in nature, or includes protection risk (e.g., illegal, high risk, exploitive activities)? </w:t>
      </w:r>
    </w:p>
    <w:p w14:paraId="74332B66" w14:textId="665B8776" w:rsidR="004B4F7B" w:rsidRDefault="004B4F7B" w:rsidP="00E21E40">
      <w:pPr>
        <w:pStyle w:val="ListParagraph"/>
        <w:numPr>
          <w:ilvl w:val="0"/>
          <w:numId w:val="21"/>
        </w:numPr>
        <w:tabs>
          <w:tab w:val="left" w:pos="8925"/>
        </w:tabs>
        <w:spacing w:after="120" w:line="240" w:lineRule="auto"/>
        <w:jc w:val="both"/>
        <w:rPr>
          <w:rFonts w:ascii="Open Sans" w:eastAsia="Times New Roman" w:hAnsi="Open Sans" w:cs="Open Sans"/>
          <w:sz w:val="20"/>
          <w:szCs w:val="20"/>
          <w:lang w:val="en-GB"/>
        </w:rPr>
      </w:pPr>
      <w:r w:rsidRPr="004B4F7B">
        <w:rPr>
          <w:rFonts w:ascii="Open Sans" w:eastAsia="Times New Roman" w:hAnsi="Open Sans" w:cs="Open Sans"/>
          <w:sz w:val="20"/>
          <w:szCs w:val="20"/>
          <w:lang w:val="en-GB"/>
        </w:rPr>
        <w:t xml:space="preserve">Can the behaviour be used continuously or is it a one-off strategy? </w:t>
      </w:r>
    </w:p>
    <w:tbl>
      <w:tblPr>
        <w:tblStyle w:val="TableGrid"/>
        <w:tblW w:w="5000" w:type="pct"/>
        <w:tblLook w:val="04A0" w:firstRow="1" w:lastRow="0" w:firstColumn="1" w:lastColumn="0" w:noHBand="0" w:noVBand="1"/>
      </w:tblPr>
      <w:tblGrid>
        <w:gridCol w:w="523"/>
        <w:gridCol w:w="2380"/>
        <w:gridCol w:w="1153"/>
        <w:gridCol w:w="1253"/>
        <w:gridCol w:w="1214"/>
        <w:gridCol w:w="1446"/>
        <w:gridCol w:w="1381"/>
      </w:tblGrid>
      <w:tr w:rsidR="00E62805" w:rsidRPr="00F9418A" w14:paraId="4D65B61C" w14:textId="26B27815" w:rsidTr="00E62805">
        <w:trPr>
          <w:trHeight w:val="669"/>
        </w:trPr>
        <w:tc>
          <w:tcPr>
            <w:tcW w:w="280" w:type="pct"/>
          </w:tcPr>
          <w:p w14:paraId="31E85C7A" w14:textId="77777777" w:rsidR="00E62805" w:rsidRPr="00F9418A" w:rsidRDefault="00E62805">
            <w:pPr>
              <w:pStyle w:val="BodyText"/>
              <w:spacing w:before="120"/>
              <w:ind w:right="40"/>
              <w:rPr>
                <w:rFonts w:ascii="Open Sans" w:eastAsia="Calibri" w:hAnsi="Open Sans" w:cs="Open Sans"/>
                <w:sz w:val="16"/>
                <w:szCs w:val="16"/>
                <w:lang w:val="en-GB"/>
              </w:rPr>
            </w:pPr>
            <w:r w:rsidRPr="00F9418A">
              <w:rPr>
                <w:rFonts w:ascii="Open Sans" w:eastAsia="Calibri" w:hAnsi="Open Sans" w:cs="Open Sans"/>
                <w:sz w:val="16"/>
                <w:szCs w:val="16"/>
                <w:lang w:val="en-GB"/>
              </w:rPr>
              <w:t xml:space="preserve">No. </w:t>
            </w:r>
          </w:p>
        </w:tc>
        <w:tc>
          <w:tcPr>
            <w:tcW w:w="1273" w:type="pct"/>
          </w:tcPr>
          <w:p w14:paraId="3A308312" w14:textId="77777777" w:rsidR="00E62805" w:rsidRDefault="00E62805">
            <w:pPr>
              <w:pStyle w:val="BodyText"/>
              <w:spacing w:before="120"/>
              <w:ind w:right="40"/>
              <w:rPr>
                <w:rFonts w:ascii="Open Sans" w:eastAsia="Calibri" w:hAnsi="Open Sans" w:cs="Open Sans"/>
                <w:sz w:val="16"/>
                <w:szCs w:val="16"/>
                <w:lang w:val="en-GB"/>
              </w:rPr>
            </w:pPr>
            <w:r>
              <w:rPr>
                <w:rFonts w:ascii="Open Sans" w:eastAsia="Calibri" w:hAnsi="Open Sans" w:cs="Open Sans"/>
                <w:sz w:val="16"/>
                <w:szCs w:val="16"/>
                <w:lang w:val="en-GB"/>
              </w:rPr>
              <w:t>List of coping strategies</w:t>
            </w:r>
          </w:p>
          <w:p w14:paraId="72211FB4" w14:textId="77777777" w:rsidR="00E62805" w:rsidRPr="00F9418A" w:rsidRDefault="00E62805">
            <w:pPr>
              <w:pStyle w:val="BodyText"/>
              <w:spacing w:before="120"/>
              <w:ind w:right="40"/>
              <w:rPr>
                <w:rFonts w:ascii="Open Sans" w:eastAsia="Calibri" w:hAnsi="Open Sans" w:cs="Open Sans"/>
                <w:sz w:val="16"/>
                <w:szCs w:val="16"/>
                <w:lang w:val="en-GB"/>
              </w:rPr>
            </w:pPr>
            <w:r>
              <w:rPr>
                <w:rFonts w:ascii="Open Sans" w:eastAsia="Calibri" w:hAnsi="Open Sans" w:cs="Open Sans"/>
                <w:sz w:val="16"/>
                <w:szCs w:val="16"/>
                <w:lang w:val="en-GB"/>
              </w:rPr>
              <w:t>[</w:t>
            </w:r>
            <w:r w:rsidRPr="00F9418A">
              <w:rPr>
                <w:rFonts w:ascii="Open Sans" w:eastAsia="Calibri" w:hAnsi="Open Sans" w:cs="Open Sans"/>
                <w:sz w:val="16"/>
                <w:szCs w:val="16"/>
                <w:lang w:val="en-GB"/>
              </w:rPr>
              <w:t>What do people do when they do not have enough food to eat or money to buy food?</w:t>
            </w:r>
            <w:r>
              <w:rPr>
                <w:rFonts w:ascii="Open Sans" w:eastAsia="Calibri" w:hAnsi="Open Sans" w:cs="Open Sans"/>
                <w:sz w:val="16"/>
                <w:szCs w:val="16"/>
                <w:lang w:val="en-GB"/>
              </w:rPr>
              <w:t>]</w:t>
            </w:r>
          </w:p>
        </w:tc>
        <w:tc>
          <w:tcPr>
            <w:tcW w:w="617" w:type="pct"/>
          </w:tcPr>
          <w:p w14:paraId="7BCA383E" w14:textId="77777777" w:rsidR="00E62805" w:rsidRPr="00F9418A" w:rsidRDefault="00E62805">
            <w:pPr>
              <w:pStyle w:val="BodyText"/>
              <w:spacing w:before="120"/>
              <w:ind w:right="40"/>
              <w:rPr>
                <w:rFonts w:ascii="Open Sans" w:eastAsia="Calibri" w:hAnsi="Open Sans" w:cs="Open Sans"/>
                <w:sz w:val="16"/>
                <w:szCs w:val="16"/>
                <w:lang w:val="en-GB"/>
              </w:rPr>
            </w:pPr>
            <w:r>
              <w:rPr>
                <w:rFonts w:ascii="Open Sans" w:eastAsia="Calibri" w:hAnsi="Open Sans" w:cs="Open Sans"/>
                <w:sz w:val="16"/>
                <w:szCs w:val="16"/>
                <w:lang w:val="en-GB"/>
              </w:rPr>
              <w:t>Strategies that</w:t>
            </w:r>
            <w:r w:rsidRPr="00F9418A">
              <w:rPr>
                <w:rFonts w:ascii="Open Sans" w:eastAsia="Calibri" w:hAnsi="Open Sans" w:cs="Open Sans"/>
                <w:sz w:val="16"/>
                <w:szCs w:val="16"/>
                <w:lang w:val="en-GB"/>
              </w:rPr>
              <w:t xml:space="preserve"> w</w:t>
            </w:r>
            <w:r>
              <w:rPr>
                <w:rFonts w:ascii="Open Sans" w:eastAsia="Calibri" w:hAnsi="Open Sans" w:cs="Open Sans"/>
                <w:sz w:val="16"/>
                <w:szCs w:val="16"/>
                <w:lang w:val="en-GB"/>
              </w:rPr>
              <w:t>ould</w:t>
            </w:r>
            <w:r w:rsidRPr="00F9418A">
              <w:rPr>
                <w:rFonts w:ascii="Open Sans" w:eastAsia="Calibri" w:hAnsi="Open Sans" w:cs="Open Sans"/>
                <w:sz w:val="16"/>
                <w:szCs w:val="16"/>
                <w:lang w:val="en-GB"/>
              </w:rPr>
              <w:t xml:space="preserve"> influence a household’s capacity to manage future shocks.</w:t>
            </w:r>
          </w:p>
          <w:p w14:paraId="17DCAC78" w14:textId="77777777" w:rsidR="00E62805" w:rsidRPr="00F9418A" w:rsidRDefault="00E62805">
            <w:pPr>
              <w:pStyle w:val="BodyText"/>
              <w:spacing w:before="120"/>
              <w:ind w:right="590"/>
              <w:rPr>
                <w:rFonts w:ascii="Open Sans" w:eastAsia="Calibri" w:hAnsi="Open Sans" w:cs="Open Sans"/>
                <w:sz w:val="16"/>
                <w:szCs w:val="16"/>
                <w:lang w:val="en-GB"/>
              </w:rPr>
            </w:pPr>
          </w:p>
          <w:p w14:paraId="07D13A82" w14:textId="77777777" w:rsidR="00E62805" w:rsidRPr="00F9418A" w:rsidRDefault="00E62805">
            <w:pPr>
              <w:pStyle w:val="BodyText"/>
              <w:spacing w:before="120"/>
              <w:ind w:right="590"/>
              <w:rPr>
                <w:rFonts w:ascii="Open Sans" w:eastAsia="Calibri" w:hAnsi="Open Sans" w:cs="Open Sans"/>
                <w:sz w:val="16"/>
                <w:szCs w:val="16"/>
                <w:lang w:val="en-GB"/>
              </w:rPr>
            </w:pPr>
          </w:p>
        </w:tc>
        <w:tc>
          <w:tcPr>
            <w:tcW w:w="670" w:type="pct"/>
          </w:tcPr>
          <w:p w14:paraId="00BE4893" w14:textId="66C00AB6" w:rsidR="00E62805" w:rsidRPr="00F9418A" w:rsidRDefault="00E62805">
            <w:pPr>
              <w:pStyle w:val="BodyText"/>
              <w:spacing w:before="120"/>
              <w:ind w:right="110"/>
              <w:rPr>
                <w:rFonts w:ascii="Open Sans" w:eastAsia="Calibri" w:hAnsi="Open Sans" w:cs="Open Sans"/>
                <w:sz w:val="16"/>
                <w:szCs w:val="16"/>
                <w:lang w:val="en-GB"/>
              </w:rPr>
            </w:pPr>
            <w:r>
              <w:rPr>
                <w:rFonts w:ascii="Open Sans" w:eastAsia="Calibri" w:hAnsi="Open Sans" w:cs="Open Sans"/>
                <w:sz w:val="16"/>
                <w:szCs w:val="16"/>
                <w:lang w:val="en-GB"/>
              </w:rPr>
              <w:t xml:space="preserve">Strategies that would </w:t>
            </w:r>
            <w:bookmarkStart w:id="1" w:name="_Hlk124756875"/>
            <w:r w:rsidRPr="00F9418A">
              <w:rPr>
                <w:rFonts w:ascii="Open Sans" w:eastAsia="Calibri" w:hAnsi="Open Sans" w:cs="Open Sans"/>
                <w:sz w:val="16"/>
                <w:szCs w:val="16"/>
                <w:lang w:val="en-GB"/>
              </w:rPr>
              <w:t>influence a household’s future productivity, including human capital formation.</w:t>
            </w:r>
            <w:bookmarkEnd w:id="1"/>
          </w:p>
          <w:p w14:paraId="1EF2DD7C" w14:textId="77777777" w:rsidR="00E62805" w:rsidRPr="00F9418A" w:rsidRDefault="00E62805">
            <w:pPr>
              <w:pStyle w:val="BodyText"/>
              <w:spacing w:before="120"/>
              <w:ind w:right="590"/>
              <w:rPr>
                <w:rFonts w:ascii="Open Sans" w:eastAsia="Calibri" w:hAnsi="Open Sans" w:cs="Open Sans"/>
                <w:sz w:val="16"/>
                <w:szCs w:val="16"/>
                <w:lang w:val="en-GB"/>
              </w:rPr>
            </w:pPr>
          </w:p>
          <w:p w14:paraId="6627ACB9" w14:textId="77777777" w:rsidR="00E62805" w:rsidRPr="00F9418A" w:rsidRDefault="00E62805">
            <w:pPr>
              <w:pStyle w:val="BodyText"/>
              <w:spacing w:before="120"/>
              <w:ind w:right="590"/>
              <w:jc w:val="center"/>
              <w:rPr>
                <w:rFonts w:ascii="Open Sans" w:eastAsia="Calibri" w:hAnsi="Open Sans" w:cs="Open Sans"/>
                <w:sz w:val="16"/>
                <w:szCs w:val="16"/>
                <w:lang w:val="en-GB"/>
              </w:rPr>
            </w:pPr>
          </w:p>
        </w:tc>
        <w:tc>
          <w:tcPr>
            <w:tcW w:w="649" w:type="pct"/>
          </w:tcPr>
          <w:p w14:paraId="1B1A0FE9" w14:textId="040D3796" w:rsidR="00E62805" w:rsidRPr="00F9418A" w:rsidRDefault="00E62805">
            <w:pPr>
              <w:pStyle w:val="BodyText"/>
              <w:spacing w:before="120"/>
              <w:ind w:right="70"/>
              <w:rPr>
                <w:rFonts w:ascii="Open Sans" w:eastAsia="Calibri" w:hAnsi="Open Sans" w:cs="Open Sans"/>
                <w:sz w:val="16"/>
                <w:szCs w:val="16"/>
                <w:lang w:val="en-GB"/>
              </w:rPr>
            </w:pPr>
            <w:r>
              <w:rPr>
                <w:rFonts w:ascii="Open Sans" w:eastAsia="Calibri" w:hAnsi="Open Sans" w:cs="Open Sans"/>
                <w:sz w:val="16"/>
                <w:szCs w:val="16"/>
                <w:lang w:val="en-GB"/>
              </w:rPr>
              <w:t>Strategies that would</w:t>
            </w:r>
            <w:r w:rsidRPr="00F9418A">
              <w:rPr>
                <w:rFonts w:ascii="Open Sans" w:eastAsia="Calibri" w:hAnsi="Open Sans" w:cs="Open Sans"/>
                <w:sz w:val="16"/>
                <w:szCs w:val="16"/>
                <w:lang w:val="en-GB"/>
              </w:rPr>
              <w:t xml:space="preserve"> influence a household’s </w:t>
            </w:r>
            <w:bookmarkStart w:id="2" w:name="_Hlk124756987"/>
            <w:r w:rsidRPr="00F9418A">
              <w:rPr>
                <w:rFonts w:ascii="Open Sans" w:eastAsia="Calibri" w:hAnsi="Open Sans" w:cs="Open Sans"/>
                <w:sz w:val="16"/>
                <w:szCs w:val="16"/>
                <w:lang w:val="en-GB"/>
              </w:rPr>
              <w:t xml:space="preserve">future productivity, </w:t>
            </w:r>
            <w:r>
              <w:rPr>
                <w:rFonts w:ascii="Open Sans" w:eastAsia="Calibri" w:hAnsi="Open Sans" w:cs="Open Sans"/>
                <w:sz w:val="16"/>
                <w:szCs w:val="16"/>
                <w:lang w:val="en-GB"/>
              </w:rPr>
              <w:t xml:space="preserve">with the unlikelihood of </w:t>
            </w:r>
            <w:r w:rsidRPr="00F9418A">
              <w:rPr>
                <w:rFonts w:ascii="Open Sans" w:eastAsia="Calibri" w:hAnsi="Open Sans" w:cs="Open Sans"/>
                <w:sz w:val="16"/>
                <w:szCs w:val="16"/>
                <w:lang w:val="en-GB"/>
              </w:rPr>
              <w:t>reversing the situation and the dramatic nature of this activity.</w:t>
            </w:r>
            <w:bookmarkEnd w:id="2"/>
          </w:p>
        </w:tc>
        <w:tc>
          <w:tcPr>
            <w:tcW w:w="773" w:type="pct"/>
          </w:tcPr>
          <w:p w14:paraId="51E11F95" w14:textId="423E2B7B" w:rsidR="00E62805" w:rsidRPr="00213D22" w:rsidRDefault="00E62805">
            <w:pPr>
              <w:pStyle w:val="BodyText"/>
              <w:spacing w:before="120"/>
              <w:ind w:right="70"/>
              <w:rPr>
                <w:rFonts w:ascii="Open Sans" w:eastAsia="Calibri" w:hAnsi="Open Sans" w:cs="Open Sans"/>
                <w:b/>
                <w:sz w:val="16"/>
                <w:szCs w:val="16"/>
                <w:lang w:val="en-GB"/>
              </w:rPr>
            </w:pPr>
            <w:r w:rsidRPr="00213D22">
              <w:rPr>
                <w:rFonts w:ascii="Open Sans" w:eastAsia="Calibri" w:hAnsi="Open Sans" w:cs="Open Sans"/>
                <w:b/>
                <w:sz w:val="16"/>
                <w:szCs w:val="16"/>
                <w:lang w:val="en-GB"/>
              </w:rPr>
              <w:t>Focus group participants agree on the severity of each strategy. Severity scale: 1-3 (Three being most severe)</w:t>
            </w:r>
          </w:p>
          <w:p w14:paraId="44856AF9" w14:textId="71B1A2BC" w:rsidR="00E62805" w:rsidRPr="00F9418A" w:rsidRDefault="00E62805">
            <w:pPr>
              <w:pStyle w:val="BodyText"/>
              <w:spacing w:before="120"/>
              <w:ind w:right="70"/>
              <w:rPr>
                <w:rFonts w:ascii="Open Sans" w:eastAsia="Calibri" w:hAnsi="Open Sans" w:cs="Open Sans"/>
                <w:i/>
                <w:sz w:val="16"/>
                <w:szCs w:val="16"/>
                <w:lang w:val="en-GB"/>
              </w:rPr>
            </w:pPr>
            <w:r w:rsidRPr="00213D22">
              <w:rPr>
                <w:rFonts w:ascii="Open Sans" w:eastAsia="Calibri" w:hAnsi="Open Sans" w:cs="Open Sans"/>
                <w:b/>
                <w:i/>
                <w:sz w:val="16"/>
                <w:szCs w:val="16"/>
                <w:lang w:val="en-GB"/>
              </w:rPr>
              <w:t>Note: this agreement could be done after individual rating or collectively in the group</w:t>
            </w:r>
            <w:r w:rsidRPr="00F9418A">
              <w:rPr>
                <w:rFonts w:ascii="Open Sans" w:eastAsia="Calibri" w:hAnsi="Open Sans" w:cs="Open Sans"/>
                <w:i/>
                <w:sz w:val="16"/>
                <w:szCs w:val="16"/>
                <w:lang w:val="en-GB"/>
              </w:rPr>
              <w:t xml:space="preserve">  </w:t>
            </w:r>
          </w:p>
        </w:tc>
        <w:tc>
          <w:tcPr>
            <w:tcW w:w="739" w:type="pct"/>
            <w:vMerge w:val="restart"/>
            <w:vAlign w:val="center"/>
          </w:tcPr>
          <w:p w14:paraId="01795FBC" w14:textId="77777777" w:rsidR="00E62805" w:rsidRPr="00E62805" w:rsidRDefault="00E62805" w:rsidP="00E62805">
            <w:pPr>
              <w:jc w:val="center"/>
              <w:rPr>
                <w:rFonts w:ascii="Open Sans" w:hAnsi="Open Sans" w:cs="Open Sans"/>
                <w:color w:val="1F3864" w:themeColor="accent1" w:themeShade="80"/>
                <w:sz w:val="28"/>
                <w:szCs w:val="28"/>
              </w:rPr>
            </w:pPr>
            <w:r w:rsidRPr="00E62805">
              <w:rPr>
                <w:rFonts w:ascii="Open Sans" w:hAnsi="Open Sans" w:cs="Open Sans"/>
                <w:color w:val="1F3864" w:themeColor="accent1" w:themeShade="80"/>
                <w:sz w:val="28"/>
                <w:szCs w:val="28"/>
              </w:rPr>
              <w:t>Example of the rating rationale</w:t>
            </w:r>
          </w:p>
          <w:p w14:paraId="27B586FC" w14:textId="463F324C" w:rsidR="00E62805" w:rsidRPr="00213D22" w:rsidRDefault="00E62805" w:rsidP="00E62805">
            <w:pPr>
              <w:pStyle w:val="BodyText"/>
              <w:spacing w:before="120"/>
              <w:ind w:right="70"/>
              <w:jc w:val="center"/>
              <w:rPr>
                <w:rFonts w:ascii="Open Sans" w:eastAsia="Calibri" w:hAnsi="Open Sans" w:cs="Open Sans"/>
                <w:b/>
                <w:sz w:val="16"/>
                <w:szCs w:val="16"/>
                <w:lang w:val="en-GB"/>
              </w:rPr>
            </w:pPr>
          </w:p>
        </w:tc>
      </w:tr>
      <w:tr w:rsidR="00E62805" w:rsidRPr="00F9418A" w14:paraId="4E7B2070" w14:textId="1D62046A" w:rsidTr="00E62805">
        <w:trPr>
          <w:trHeight w:val="434"/>
        </w:trPr>
        <w:tc>
          <w:tcPr>
            <w:tcW w:w="280" w:type="pct"/>
          </w:tcPr>
          <w:p w14:paraId="52084057" w14:textId="77777777" w:rsidR="00E62805" w:rsidRPr="00F9418A" w:rsidRDefault="00E62805">
            <w:pPr>
              <w:pStyle w:val="BodyText"/>
              <w:spacing w:before="120"/>
              <w:ind w:right="40"/>
              <w:rPr>
                <w:rFonts w:ascii="Open Sans" w:eastAsia="Calibri" w:hAnsi="Open Sans" w:cs="Open Sans"/>
                <w:sz w:val="16"/>
                <w:szCs w:val="16"/>
                <w:lang w:val="en-GB"/>
              </w:rPr>
            </w:pPr>
            <w:r w:rsidRPr="00F9418A">
              <w:rPr>
                <w:rFonts w:ascii="Open Sans" w:eastAsia="Calibri" w:hAnsi="Open Sans" w:cs="Open Sans"/>
                <w:sz w:val="16"/>
                <w:szCs w:val="16"/>
                <w:lang w:val="en-GB"/>
              </w:rPr>
              <w:t>1</w:t>
            </w:r>
          </w:p>
        </w:tc>
        <w:tc>
          <w:tcPr>
            <w:tcW w:w="1273" w:type="pct"/>
          </w:tcPr>
          <w:p w14:paraId="2199203A" w14:textId="0745181C" w:rsidR="00E62805" w:rsidRPr="006C0577" w:rsidRDefault="00E62805">
            <w:pPr>
              <w:pStyle w:val="BodyText"/>
              <w:spacing w:before="120"/>
              <w:ind w:right="40"/>
              <w:rPr>
                <w:rFonts w:ascii="Open Sans" w:eastAsia="Calibri" w:hAnsi="Open Sans" w:cs="Open Sans"/>
                <w:color w:val="FF5050"/>
                <w:sz w:val="16"/>
                <w:szCs w:val="16"/>
                <w:lang w:val="en-GB"/>
              </w:rPr>
            </w:pPr>
            <w:r w:rsidRPr="006C0577">
              <w:rPr>
                <w:rFonts w:ascii="Open Sans" w:eastAsia="Calibri" w:hAnsi="Open Sans" w:cs="Open Sans"/>
                <w:color w:val="FF5050"/>
                <w:sz w:val="16"/>
                <w:szCs w:val="16"/>
                <w:lang w:val="en-GB"/>
              </w:rPr>
              <w:t xml:space="preserve">[Strategy 1]  </w:t>
            </w:r>
          </w:p>
        </w:tc>
        <w:tc>
          <w:tcPr>
            <w:tcW w:w="617" w:type="pct"/>
          </w:tcPr>
          <w:p w14:paraId="0A7603A7" w14:textId="77777777" w:rsidR="00E62805" w:rsidRPr="006C0577" w:rsidRDefault="00E62805">
            <w:pPr>
              <w:pStyle w:val="BodyText"/>
              <w:spacing w:before="120"/>
              <w:ind w:right="590"/>
              <w:jc w:val="center"/>
              <w:rPr>
                <w:rFonts w:ascii="Open Sans" w:eastAsia="Calibri" w:hAnsi="Open Sans" w:cs="Open Sans"/>
                <w:b/>
                <w:color w:val="FF5050"/>
                <w:sz w:val="16"/>
                <w:szCs w:val="16"/>
                <w:lang w:val="en-GB"/>
              </w:rPr>
            </w:pPr>
            <w:r w:rsidRPr="006C0577">
              <w:rPr>
                <w:rFonts w:ascii="Open Sans" w:eastAsia="Calibri" w:hAnsi="Open Sans" w:cs="Open Sans"/>
                <w:b/>
                <w:color w:val="FF5050"/>
                <w:sz w:val="16"/>
                <w:szCs w:val="16"/>
                <w:lang w:val="en-GB"/>
              </w:rPr>
              <w:t>x</w:t>
            </w:r>
          </w:p>
        </w:tc>
        <w:tc>
          <w:tcPr>
            <w:tcW w:w="670" w:type="pct"/>
          </w:tcPr>
          <w:p w14:paraId="6C76C215" w14:textId="522EE65F" w:rsidR="00E62805" w:rsidRPr="006C0577" w:rsidRDefault="00E62805">
            <w:pPr>
              <w:pStyle w:val="BodyText"/>
              <w:spacing w:before="120"/>
              <w:ind w:right="590"/>
              <w:jc w:val="center"/>
              <w:rPr>
                <w:rFonts w:ascii="Open Sans" w:eastAsia="Calibri" w:hAnsi="Open Sans" w:cs="Open Sans"/>
                <w:b/>
                <w:color w:val="FF5050"/>
                <w:sz w:val="16"/>
                <w:szCs w:val="16"/>
                <w:lang w:val="en-GB"/>
              </w:rPr>
            </w:pPr>
          </w:p>
        </w:tc>
        <w:tc>
          <w:tcPr>
            <w:tcW w:w="649" w:type="pct"/>
          </w:tcPr>
          <w:p w14:paraId="2300841C" w14:textId="77777777" w:rsidR="00E62805" w:rsidRPr="006C0577" w:rsidRDefault="00E62805">
            <w:pPr>
              <w:pStyle w:val="BodyText"/>
              <w:spacing w:before="120"/>
              <w:ind w:right="590"/>
              <w:jc w:val="center"/>
              <w:rPr>
                <w:rFonts w:ascii="Open Sans" w:eastAsia="Calibri" w:hAnsi="Open Sans" w:cs="Open Sans"/>
                <w:b/>
                <w:color w:val="FF5050"/>
                <w:sz w:val="16"/>
                <w:szCs w:val="16"/>
                <w:lang w:val="en-GB"/>
              </w:rPr>
            </w:pPr>
          </w:p>
        </w:tc>
        <w:tc>
          <w:tcPr>
            <w:tcW w:w="773" w:type="pct"/>
          </w:tcPr>
          <w:p w14:paraId="65D8EFF9" w14:textId="77777777" w:rsidR="00E62805" w:rsidRPr="006C0577" w:rsidRDefault="00E62805">
            <w:pPr>
              <w:pStyle w:val="BodyText"/>
              <w:spacing w:before="120"/>
              <w:ind w:right="590"/>
              <w:jc w:val="center"/>
              <w:rPr>
                <w:rFonts w:ascii="Open Sans" w:eastAsia="Calibri" w:hAnsi="Open Sans" w:cs="Open Sans"/>
                <w:b/>
                <w:color w:val="FF5050"/>
                <w:sz w:val="16"/>
                <w:szCs w:val="16"/>
                <w:lang w:val="en-GB"/>
              </w:rPr>
            </w:pPr>
            <w:r w:rsidRPr="006C0577">
              <w:rPr>
                <w:rFonts w:ascii="Open Sans" w:eastAsia="Calibri" w:hAnsi="Open Sans" w:cs="Open Sans"/>
                <w:b/>
                <w:color w:val="FF5050"/>
                <w:sz w:val="16"/>
                <w:szCs w:val="16"/>
                <w:lang w:val="en-GB"/>
              </w:rPr>
              <w:t>1</w:t>
            </w:r>
          </w:p>
        </w:tc>
        <w:tc>
          <w:tcPr>
            <w:tcW w:w="739" w:type="pct"/>
            <w:vMerge/>
          </w:tcPr>
          <w:p w14:paraId="54500A5B" w14:textId="77777777" w:rsidR="00E62805" w:rsidRPr="006C0577" w:rsidRDefault="00E62805">
            <w:pPr>
              <w:pStyle w:val="BodyText"/>
              <w:spacing w:before="120"/>
              <w:ind w:right="590"/>
              <w:jc w:val="center"/>
              <w:rPr>
                <w:rFonts w:ascii="Open Sans" w:eastAsia="Calibri" w:hAnsi="Open Sans" w:cs="Open Sans"/>
                <w:b/>
                <w:color w:val="FF5050"/>
                <w:sz w:val="16"/>
                <w:szCs w:val="16"/>
                <w:lang w:val="en-GB"/>
              </w:rPr>
            </w:pPr>
          </w:p>
        </w:tc>
      </w:tr>
      <w:tr w:rsidR="00E62805" w:rsidRPr="00F9418A" w14:paraId="13E935BB" w14:textId="1EBBDE8A" w:rsidTr="00E62805">
        <w:trPr>
          <w:trHeight w:val="434"/>
        </w:trPr>
        <w:tc>
          <w:tcPr>
            <w:tcW w:w="280" w:type="pct"/>
          </w:tcPr>
          <w:p w14:paraId="649841A0" w14:textId="77777777" w:rsidR="00E62805" w:rsidRPr="00F9418A" w:rsidRDefault="00E62805">
            <w:pPr>
              <w:pStyle w:val="BodyText"/>
              <w:spacing w:before="120"/>
              <w:ind w:right="40"/>
              <w:rPr>
                <w:rFonts w:ascii="Open Sans" w:eastAsia="Calibri" w:hAnsi="Open Sans" w:cs="Open Sans"/>
                <w:i/>
                <w:sz w:val="16"/>
                <w:szCs w:val="16"/>
                <w:lang w:val="en-GB"/>
              </w:rPr>
            </w:pPr>
            <w:r w:rsidRPr="00F9418A">
              <w:rPr>
                <w:rFonts w:ascii="Open Sans" w:eastAsia="Calibri" w:hAnsi="Open Sans" w:cs="Open Sans"/>
                <w:i/>
                <w:sz w:val="16"/>
                <w:szCs w:val="16"/>
                <w:lang w:val="en-GB"/>
              </w:rPr>
              <w:t>2</w:t>
            </w:r>
          </w:p>
        </w:tc>
        <w:tc>
          <w:tcPr>
            <w:tcW w:w="1273" w:type="pct"/>
          </w:tcPr>
          <w:p w14:paraId="401A8844" w14:textId="355E7FA1" w:rsidR="00E62805" w:rsidRPr="006C0577" w:rsidRDefault="00E62805">
            <w:pPr>
              <w:pStyle w:val="BodyText"/>
              <w:spacing w:before="120"/>
              <w:ind w:right="40"/>
              <w:rPr>
                <w:rFonts w:ascii="Open Sans" w:eastAsia="Calibri" w:hAnsi="Open Sans" w:cs="Open Sans"/>
                <w:color w:val="FF5050"/>
                <w:sz w:val="16"/>
                <w:szCs w:val="16"/>
                <w:lang w:val="en-GB"/>
              </w:rPr>
            </w:pPr>
            <w:r w:rsidRPr="006C0577">
              <w:rPr>
                <w:rFonts w:ascii="Open Sans" w:eastAsia="Calibri" w:hAnsi="Open Sans" w:cs="Open Sans"/>
                <w:color w:val="FF5050"/>
                <w:sz w:val="16"/>
                <w:szCs w:val="16"/>
                <w:lang w:val="en-GB"/>
              </w:rPr>
              <w:t xml:space="preserve">[Strategy 2]  </w:t>
            </w:r>
          </w:p>
        </w:tc>
        <w:tc>
          <w:tcPr>
            <w:tcW w:w="617" w:type="pct"/>
          </w:tcPr>
          <w:p w14:paraId="54EA7D2E" w14:textId="6C48BD39" w:rsidR="00E62805" w:rsidRPr="006C0577" w:rsidRDefault="00E62805">
            <w:pPr>
              <w:pStyle w:val="BodyText"/>
              <w:spacing w:before="120"/>
              <w:ind w:right="590"/>
              <w:jc w:val="center"/>
              <w:rPr>
                <w:rFonts w:ascii="Open Sans" w:eastAsia="Calibri" w:hAnsi="Open Sans" w:cs="Open Sans"/>
                <w:b/>
                <w:color w:val="FF5050"/>
                <w:sz w:val="16"/>
                <w:szCs w:val="16"/>
                <w:lang w:val="en-GB"/>
              </w:rPr>
            </w:pPr>
            <w:r w:rsidRPr="006C0577">
              <w:rPr>
                <w:rFonts w:ascii="Open Sans" w:eastAsia="Calibri" w:hAnsi="Open Sans" w:cs="Open Sans"/>
                <w:b/>
                <w:color w:val="FF5050"/>
                <w:sz w:val="16"/>
                <w:szCs w:val="16"/>
                <w:lang w:val="en-GB"/>
              </w:rPr>
              <w:t>x</w:t>
            </w:r>
          </w:p>
        </w:tc>
        <w:tc>
          <w:tcPr>
            <w:tcW w:w="670" w:type="pct"/>
          </w:tcPr>
          <w:p w14:paraId="42D13DCE" w14:textId="3D90376E" w:rsidR="00E62805" w:rsidRPr="006C0577" w:rsidRDefault="00E62805">
            <w:pPr>
              <w:pStyle w:val="BodyText"/>
              <w:spacing w:before="120"/>
              <w:ind w:right="590"/>
              <w:jc w:val="center"/>
              <w:rPr>
                <w:rFonts w:ascii="Open Sans" w:eastAsia="Calibri" w:hAnsi="Open Sans" w:cs="Open Sans"/>
                <w:b/>
                <w:color w:val="FF5050"/>
                <w:sz w:val="16"/>
                <w:szCs w:val="16"/>
                <w:lang w:val="en-GB"/>
              </w:rPr>
            </w:pPr>
            <w:r w:rsidRPr="006C0577">
              <w:rPr>
                <w:rFonts w:ascii="Open Sans" w:eastAsia="Calibri" w:hAnsi="Open Sans" w:cs="Open Sans"/>
                <w:b/>
                <w:color w:val="FF5050"/>
                <w:sz w:val="16"/>
                <w:szCs w:val="16"/>
                <w:lang w:val="en-GB"/>
              </w:rPr>
              <w:t>x</w:t>
            </w:r>
          </w:p>
        </w:tc>
        <w:tc>
          <w:tcPr>
            <w:tcW w:w="649" w:type="pct"/>
          </w:tcPr>
          <w:p w14:paraId="703CD77B" w14:textId="5750D961" w:rsidR="00E62805" w:rsidRPr="006C0577" w:rsidRDefault="00E62805">
            <w:pPr>
              <w:pStyle w:val="BodyText"/>
              <w:spacing w:before="120"/>
              <w:ind w:right="590"/>
              <w:jc w:val="center"/>
              <w:rPr>
                <w:rFonts w:ascii="Open Sans" w:eastAsia="Calibri" w:hAnsi="Open Sans" w:cs="Open Sans"/>
                <w:b/>
                <w:color w:val="FF5050"/>
                <w:sz w:val="16"/>
                <w:szCs w:val="16"/>
                <w:lang w:val="en-GB"/>
              </w:rPr>
            </w:pPr>
          </w:p>
        </w:tc>
        <w:tc>
          <w:tcPr>
            <w:tcW w:w="773" w:type="pct"/>
          </w:tcPr>
          <w:p w14:paraId="69238D1B" w14:textId="5F26D476" w:rsidR="00E62805" w:rsidRPr="006C0577" w:rsidRDefault="00E62805">
            <w:pPr>
              <w:pStyle w:val="BodyText"/>
              <w:spacing w:before="120"/>
              <w:ind w:right="590"/>
              <w:jc w:val="center"/>
              <w:rPr>
                <w:rFonts w:ascii="Open Sans" w:eastAsia="Calibri" w:hAnsi="Open Sans" w:cs="Open Sans"/>
                <w:b/>
                <w:color w:val="FF5050"/>
                <w:sz w:val="16"/>
                <w:szCs w:val="16"/>
                <w:lang w:val="en-GB"/>
              </w:rPr>
            </w:pPr>
            <w:r w:rsidRPr="006C0577">
              <w:rPr>
                <w:rFonts w:ascii="Open Sans" w:eastAsia="Calibri" w:hAnsi="Open Sans" w:cs="Open Sans"/>
                <w:b/>
                <w:color w:val="FF5050"/>
                <w:sz w:val="16"/>
                <w:szCs w:val="16"/>
                <w:lang w:val="en-GB"/>
              </w:rPr>
              <w:t>2</w:t>
            </w:r>
          </w:p>
        </w:tc>
        <w:tc>
          <w:tcPr>
            <w:tcW w:w="739" w:type="pct"/>
            <w:vMerge/>
          </w:tcPr>
          <w:p w14:paraId="28550E47" w14:textId="77777777" w:rsidR="00E62805" w:rsidRPr="006C0577" w:rsidRDefault="00E62805">
            <w:pPr>
              <w:pStyle w:val="BodyText"/>
              <w:spacing w:before="120"/>
              <w:ind w:right="590"/>
              <w:jc w:val="center"/>
              <w:rPr>
                <w:rFonts w:ascii="Open Sans" w:eastAsia="Calibri" w:hAnsi="Open Sans" w:cs="Open Sans"/>
                <w:b/>
                <w:color w:val="FF5050"/>
                <w:sz w:val="16"/>
                <w:szCs w:val="16"/>
                <w:lang w:val="en-GB"/>
              </w:rPr>
            </w:pPr>
          </w:p>
        </w:tc>
      </w:tr>
      <w:tr w:rsidR="00E62805" w:rsidRPr="00F9418A" w14:paraId="2B01CEB6" w14:textId="48E423B1" w:rsidTr="00E62805">
        <w:trPr>
          <w:trHeight w:val="424"/>
        </w:trPr>
        <w:tc>
          <w:tcPr>
            <w:tcW w:w="280" w:type="pct"/>
          </w:tcPr>
          <w:p w14:paraId="74BEF024" w14:textId="77777777" w:rsidR="00E62805" w:rsidRPr="00F9418A" w:rsidRDefault="00E62805">
            <w:pPr>
              <w:pStyle w:val="BodyText"/>
              <w:spacing w:before="120"/>
              <w:ind w:right="40"/>
              <w:rPr>
                <w:rFonts w:ascii="Open Sans" w:eastAsia="Calibri" w:hAnsi="Open Sans" w:cs="Open Sans"/>
                <w:sz w:val="16"/>
                <w:szCs w:val="16"/>
                <w:lang w:val="en-GB"/>
              </w:rPr>
            </w:pPr>
            <w:r w:rsidRPr="00F9418A">
              <w:rPr>
                <w:rFonts w:ascii="Open Sans" w:eastAsia="Calibri" w:hAnsi="Open Sans" w:cs="Open Sans"/>
                <w:sz w:val="16"/>
                <w:szCs w:val="16"/>
                <w:lang w:val="en-GB"/>
              </w:rPr>
              <w:t>3</w:t>
            </w:r>
          </w:p>
        </w:tc>
        <w:tc>
          <w:tcPr>
            <w:tcW w:w="1273" w:type="pct"/>
          </w:tcPr>
          <w:p w14:paraId="5C0F9188" w14:textId="0A6F6F44" w:rsidR="00E62805" w:rsidRPr="006C0577" w:rsidRDefault="00E62805">
            <w:pPr>
              <w:pStyle w:val="BodyText"/>
              <w:spacing w:before="120"/>
              <w:ind w:right="40"/>
              <w:rPr>
                <w:rFonts w:ascii="Open Sans" w:hAnsi="Open Sans" w:cs="Open Sans"/>
                <w:color w:val="FF5050"/>
                <w:sz w:val="16"/>
                <w:szCs w:val="16"/>
              </w:rPr>
            </w:pPr>
            <w:r w:rsidRPr="006C0577">
              <w:rPr>
                <w:rFonts w:ascii="Open Sans" w:eastAsia="Calibri" w:hAnsi="Open Sans" w:cs="Open Sans"/>
                <w:color w:val="FF5050"/>
                <w:sz w:val="16"/>
                <w:szCs w:val="16"/>
                <w:lang w:val="en-GB"/>
              </w:rPr>
              <w:t xml:space="preserve">[Strategy 3]  </w:t>
            </w:r>
          </w:p>
        </w:tc>
        <w:tc>
          <w:tcPr>
            <w:tcW w:w="617" w:type="pct"/>
          </w:tcPr>
          <w:p w14:paraId="5C4F035E" w14:textId="77777777" w:rsidR="00E62805" w:rsidRPr="006C0577" w:rsidRDefault="00E62805">
            <w:pPr>
              <w:pStyle w:val="BodyText"/>
              <w:spacing w:before="120"/>
              <w:ind w:right="590"/>
              <w:jc w:val="center"/>
              <w:rPr>
                <w:rFonts w:ascii="Open Sans" w:eastAsia="Calibri" w:hAnsi="Open Sans" w:cs="Open Sans"/>
                <w:b/>
                <w:color w:val="FF5050"/>
                <w:sz w:val="16"/>
                <w:szCs w:val="16"/>
                <w:lang w:val="en-GB"/>
              </w:rPr>
            </w:pPr>
          </w:p>
        </w:tc>
        <w:tc>
          <w:tcPr>
            <w:tcW w:w="670" w:type="pct"/>
          </w:tcPr>
          <w:p w14:paraId="5E411BBE" w14:textId="77777777" w:rsidR="00E62805" w:rsidRPr="006C0577" w:rsidRDefault="00E62805">
            <w:pPr>
              <w:pStyle w:val="BodyText"/>
              <w:spacing w:before="120"/>
              <w:ind w:right="590"/>
              <w:jc w:val="center"/>
              <w:rPr>
                <w:rFonts w:ascii="Open Sans" w:eastAsia="Calibri" w:hAnsi="Open Sans" w:cs="Open Sans"/>
                <w:b/>
                <w:color w:val="FF5050"/>
                <w:sz w:val="16"/>
                <w:szCs w:val="16"/>
                <w:lang w:val="en-GB"/>
              </w:rPr>
            </w:pPr>
            <w:r w:rsidRPr="006C0577">
              <w:rPr>
                <w:rFonts w:ascii="Open Sans" w:eastAsia="Calibri" w:hAnsi="Open Sans" w:cs="Open Sans"/>
                <w:b/>
                <w:color w:val="FF5050"/>
                <w:sz w:val="16"/>
                <w:szCs w:val="16"/>
                <w:lang w:val="en-GB"/>
              </w:rPr>
              <w:t>x</w:t>
            </w:r>
          </w:p>
        </w:tc>
        <w:tc>
          <w:tcPr>
            <w:tcW w:w="649" w:type="pct"/>
          </w:tcPr>
          <w:p w14:paraId="02D225C3" w14:textId="77777777" w:rsidR="00E62805" w:rsidRPr="006C0577" w:rsidRDefault="00E62805">
            <w:pPr>
              <w:pStyle w:val="BodyText"/>
              <w:spacing w:before="120"/>
              <w:ind w:right="590"/>
              <w:jc w:val="center"/>
              <w:rPr>
                <w:rFonts w:ascii="Open Sans" w:eastAsia="Calibri" w:hAnsi="Open Sans" w:cs="Open Sans"/>
                <w:b/>
                <w:color w:val="FF5050"/>
                <w:sz w:val="16"/>
                <w:szCs w:val="16"/>
                <w:lang w:val="en-GB"/>
              </w:rPr>
            </w:pPr>
          </w:p>
        </w:tc>
        <w:tc>
          <w:tcPr>
            <w:tcW w:w="773" w:type="pct"/>
          </w:tcPr>
          <w:p w14:paraId="52FF663B" w14:textId="77777777" w:rsidR="00E62805" w:rsidRPr="006C0577" w:rsidRDefault="00E62805">
            <w:pPr>
              <w:pStyle w:val="BodyText"/>
              <w:spacing w:before="120"/>
              <w:ind w:right="590"/>
              <w:jc w:val="center"/>
              <w:rPr>
                <w:rFonts w:ascii="Open Sans" w:eastAsia="Calibri" w:hAnsi="Open Sans" w:cs="Open Sans"/>
                <w:b/>
                <w:color w:val="FF5050"/>
                <w:sz w:val="16"/>
                <w:szCs w:val="16"/>
                <w:lang w:val="en-GB"/>
              </w:rPr>
            </w:pPr>
            <w:r w:rsidRPr="006C0577">
              <w:rPr>
                <w:rFonts w:ascii="Open Sans" w:eastAsia="Calibri" w:hAnsi="Open Sans" w:cs="Open Sans"/>
                <w:b/>
                <w:color w:val="FF5050"/>
                <w:sz w:val="16"/>
                <w:szCs w:val="16"/>
                <w:lang w:val="en-GB"/>
              </w:rPr>
              <w:t>2</w:t>
            </w:r>
          </w:p>
        </w:tc>
        <w:tc>
          <w:tcPr>
            <w:tcW w:w="739" w:type="pct"/>
            <w:vMerge/>
          </w:tcPr>
          <w:p w14:paraId="733A28E5" w14:textId="77777777" w:rsidR="00E62805" w:rsidRPr="006C0577" w:rsidRDefault="00E62805">
            <w:pPr>
              <w:pStyle w:val="BodyText"/>
              <w:spacing w:before="120"/>
              <w:ind w:right="590"/>
              <w:jc w:val="center"/>
              <w:rPr>
                <w:rFonts w:ascii="Open Sans" w:eastAsia="Calibri" w:hAnsi="Open Sans" w:cs="Open Sans"/>
                <w:b/>
                <w:color w:val="FF5050"/>
                <w:sz w:val="16"/>
                <w:szCs w:val="16"/>
                <w:lang w:val="en-GB"/>
              </w:rPr>
            </w:pPr>
          </w:p>
        </w:tc>
      </w:tr>
      <w:tr w:rsidR="00E62805" w:rsidRPr="00F9418A" w14:paraId="51DCBC76" w14:textId="48B8EF3B" w:rsidTr="00E62805">
        <w:trPr>
          <w:gridAfter w:val="1"/>
          <w:wAfter w:w="739" w:type="pct"/>
          <w:trHeight w:val="434"/>
        </w:trPr>
        <w:tc>
          <w:tcPr>
            <w:tcW w:w="280" w:type="pct"/>
          </w:tcPr>
          <w:p w14:paraId="7F63EE76" w14:textId="77777777" w:rsidR="00E62805" w:rsidRPr="00F9418A" w:rsidRDefault="00E62805" w:rsidP="005E0E42">
            <w:pPr>
              <w:pStyle w:val="BodyText"/>
              <w:spacing w:before="120"/>
              <w:ind w:right="40"/>
              <w:rPr>
                <w:rFonts w:ascii="Open Sans" w:eastAsia="Calibri" w:hAnsi="Open Sans" w:cs="Open Sans"/>
                <w:sz w:val="16"/>
                <w:szCs w:val="16"/>
                <w:lang w:val="en-GB"/>
              </w:rPr>
            </w:pPr>
            <w:r w:rsidRPr="00F9418A">
              <w:rPr>
                <w:rFonts w:ascii="Open Sans" w:eastAsia="Calibri" w:hAnsi="Open Sans" w:cs="Open Sans"/>
                <w:sz w:val="16"/>
                <w:szCs w:val="16"/>
                <w:lang w:val="en-GB"/>
              </w:rPr>
              <w:t>4</w:t>
            </w:r>
          </w:p>
        </w:tc>
        <w:tc>
          <w:tcPr>
            <w:tcW w:w="1273" w:type="pct"/>
          </w:tcPr>
          <w:p w14:paraId="37C0169C" w14:textId="562C14BF" w:rsidR="00E62805" w:rsidRPr="006C0577" w:rsidRDefault="00E62805" w:rsidP="005E0E42">
            <w:pPr>
              <w:pStyle w:val="BodyText"/>
              <w:spacing w:before="120"/>
              <w:ind w:right="40"/>
              <w:rPr>
                <w:rFonts w:ascii="Open Sans" w:eastAsia="Calibri" w:hAnsi="Open Sans" w:cs="Open Sans"/>
                <w:color w:val="FF5050"/>
                <w:sz w:val="16"/>
                <w:szCs w:val="16"/>
                <w:lang w:val="en-GB"/>
              </w:rPr>
            </w:pPr>
            <w:r w:rsidRPr="006C0577">
              <w:rPr>
                <w:rFonts w:ascii="Open Sans" w:eastAsia="Calibri" w:hAnsi="Open Sans" w:cs="Open Sans"/>
                <w:color w:val="FF5050"/>
                <w:sz w:val="16"/>
                <w:szCs w:val="16"/>
                <w:lang w:val="en-GB"/>
              </w:rPr>
              <w:t xml:space="preserve">[Strategy 4]  </w:t>
            </w:r>
          </w:p>
        </w:tc>
        <w:tc>
          <w:tcPr>
            <w:tcW w:w="617" w:type="pct"/>
          </w:tcPr>
          <w:p w14:paraId="5F302E52" w14:textId="276FE56F" w:rsidR="00E62805" w:rsidRPr="006C0577" w:rsidRDefault="00E62805" w:rsidP="005E0E42">
            <w:pPr>
              <w:pStyle w:val="BodyText"/>
              <w:spacing w:before="120"/>
              <w:ind w:right="590"/>
              <w:jc w:val="center"/>
              <w:rPr>
                <w:rFonts w:ascii="Open Sans" w:eastAsia="Calibri" w:hAnsi="Open Sans" w:cs="Open Sans"/>
                <w:b/>
                <w:color w:val="FF5050"/>
                <w:sz w:val="16"/>
                <w:szCs w:val="16"/>
                <w:lang w:val="en-GB"/>
              </w:rPr>
            </w:pPr>
          </w:p>
        </w:tc>
        <w:tc>
          <w:tcPr>
            <w:tcW w:w="670" w:type="pct"/>
          </w:tcPr>
          <w:p w14:paraId="566DDCD9" w14:textId="536214AE" w:rsidR="00E62805" w:rsidRPr="006C0577" w:rsidRDefault="00E62805" w:rsidP="005E0E42">
            <w:pPr>
              <w:pStyle w:val="BodyText"/>
              <w:spacing w:before="120"/>
              <w:ind w:right="590"/>
              <w:jc w:val="center"/>
              <w:rPr>
                <w:rFonts w:ascii="Open Sans" w:eastAsia="Calibri" w:hAnsi="Open Sans" w:cs="Open Sans"/>
                <w:b/>
                <w:color w:val="FF5050"/>
                <w:sz w:val="16"/>
                <w:szCs w:val="16"/>
                <w:lang w:val="en-GB"/>
              </w:rPr>
            </w:pPr>
            <w:r w:rsidRPr="006C0577">
              <w:rPr>
                <w:rFonts w:ascii="Open Sans" w:eastAsia="Calibri" w:hAnsi="Open Sans" w:cs="Open Sans"/>
                <w:b/>
                <w:color w:val="FF5050"/>
                <w:sz w:val="16"/>
                <w:szCs w:val="16"/>
                <w:lang w:val="en-GB"/>
              </w:rPr>
              <w:t>x</w:t>
            </w:r>
          </w:p>
        </w:tc>
        <w:tc>
          <w:tcPr>
            <w:tcW w:w="649" w:type="pct"/>
          </w:tcPr>
          <w:p w14:paraId="4FBE6199" w14:textId="74C03E9C" w:rsidR="00E62805" w:rsidRPr="006C0577" w:rsidRDefault="00E62805" w:rsidP="005E0E42">
            <w:pPr>
              <w:pStyle w:val="BodyText"/>
              <w:spacing w:before="120"/>
              <w:ind w:right="590"/>
              <w:jc w:val="center"/>
              <w:rPr>
                <w:rFonts w:ascii="Open Sans" w:eastAsia="Calibri" w:hAnsi="Open Sans" w:cs="Open Sans"/>
                <w:b/>
                <w:color w:val="FF5050"/>
                <w:sz w:val="16"/>
                <w:szCs w:val="16"/>
                <w:lang w:val="en-GB"/>
              </w:rPr>
            </w:pPr>
            <w:r w:rsidRPr="006C0577">
              <w:rPr>
                <w:rFonts w:ascii="Open Sans" w:eastAsia="Calibri" w:hAnsi="Open Sans" w:cs="Open Sans"/>
                <w:b/>
                <w:color w:val="FF5050"/>
                <w:sz w:val="16"/>
                <w:szCs w:val="16"/>
                <w:lang w:val="en-GB"/>
              </w:rPr>
              <w:t>x</w:t>
            </w:r>
          </w:p>
        </w:tc>
        <w:tc>
          <w:tcPr>
            <w:tcW w:w="773" w:type="pct"/>
          </w:tcPr>
          <w:p w14:paraId="55B31295" w14:textId="0E2ED9FD" w:rsidR="00E62805" w:rsidRPr="006C0577" w:rsidRDefault="00E62805" w:rsidP="005E0E42">
            <w:pPr>
              <w:pStyle w:val="BodyText"/>
              <w:spacing w:before="120"/>
              <w:ind w:right="590"/>
              <w:jc w:val="center"/>
              <w:rPr>
                <w:rFonts w:ascii="Open Sans" w:eastAsia="Calibri" w:hAnsi="Open Sans" w:cs="Open Sans"/>
                <w:b/>
                <w:color w:val="FF5050"/>
                <w:sz w:val="16"/>
                <w:szCs w:val="16"/>
                <w:lang w:val="en-GB"/>
              </w:rPr>
            </w:pPr>
            <w:r w:rsidRPr="006C0577">
              <w:rPr>
                <w:rFonts w:ascii="Open Sans" w:eastAsia="Calibri" w:hAnsi="Open Sans" w:cs="Open Sans"/>
                <w:b/>
                <w:color w:val="FF5050"/>
                <w:sz w:val="16"/>
                <w:szCs w:val="16"/>
                <w:lang w:val="en-GB"/>
              </w:rPr>
              <w:t>3</w:t>
            </w:r>
          </w:p>
        </w:tc>
      </w:tr>
      <w:tr w:rsidR="00E62805" w:rsidRPr="00F9418A" w14:paraId="37EE5092" w14:textId="56C1890A" w:rsidTr="00E62805">
        <w:trPr>
          <w:gridAfter w:val="1"/>
          <w:wAfter w:w="739" w:type="pct"/>
          <w:trHeight w:val="434"/>
        </w:trPr>
        <w:tc>
          <w:tcPr>
            <w:tcW w:w="280" w:type="pct"/>
          </w:tcPr>
          <w:p w14:paraId="1C36EF02" w14:textId="77777777" w:rsidR="00E62805" w:rsidRPr="00F9418A" w:rsidRDefault="00E62805" w:rsidP="005E0E42">
            <w:pPr>
              <w:pStyle w:val="BodyText"/>
              <w:spacing w:before="120"/>
              <w:ind w:right="40"/>
              <w:rPr>
                <w:rFonts w:ascii="Open Sans" w:eastAsia="Calibri" w:hAnsi="Open Sans" w:cs="Open Sans"/>
                <w:sz w:val="16"/>
                <w:szCs w:val="16"/>
                <w:lang w:val="en-GB"/>
              </w:rPr>
            </w:pPr>
            <w:r w:rsidRPr="00F9418A">
              <w:rPr>
                <w:rFonts w:ascii="Open Sans" w:eastAsia="Calibri" w:hAnsi="Open Sans" w:cs="Open Sans"/>
                <w:sz w:val="16"/>
                <w:szCs w:val="16"/>
                <w:lang w:val="en-GB"/>
              </w:rPr>
              <w:t>5</w:t>
            </w:r>
          </w:p>
        </w:tc>
        <w:tc>
          <w:tcPr>
            <w:tcW w:w="1273" w:type="pct"/>
          </w:tcPr>
          <w:p w14:paraId="027BE809" w14:textId="16C8B3E1" w:rsidR="00E62805" w:rsidRPr="006C0577" w:rsidRDefault="00E62805" w:rsidP="005E0E42">
            <w:pPr>
              <w:pStyle w:val="BodyText"/>
              <w:spacing w:before="120"/>
              <w:ind w:right="40"/>
              <w:rPr>
                <w:rFonts w:ascii="Open Sans" w:eastAsia="Calibri" w:hAnsi="Open Sans" w:cs="Open Sans"/>
                <w:color w:val="FF5050"/>
                <w:sz w:val="16"/>
                <w:szCs w:val="16"/>
                <w:lang w:val="en-GB"/>
              </w:rPr>
            </w:pPr>
            <w:r w:rsidRPr="006C0577">
              <w:rPr>
                <w:rFonts w:ascii="Open Sans" w:eastAsia="Calibri" w:hAnsi="Open Sans" w:cs="Open Sans"/>
                <w:color w:val="FF5050"/>
                <w:sz w:val="16"/>
                <w:szCs w:val="16"/>
                <w:lang w:val="en-GB"/>
              </w:rPr>
              <w:t>……</w:t>
            </w:r>
          </w:p>
        </w:tc>
        <w:tc>
          <w:tcPr>
            <w:tcW w:w="617" w:type="pct"/>
          </w:tcPr>
          <w:p w14:paraId="66815F9C" w14:textId="1017D846" w:rsidR="00E62805" w:rsidRPr="006C0577" w:rsidRDefault="00E62805" w:rsidP="005E0E42">
            <w:pPr>
              <w:pStyle w:val="BodyText"/>
              <w:spacing w:before="120"/>
              <w:ind w:right="590"/>
              <w:jc w:val="center"/>
              <w:rPr>
                <w:rFonts w:ascii="Open Sans" w:eastAsia="Calibri" w:hAnsi="Open Sans" w:cs="Open Sans"/>
                <w:b/>
                <w:color w:val="FF5050"/>
                <w:sz w:val="16"/>
                <w:szCs w:val="16"/>
                <w:lang w:val="en-GB"/>
              </w:rPr>
            </w:pPr>
            <w:r w:rsidRPr="006C0577">
              <w:rPr>
                <w:rFonts w:ascii="Open Sans" w:eastAsia="Calibri" w:hAnsi="Open Sans" w:cs="Open Sans"/>
                <w:b/>
                <w:color w:val="FF5050"/>
                <w:sz w:val="16"/>
                <w:szCs w:val="16"/>
                <w:lang w:val="en-GB"/>
              </w:rPr>
              <w:t>x</w:t>
            </w:r>
          </w:p>
        </w:tc>
        <w:tc>
          <w:tcPr>
            <w:tcW w:w="670" w:type="pct"/>
          </w:tcPr>
          <w:p w14:paraId="0C3DC250" w14:textId="3A34A12C" w:rsidR="00E62805" w:rsidRPr="006C0577" w:rsidRDefault="00E62805" w:rsidP="005E0E42">
            <w:pPr>
              <w:pStyle w:val="BodyText"/>
              <w:spacing w:before="120"/>
              <w:ind w:right="590"/>
              <w:jc w:val="center"/>
              <w:rPr>
                <w:rFonts w:ascii="Open Sans" w:eastAsia="Calibri" w:hAnsi="Open Sans" w:cs="Open Sans"/>
                <w:b/>
                <w:color w:val="FF5050"/>
                <w:sz w:val="16"/>
                <w:szCs w:val="16"/>
                <w:lang w:val="en-GB"/>
              </w:rPr>
            </w:pPr>
            <w:r w:rsidRPr="006C0577">
              <w:rPr>
                <w:rFonts w:ascii="Open Sans" w:eastAsia="Calibri" w:hAnsi="Open Sans" w:cs="Open Sans"/>
                <w:b/>
                <w:color w:val="FF5050"/>
                <w:sz w:val="16"/>
                <w:szCs w:val="16"/>
                <w:lang w:val="en-GB"/>
              </w:rPr>
              <w:t>x</w:t>
            </w:r>
          </w:p>
        </w:tc>
        <w:tc>
          <w:tcPr>
            <w:tcW w:w="649" w:type="pct"/>
          </w:tcPr>
          <w:p w14:paraId="38542AFD" w14:textId="63660F61" w:rsidR="00E62805" w:rsidRPr="006C0577" w:rsidRDefault="00E62805" w:rsidP="005E0E42">
            <w:pPr>
              <w:pStyle w:val="BodyText"/>
              <w:spacing w:before="120"/>
              <w:ind w:right="590"/>
              <w:jc w:val="center"/>
              <w:rPr>
                <w:rFonts w:ascii="Open Sans" w:eastAsia="Calibri" w:hAnsi="Open Sans" w:cs="Open Sans"/>
                <w:b/>
                <w:color w:val="FF5050"/>
                <w:sz w:val="16"/>
                <w:szCs w:val="16"/>
                <w:lang w:val="en-GB"/>
              </w:rPr>
            </w:pPr>
            <w:r w:rsidRPr="006C0577">
              <w:rPr>
                <w:rFonts w:ascii="Open Sans" w:eastAsia="Calibri" w:hAnsi="Open Sans" w:cs="Open Sans"/>
                <w:b/>
                <w:color w:val="FF5050"/>
                <w:sz w:val="16"/>
                <w:szCs w:val="16"/>
                <w:lang w:val="en-GB"/>
              </w:rPr>
              <w:t>x</w:t>
            </w:r>
          </w:p>
        </w:tc>
        <w:tc>
          <w:tcPr>
            <w:tcW w:w="773" w:type="pct"/>
          </w:tcPr>
          <w:p w14:paraId="10020108" w14:textId="5D68E2AA" w:rsidR="00E62805" w:rsidRPr="006C0577" w:rsidRDefault="00E62805" w:rsidP="005E0E42">
            <w:pPr>
              <w:pStyle w:val="BodyText"/>
              <w:spacing w:before="120"/>
              <w:ind w:right="590"/>
              <w:jc w:val="center"/>
              <w:rPr>
                <w:rFonts w:ascii="Open Sans" w:eastAsia="Calibri" w:hAnsi="Open Sans" w:cs="Open Sans"/>
                <w:b/>
                <w:color w:val="FF5050"/>
                <w:sz w:val="16"/>
                <w:szCs w:val="16"/>
                <w:lang w:val="en-GB"/>
              </w:rPr>
            </w:pPr>
            <w:r w:rsidRPr="006C0577">
              <w:rPr>
                <w:rFonts w:ascii="Open Sans" w:eastAsia="Calibri" w:hAnsi="Open Sans" w:cs="Open Sans"/>
                <w:b/>
                <w:color w:val="FF5050"/>
                <w:sz w:val="16"/>
                <w:szCs w:val="16"/>
                <w:lang w:val="en-GB"/>
              </w:rPr>
              <w:t>3</w:t>
            </w:r>
          </w:p>
        </w:tc>
      </w:tr>
      <w:tr w:rsidR="00E62805" w:rsidRPr="00F9418A" w14:paraId="635455CE" w14:textId="6128EC38" w:rsidTr="00E62805">
        <w:trPr>
          <w:gridAfter w:val="1"/>
          <w:wAfter w:w="739" w:type="pct"/>
          <w:trHeight w:val="434"/>
        </w:trPr>
        <w:tc>
          <w:tcPr>
            <w:tcW w:w="280" w:type="pct"/>
          </w:tcPr>
          <w:p w14:paraId="4C95C183" w14:textId="77777777" w:rsidR="00E62805" w:rsidRPr="00F9418A" w:rsidRDefault="00E62805">
            <w:pPr>
              <w:pStyle w:val="BodyText"/>
              <w:spacing w:before="120"/>
              <w:ind w:right="40"/>
              <w:rPr>
                <w:rFonts w:ascii="Open Sans" w:eastAsia="Calibri" w:hAnsi="Open Sans" w:cs="Open Sans"/>
                <w:sz w:val="16"/>
                <w:szCs w:val="16"/>
                <w:lang w:val="en-GB"/>
              </w:rPr>
            </w:pPr>
            <w:r w:rsidRPr="00F9418A">
              <w:rPr>
                <w:rFonts w:ascii="Open Sans" w:eastAsia="Calibri" w:hAnsi="Open Sans" w:cs="Open Sans"/>
                <w:sz w:val="16"/>
                <w:szCs w:val="16"/>
                <w:lang w:val="en-GB"/>
              </w:rPr>
              <w:t>6</w:t>
            </w:r>
          </w:p>
        </w:tc>
        <w:tc>
          <w:tcPr>
            <w:tcW w:w="1273" w:type="pct"/>
          </w:tcPr>
          <w:p w14:paraId="282D9B94" w14:textId="755DB225" w:rsidR="00E62805" w:rsidRPr="00F9418A" w:rsidRDefault="00E62805">
            <w:pPr>
              <w:pStyle w:val="BodyText"/>
              <w:spacing w:before="120"/>
              <w:ind w:right="40"/>
              <w:rPr>
                <w:rFonts w:ascii="Open Sans" w:eastAsia="Calibri" w:hAnsi="Open Sans" w:cs="Open Sans"/>
                <w:sz w:val="16"/>
                <w:szCs w:val="16"/>
                <w:lang w:val="en-GB"/>
              </w:rPr>
            </w:pPr>
          </w:p>
        </w:tc>
        <w:tc>
          <w:tcPr>
            <w:tcW w:w="617" w:type="pct"/>
          </w:tcPr>
          <w:p w14:paraId="78B64033" w14:textId="6E90A3A1" w:rsidR="00E62805" w:rsidRPr="00F9418A" w:rsidRDefault="00E62805">
            <w:pPr>
              <w:pStyle w:val="BodyText"/>
              <w:spacing w:before="120"/>
              <w:ind w:right="590"/>
              <w:jc w:val="center"/>
              <w:rPr>
                <w:rFonts w:ascii="Open Sans" w:eastAsia="Calibri" w:hAnsi="Open Sans" w:cs="Open Sans"/>
                <w:b/>
                <w:sz w:val="16"/>
                <w:szCs w:val="16"/>
                <w:lang w:val="en-GB"/>
              </w:rPr>
            </w:pPr>
          </w:p>
        </w:tc>
        <w:tc>
          <w:tcPr>
            <w:tcW w:w="670" w:type="pct"/>
          </w:tcPr>
          <w:p w14:paraId="02C9D0A7" w14:textId="6F7820D6" w:rsidR="00E62805" w:rsidRPr="00F9418A" w:rsidRDefault="00E62805">
            <w:pPr>
              <w:pStyle w:val="BodyText"/>
              <w:spacing w:before="120"/>
              <w:ind w:right="590"/>
              <w:jc w:val="center"/>
              <w:rPr>
                <w:rFonts w:ascii="Open Sans" w:eastAsia="Calibri" w:hAnsi="Open Sans" w:cs="Open Sans"/>
                <w:b/>
                <w:sz w:val="16"/>
                <w:szCs w:val="16"/>
                <w:lang w:val="en-GB"/>
              </w:rPr>
            </w:pPr>
          </w:p>
        </w:tc>
        <w:tc>
          <w:tcPr>
            <w:tcW w:w="649" w:type="pct"/>
          </w:tcPr>
          <w:p w14:paraId="13564E58" w14:textId="77777777" w:rsidR="00E62805" w:rsidRPr="00F9418A" w:rsidRDefault="00E62805">
            <w:pPr>
              <w:pStyle w:val="BodyText"/>
              <w:spacing w:before="120"/>
              <w:ind w:right="590"/>
              <w:jc w:val="center"/>
              <w:rPr>
                <w:rFonts w:ascii="Open Sans" w:eastAsia="Calibri" w:hAnsi="Open Sans" w:cs="Open Sans"/>
                <w:b/>
                <w:sz w:val="16"/>
                <w:szCs w:val="16"/>
                <w:lang w:val="en-GB"/>
              </w:rPr>
            </w:pPr>
          </w:p>
        </w:tc>
        <w:tc>
          <w:tcPr>
            <w:tcW w:w="773" w:type="pct"/>
          </w:tcPr>
          <w:p w14:paraId="710837DF" w14:textId="0A86C675" w:rsidR="00E62805" w:rsidRPr="00F9418A" w:rsidRDefault="00E62805">
            <w:pPr>
              <w:pStyle w:val="BodyText"/>
              <w:spacing w:before="120"/>
              <w:ind w:right="590"/>
              <w:jc w:val="center"/>
              <w:rPr>
                <w:rFonts w:ascii="Open Sans" w:eastAsia="Calibri" w:hAnsi="Open Sans" w:cs="Open Sans"/>
                <w:b/>
                <w:sz w:val="16"/>
                <w:szCs w:val="16"/>
                <w:lang w:val="en-GB"/>
              </w:rPr>
            </w:pPr>
          </w:p>
        </w:tc>
      </w:tr>
      <w:tr w:rsidR="00E62805" w:rsidRPr="00F9418A" w14:paraId="3F7E9AC2" w14:textId="621BC807" w:rsidTr="00E62805">
        <w:trPr>
          <w:gridAfter w:val="1"/>
          <w:wAfter w:w="739" w:type="pct"/>
          <w:trHeight w:val="434"/>
        </w:trPr>
        <w:tc>
          <w:tcPr>
            <w:tcW w:w="280" w:type="pct"/>
          </w:tcPr>
          <w:p w14:paraId="356C99FA" w14:textId="77777777" w:rsidR="00E62805" w:rsidRPr="00F9418A" w:rsidRDefault="00E62805">
            <w:pPr>
              <w:pStyle w:val="BodyText"/>
              <w:spacing w:before="120"/>
              <w:ind w:right="40"/>
              <w:rPr>
                <w:rFonts w:ascii="Open Sans" w:eastAsia="Calibri" w:hAnsi="Open Sans" w:cs="Open Sans"/>
                <w:sz w:val="16"/>
                <w:szCs w:val="16"/>
                <w:lang w:val="en-GB"/>
              </w:rPr>
            </w:pPr>
            <w:r w:rsidRPr="00F9418A">
              <w:rPr>
                <w:rFonts w:ascii="Open Sans" w:eastAsia="Calibri" w:hAnsi="Open Sans" w:cs="Open Sans"/>
                <w:sz w:val="16"/>
                <w:szCs w:val="16"/>
                <w:lang w:val="en-GB"/>
              </w:rPr>
              <w:t>7</w:t>
            </w:r>
          </w:p>
        </w:tc>
        <w:tc>
          <w:tcPr>
            <w:tcW w:w="1273" w:type="pct"/>
          </w:tcPr>
          <w:p w14:paraId="225BD301" w14:textId="26882709" w:rsidR="00E62805" w:rsidRPr="00F9418A" w:rsidRDefault="00E62805">
            <w:pPr>
              <w:pStyle w:val="BodyText"/>
              <w:spacing w:before="120"/>
              <w:ind w:right="40"/>
              <w:rPr>
                <w:rFonts w:ascii="Open Sans" w:eastAsia="Calibri" w:hAnsi="Open Sans" w:cs="Open Sans"/>
                <w:sz w:val="16"/>
                <w:szCs w:val="16"/>
                <w:lang w:val="en-GB"/>
              </w:rPr>
            </w:pPr>
          </w:p>
        </w:tc>
        <w:tc>
          <w:tcPr>
            <w:tcW w:w="617" w:type="pct"/>
          </w:tcPr>
          <w:p w14:paraId="37BA9645" w14:textId="77777777" w:rsidR="00E62805" w:rsidRPr="00F9418A" w:rsidRDefault="00E62805">
            <w:pPr>
              <w:pStyle w:val="BodyText"/>
              <w:spacing w:before="120"/>
              <w:ind w:right="590"/>
              <w:jc w:val="center"/>
              <w:rPr>
                <w:rFonts w:ascii="Open Sans" w:eastAsia="Calibri" w:hAnsi="Open Sans" w:cs="Open Sans"/>
                <w:b/>
                <w:sz w:val="16"/>
                <w:szCs w:val="16"/>
                <w:lang w:val="en-GB"/>
              </w:rPr>
            </w:pPr>
          </w:p>
        </w:tc>
        <w:tc>
          <w:tcPr>
            <w:tcW w:w="670" w:type="pct"/>
          </w:tcPr>
          <w:p w14:paraId="0C23A4CB" w14:textId="6208E51D" w:rsidR="00E62805" w:rsidRPr="00F9418A" w:rsidRDefault="00E62805">
            <w:pPr>
              <w:pStyle w:val="BodyText"/>
              <w:spacing w:before="120"/>
              <w:ind w:right="590"/>
              <w:jc w:val="center"/>
              <w:rPr>
                <w:rFonts w:ascii="Open Sans" w:eastAsia="Calibri" w:hAnsi="Open Sans" w:cs="Open Sans"/>
                <w:b/>
                <w:sz w:val="16"/>
                <w:szCs w:val="16"/>
                <w:lang w:val="en-GB"/>
              </w:rPr>
            </w:pPr>
          </w:p>
        </w:tc>
        <w:tc>
          <w:tcPr>
            <w:tcW w:w="649" w:type="pct"/>
          </w:tcPr>
          <w:p w14:paraId="4E75BD69" w14:textId="496926F8" w:rsidR="00E62805" w:rsidRPr="00F9418A" w:rsidRDefault="00E62805">
            <w:pPr>
              <w:pStyle w:val="BodyText"/>
              <w:spacing w:before="120"/>
              <w:ind w:right="590"/>
              <w:jc w:val="center"/>
              <w:rPr>
                <w:rFonts w:ascii="Open Sans" w:eastAsia="Calibri" w:hAnsi="Open Sans" w:cs="Open Sans"/>
                <w:b/>
                <w:sz w:val="16"/>
                <w:szCs w:val="16"/>
                <w:lang w:val="en-GB"/>
              </w:rPr>
            </w:pPr>
          </w:p>
        </w:tc>
        <w:tc>
          <w:tcPr>
            <w:tcW w:w="773" w:type="pct"/>
          </w:tcPr>
          <w:p w14:paraId="15F051CB" w14:textId="2CB8D251" w:rsidR="00E62805" w:rsidRPr="00F9418A" w:rsidRDefault="00E62805">
            <w:pPr>
              <w:pStyle w:val="BodyText"/>
              <w:spacing w:before="120"/>
              <w:ind w:right="590"/>
              <w:jc w:val="center"/>
              <w:rPr>
                <w:rFonts w:ascii="Open Sans" w:eastAsia="Calibri" w:hAnsi="Open Sans" w:cs="Open Sans"/>
                <w:b/>
                <w:sz w:val="16"/>
                <w:szCs w:val="16"/>
                <w:lang w:val="en-GB"/>
              </w:rPr>
            </w:pPr>
          </w:p>
        </w:tc>
      </w:tr>
      <w:tr w:rsidR="00E62805" w:rsidRPr="00F9418A" w14:paraId="42992788" w14:textId="4BD8BF59" w:rsidTr="00E62805">
        <w:trPr>
          <w:gridAfter w:val="1"/>
          <w:wAfter w:w="739" w:type="pct"/>
          <w:trHeight w:val="424"/>
        </w:trPr>
        <w:tc>
          <w:tcPr>
            <w:tcW w:w="280" w:type="pct"/>
          </w:tcPr>
          <w:p w14:paraId="7703DF49" w14:textId="77777777" w:rsidR="00E62805" w:rsidRPr="00F9418A" w:rsidRDefault="00E62805">
            <w:pPr>
              <w:pStyle w:val="BodyText"/>
              <w:spacing w:before="120"/>
              <w:ind w:right="40"/>
              <w:rPr>
                <w:rFonts w:ascii="Open Sans" w:eastAsia="Calibri" w:hAnsi="Open Sans" w:cs="Open Sans"/>
                <w:sz w:val="16"/>
                <w:szCs w:val="16"/>
                <w:lang w:val="en-GB"/>
              </w:rPr>
            </w:pPr>
            <w:r w:rsidRPr="00F9418A">
              <w:rPr>
                <w:rFonts w:ascii="Open Sans" w:eastAsia="Calibri" w:hAnsi="Open Sans" w:cs="Open Sans"/>
                <w:sz w:val="16"/>
                <w:szCs w:val="16"/>
                <w:lang w:val="en-GB"/>
              </w:rPr>
              <w:t>8</w:t>
            </w:r>
          </w:p>
        </w:tc>
        <w:tc>
          <w:tcPr>
            <w:tcW w:w="1273" w:type="pct"/>
          </w:tcPr>
          <w:p w14:paraId="6A99F96A" w14:textId="504E45D5" w:rsidR="00E62805" w:rsidRPr="00F9418A" w:rsidRDefault="00E62805">
            <w:pPr>
              <w:pStyle w:val="BodyText"/>
              <w:spacing w:before="120"/>
              <w:ind w:right="40"/>
              <w:rPr>
                <w:rFonts w:ascii="Open Sans" w:eastAsia="Calibri" w:hAnsi="Open Sans" w:cs="Open Sans"/>
                <w:sz w:val="16"/>
                <w:szCs w:val="16"/>
                <w:lang w:val="en-GB"/>
              </w:rPr>
            </w:pPr>
          </w:p>
        </w:tc>
        <w:tc>
          <w:tcPr>
            <w:tcW w:w="617" w:type="pct"/>
          </w:tcPr>
          <w:p w14:paraId="30024820" w14:textId="77777777" w:rsidR="00E62805" w:rsidRPr="00F9418A" w:rsidRDefault="00E62805">
            <w:pPr>
              <w:pStyle w:val="BodyText"/>
              <w:spacing w:before="120"/>
              <w:ind w:right="590"/>
              <w:jc w:val="center"/>
              <w:rPr>
                <w:rFonts w:ascii="Open Sans" w:eastAsia="Calibri" w:hAnsi="Open Sans" w:cs="Open Sans"/>
                <w:b/>
                <w:sz w:val="16"/>
                <w:szCs w:val="16"/>
                <w:lang w:val="en-GB"/>
              </w:rPr>
            </w:pPr>
          </w:p>
        </w:tc>
        <w:tc>
          <w:tcPr>
            <w:tcW w:w="670" w:type="pct"/>
          </w:tcPr>
          <w:p w14:paraId="6295CDB0" w14:textId="6479B889" w:rsidR="00E62805" w:rsidRPr="00F9418A" w:rsidRDefault="00E62805">
            <w:pPr>
              <w:pStyle w:val="BodyText"/>
              <w:spacing w:before="120"/>
              <w:ind w:right="590"/>
              <w:jc w:val="center"/>
              <w:rPr>
                <w:rFonts w:ascii="Open Sans" w:eastAsia="Calibri" w:hAnsi="Open Sans" w:cs="Open Sans"/>
                <w:b/>
                <w:sz w:val="16"/>
                <w:szCs w:val="16"/>
                <w:lang w:val="en-GB"/>
              </w:rPr>
            </w:pPr>
          </w:p>
        </w:tc>
        <w:tc>
          <w:tcPr>
            <w:tcW w:w="649" w:type="pct"/>
          </w:tcPr>
          <w:p w14:paraId="2800BF84" w14:textId="77777777" w:rsidR="00E62805" w:rsidRPr="00F9418A" w:rsidRDefault="00E62805">
            <w:pPr>
              <w:pStyle w:val="BodyText"/>
              <w:spacing w:before="120"/>
              <w:ind w:right="590"/>
              <w:jc w:val="center"/>
              <w:rPr>
                <w:rFonts w:ascii="Open Sans" w:eastAsia="Calibri" w:hAnsi="Open Sans" w:cs="Open Sans"/>
                <w:b/>
                <w:sz w:val="16"/>
                <w:szCs w:val="16"/>
                <w:lang w:val="en-GB"/>
              </w:rPr>
            </w:pPr>
          </w:p>
        </w:tc>
        <w:tc>
          <w:tcPr>
            <w:tcW w:w="773" w:type="pct"/>
          </w:tcPr>
          <w:p w14:paraId="3FBFF7FB" w14:textId="0A4A6E64" w:rsidR="00E62805" w:rsidRPr="00F9418A" w:rsidRDefault="00E62805">
            <w:pPr>
              <w:pStyle w:val="BodyText"/>
              <w:spacing w:before="120"/>
              <w:ind w:right="590"/>
              <w:jc w:val="center"/>
              <w:rPr>
                <w:rFonts w:ascii="Open Sans" w:eastAsia="Calibri" w:hAnsi="Open Sans" w:cs="Open Sans"/>
                <w:b/>
                <w:sz w:val="16"/>
                <w:szCs w:val="16"/>
                <w:lang w:val="en-GB"/>
              </w:rPr>
            </w:pPr>
          </w:p>
        </w:tc>
      </w:tr>
      <w:tr w:rsidR="00E62805" w:rsidRPr="00F9418A" w14:paraId="035E90BE" w14:textId="144BBAC3" w:rsidTr="00E62805">
        <w:trPr>
          <w:gridAfter w:val="1"/>
          <w:wAfter w:w="739" w:type="pct"/>
          <w:trHeight w:val="434"/>
        </w:trPr>
        <w:tc>
          <w:tcPr>
            <w:tcW w:w="280" w:type="pct"/>
          </w:tcPr>
          <w:p w14:paraId="088E73F6" w14:textId="77777777" w:rsidR="00E62805" w:rsidRPr="00F9418A" w:rsidRDefault="00E62805">
            <w:pPr>
              <w:pStyle w:val="BodyText"/>
              <w:spacing w:before="120"/>
              <w:ind w:right="40"/>
              <w:rPr>
                <w:rFonts w:ascii="Open Sans" w:eastAsia="Calibri" w:hAnsi="Open Sans" w:cs="Open Sans"/>
                <w:sz w:val="16"/>
                <w:szCs w:val="16"/>
                <w:lang w:val="en-GB"/>
              </w:rPr>
            </w:pPr>
            <w:r w:rsidRPr="00F9418A">
              <w:rPr>
                <w:rFonts w:ascii="Open Sans" w:eastAsia="Calibri" w:hAnsi="Open Sans" w:cs="Open Sans"/>
                <w:sz w:val="16"/>
                <w:szCs w:val="16"/>
                <w:lang w:val="en-GB"/>
              </w:rPr>
              <w:t>9</w:t>
            </w:r>
          </w:p>
        </w:tc>
        <w:tc>
          <w:tcPr>
            <w:tcW w:w="1273" w:type="pct"/>
          </w:tcPr>
          <w:p w14:paraId="5C0358E4" w14:textId="65D9D3BE" w:rsidR="00E62805" w:rsidRPr="00F9418A" w:rsidRDefault="00E62805">
            <w:pPr>
              <w:pStyle w:val="BodyText"/>
              <w:spacing w:before="120"/>
              <w:ind w:right="40"/>
              <w:rPr>
                <w:rFonts w:ascii="Open Sans" w:eastAsia="Calibri" w:hAnsi="Open Sans" w:cs="Open Sans"/>
                <w:sz w:val="16"/>
                <w:szCs w:val="16"/>
                <w:lang w:val="en-GB"/>
              </w:rPr>
            </w:pPr>
          </w:p>
        </w:tc>
        <w:tc>
          <w:tcPr>
            <w:tcW w:w="617" w:type="pct"/>
          </w:tcPr>
          <w:p w14:paraId="07760955" w14:textId="74363A47" w:rsidR="00E62805" w:rsidRPr="00F9418A" w:rsidRDefault="00E62805">
            <w:pPr>
              <w:pStyle w:val="BodyText"/>
              <w:spacing w:before="120"/>
              <w:ind w:right="590"/>
              <w:jc w:val="center"/>
              <w:rPr>
                <w:rFonts w:ascii="Open Sans" w:eastAsia="Calibri" w:hAnsi="Open Sans" w:cs="Open Sans"/>
                <w:b/>
                <w:sz w:val="16"/>
                <w:szCs w:val="16"/>
                <w:lang w:val="en-GB"/>
              </w:rPr>
            </w:pPr>
          </w:p>
        </w:tc>
        <w:tc>
          <w:tcPr>
            <w:tcW w:w="670" w:type="pct"/>
          </w:tcPr>
          <w:p w14:paraId="5650C7F0" w14:textId="77777777" w:rsidR="00E62805" w:rsidRPr="00F9418A" w:rsidRDefault="00E62805">
            <w:pPr>
              <w:pStyle w:val="BodyText"/>
              <w:spacing w:before="120"/>
              <w:ind w:right="590"/>
              <w:jc w:val="center"/>
              <w:rPr>
                <w:rFonts w:ascii="Open Sans" w:eastAsia="Calibri" w:hAnsi="Open Sans" w:cs="Open Sans"/>
                <w:b/>
                <w:sz w:val="16"/>
                <w:szCs w:val="16"/>
                <w:lang w:val="en-GB"/>
              </w:rPr>
            </w:pPr>
          </w:p>
        </w:tc>
        <w:tc>
          <w:tcPr>
            <w:tcW w:w="649" w:type="pct"/>
          </w:tcPr>
          <w:p w14:paraId="741315A8" w14:textId="77777777" w:rsidR="00E62805" w:rsidRPr="00F9418A" w:rsidRDefault="00E62805">
            <w:pPr>
              <w:pStyle w:val="BodyText"/>
              <w:spacing w:before="120"/>
              <w:ind w:right="590"/>
              <w:jc w:val="center"/>
              <w:rPr>
                <w:rFonts w:ascii="Open Sans" w:eastAsia="Calibri" w:hAnsi="Open Sans" w:cs="Open Sans"/>
                <w:b/>
                <w:sz w:val="16"/>
                <w:szCs w:val="16"/>
                <w:lang w:val="en-GB"/>
              </w:rPr>
            </w:pPr>
          </w:p>
        </w:tc>
        <w:tc>
          <w:tcPr>
            <w:tcW w:w="773" w:type="pct"/>
          </w:tcPr>
          <w:p w14:paraId="1B32B536" w14:textId="2CA9412E" w:rsidR="00E62805" w:rsidRPr="00F9418A" w:rsidRDefault="00E62805">
            <w:pPr>
              <w:pStyle w:val="BodyText"/>
              <w:spacing w:before="120"/>
              <w:ind w:right="590"/>
              <w:jc w:val="center"/>
              <w:rPr>
                <w:rFonts w:ascii="Open Sans" w:eastAsia="Calibri" w:hAnsi="Open Sans" w:cs="Open Sans"/>
                <w:b/>
                <w:sz w:val="16"/>
                <w:szCs w:val="16"/>
                <w:lang w:val="en-GB"/>
              </w:rPr>
            </w:pPr>
          </w:p>
        </w:tc>
      </w:tr>
      <w:tr w:rsidR="00E62805" w:rsidRPr="00F9418A" w14:paraId="66519503" w14:textId="737AB18A" w:rsidTr="00E62805">
        <w:trPr>
          <w:gridAfter w:val="1"/>
          <w:wAfter w:w="739" w:type="pct"/>
          <w:trHeight w:val="434"/>
        </w:trPr>
        <w:tc>
          <w:tcPr>
            <w:tcW w:w="280" w:type="pct"/>
          </w:tcPr>
          <w:p w14:paraId="5DE37E5F" w14:textId="77777777" w:rsidR="00E62805" w:rsidRPr="00F9418A" w:rsidRDefault="00E62805">
            <w:pPr>
              <w:pStyle w:val="BodyText"/>
              <w:spacing w:before="120"/>
              <w:ind w:right="40"/>
              <w:rPr>
                <w:rFonts w:ascii="Open Sans" w:eastAsia="Calibri" w:hAnsi="Open Sans" w:cs="Open Sans"/>
                <w:sz w:val="16"/>
                <w:szCs w:val="16"/>
                <w:lang w:val="en-GB"/>
              </w:rPr>
            </w:pPr>
            <w:r w:rsidRPr="00F9418A">
              <w:rPr>
                <w:rFonts w:ascii="Open Sans" w:eastAsia="Calibri" w:hAnsi="Open Sans" w:cs="Open Sans"/>
                <w:sz w:val="16"/>
                <w:szCs w:val="16"/>
                <w:lang w:val="en-GB"/>
              </w:rPr>
              <w:t>10</w:t>
            </w:r>
          </w:p>
        </w:tc>
        <w:tc>
          <w:tcPr>
            <w:tcW w:w="1273" w:type="pct"/>
          </w:tcPr>
          <w:p w14:paraId="7B73E8EF" w14:textId="709D1848" w:rsidR="00E62805" w:rsidRPr="00F9418A" w:rsidRDefault="00E62805">
            <w:pPr>
              <w:pStyle w:val="BodyText"/>
              <w:spacing w:before="120"/>
              <w:ind w:right="40"/>
              <w:rPr>
                <w:rFonts w:ascii="Open Sans" w:eastAsia="Calibri" w:hAnsi="Open Sans" w:cs="Open Sans"/>
                <w:i/>
                <w:sz w:val="16"/>
                <w:szCs w:val="16"/>
                <w:u w:val="single"/>
              </w:rPr>
            </w:pPr>
          </w:p>
        </w:tc>
        <w:tc>
          <w:tcPr>
            <w:tcW w:w="617" w:type="pct"/>
          </w:tcPr>
          <w:p w14:paraId="28BC24A4" w14:textId="032CE048" w:rsidR="00E62805" w:rsidRPr="00F9418A" w:rsidRDefault="00E62805">
            <w:pPr>
              <w:pStyle w:val="BodyText"/>
              <w:spacing w:before="120"/>
              <w:ind w:right="590"/>
              <w:jc w:val="center"/>
              <w:rPr>
                <w:rFonts w:ascii="Open Sans" w:eastAsia="Calibri" w:hAnsi="Open Sans" w:cs="Open Sans"/>
                <w:b/>
                <w:sz w:val="16"/>
                <w:szCs w:val="16"/>
                <w:lang w:val="en-GB"/>
              </w:rPr>
            </w:pPr>
          </w:p>
        </w:tc>
        <w:tc>
          <w:tcPr>
            <w:tcW w:w="670" w:type="pct"/>
          </w:tcPr>
          <w:p w14:paraId="54D67F51" w14:textId="77777777" w:rsidR="00E62805" w:rsidRPr="00F9418A" w:rsidRDefault="00E62805">
            <w:pPr>
              <w:pStyle w:val="BodyText"/>
              <w:spacing w:before="120"/>
              <w:ind w:right="590"/>
              <w:jc w:val="center"/>
              <w:rPr>
                <w:rFonts w:ascii="Open Sans" w:eastAsia="Calibri" w:hAnsi="Open Sans" w:cs="Open Sans"/>
                <w:b/>
                <w:sz w:val="16"/>
                <w:szCs w:val="16"/>
                <w:lang w:val="en-GB"/>
              </w:rPr>
            </w:pPr>
          </w:p>
        </w:tc>
        <w:tc>
          <w:tcPr>
            <w:tcW w:w="649" w:type="pct"/>
          </w:tcPr>
          <w:p w14:paraId="43DF3B2A" w14:textId="77777777" w:rsidR="00E62805" w:rsidRPr="00F9418A" w:rsidRDefault="00E62805">
            <w:pPr>
              <w:pStyle w:val="BodyText"/>
              <w:spacing w:before="120"/>
              <w:ind w:right="590"/>
              <w:jc w:val="center"/>
              <w:rPr>
                <w:rFonts w:ascii="Open Sans" w:eastAsia="Calibri" w:hAnsi="Open Sans" w:cs="Open Sans"/>
                <w:b/>
                <w:sz w:val="16"/>
                <w:szCs w:val="16"/>
                <w:lang w:val="en-GB"/>
              </w:rPr>
            </w:pPr>
          </w:p>
        </w:tc>
        <w:tc>
          <w:tcPr>
            <w:tcW w:w="773" w:type="pct"/>
          </w:tcPr>
          <w:p w14:paraId="65ED93F2" w14:textId="5F66BB50" w:rsidR="00E62805" w:rsidRPr="00F9418A" w:rsidRDefault="00E62805">
            <w:pPr>
              <w:pStyle w:val="BodyText"/>
              <w:spacing w:before="120"/>
              <w:ind w:right="590"/>
              <w:jc w:val="center"/>
              <w:rPr>
                <w:rFonts w:ascii="Open Sans" w:eastAsia="Calibri" w:hAnsi="Open Sans" w:cs="Open Sans"/>
                <w:b/>
                <w:sz w:val="16"/>
                <w:szCs w:val="16"/>
                <w:lang w:val="en-GB"/>
              </w:rPr>
            </w:pPr>
          </w:p>
        </w:tc>
      </w:tr>
      <w:tr w:rsidR="00E62805" w:rsidRPr="00F9418A" w14:paraId="5061348D" w14:textId="1329C127" w:rsidTr="00E62805">
        <w:trPr>
          <w:gridAfter w:val="1"/>
          <w:wAfter w:w="739" w:type="pct"/>
          <w:trHeight w:val="434"/>
        </w:trPr>
        <w:tc>
          <w:tcPr>
            <w:tcW w:w="280" w:type="pct"/>
          </w:tcPr>
          <w:p w14:paraId="62CE75B8" w14:textId="77777777" w:rsidR="00E62805" w:rsidRPr="00F9418A" w:rsidRDefault="00E62805">
            <w:pPr>
              <w:pStyle w:val="BodyText"/>
              <w:spacing w:before="120"/>
              <w:ind w:right="40"/>
              <w:rPr>
                <w:rFonts w:ascii="Open Sans" w:eastAsia="Calibri" w:hAnsi="Open Sans" w:cs="Open Sans"/>
                <w:sz w:val="16"/>
                <w:szCs w:val="16"/>
                <w:lang w:val="en-GB"/>
              </w:rPr>
            </w:pPr>
            <w:r w:rsidRPr="00F9418A">
              <w:rPr>
                <w:rFonts w:ascii="Open Sans" w:eastAsia="Calibri" w:hAnsi="Open Sans" w:cs="Open Sans"/>
                <w:sz w:val="16"/>
                <w:szCs w:val="16"/>
                <w:lang w:val="en-GB"/>
              </w:rPr>
              <w:t>11</w:t>
            </w:r>
          </w:p>
        </w:tc>
        <w:tc>
          <w:tcPr>
            <w:tcW w:w="1273" w:type="pct"/>
          </w:tcPr>
          <w:p w14:paraId="258707AF" w14:textId="55B97073" w:rsidR="00E62805" w:rsidRPr="00F9418A" w:rsidRDefault="00E62805">
            <w:pPr>
              <w:pStyle w:val="BodyText"/>
              <w:spacing w:before="120"/>
              <w:ind w:right="40"/>
              <w:rPr>
                <w:rFonts w:ascii="Open Sans" w:eastAsia="Calibri" w:hAnsi="Open Sans" w:cs="Open Sans"/>
                <w:sz w:val="16"/>
                <w:szCs w:val="16"/>
                <w:lang w:val="en-GB"/>
              </w:rPr>
            </w:pPr>
          </w:p>
        </w:tc>
        <w:tc>
          <w:tcPr>
            <w:tcW w:w="617" w:type="pct"/>
          </w:tcPr>
          <w:p w14:paraId="483E975F" w14:textId="5AFCEF7D" w:rsidR="00E62805" w:rsidRPr="00F9418A" w:rsidRDefault="00E62805">
            <w:pPr>
              <w:pStyle w:val="BodyText"/>
              <w:spacing w:before="120"/>
              <w:ind w:right="590"/>
              <w:jc w:val="center"/>
              <w:rPr>
                <w:rFonts w:ascii="Open Sans" w:eastAsia="Calibri" w:hAnsi="Open Sans" w:cs="Open Sans"/>
                <w:b/>
                <w:sz w:val="16"/>
                <w:szCs w:val="16"/>
                <w:lang w:val="en-GB"/>
              </w:rPr>
            </w:pPr>
          </w:p>
        </w:tc>
        <w:tc>
          <w:tcPr>
            <w:tcW w:w="670" w:type="pct"/>
          </w:tcPr>
          <w:p w14:paraId="2441E657" w14:textId="2D4213C3" w:rsidR="00E62805" w:rsidRPr="00F9418A" w:rsidRDefault="00E62805">
            <w:pPr>
              <w:pStyle w:val="BodyText"/>
              <w:spacing w:before="120"/>
              <w:ind w:right="590"/>
              <w:jc w:val="center"/>
              <w:rPr>
                <w:rFonts w:ascii="Open Sans" w:eastAsia="Calibri" w:hAnsi="Open Sans" w:cs="Open Sans"/>
                <w:b/>
                <w:sz w:val="16"/>
                <w:szCs w:val="16"/>
                <w:lang w:val="en-GB"/>
              </w:rPr>
            </w:pPr>
          </w:p>
        </w:tc>
        <w:tc>
          <w:tcPr>
            <w:tcW w:w="649" w:type="pct"/>
          </w:tcPr>
          <w:p w14:paraId="0F2E4E62" w14:textId="77777777" w:rsidR="00E62805" w:rsidRPr="00F9418A" w:rsidRDefault="00E62805">
            <w:pPr>
              <w:pStyle w:val="BodyText"/>
              <w:spacing w:before="120"/>
              <w:ind w:right="590"/>
              <w:jc w:val="center"/>
              <w:rPr>
                <w:rFonts w:ascii="Open Sans" w:eastAsia="Calibri" w:hAnsi="Open Sans" w:cs="Open Sans"/>
                <w:b/>
                <w:sz w:val="16"/>
                <w:szCs w:val="16"/>
                <w:lang w:val="en-GB"/>
              </w:rPr>
            </w:pPr>
          </w:p>
        </w:tc>
        <w:tc>
          <w:tcPr>
            <w:tcW w:w="773" w:type="pct"/>
          </w:tcPr>
          <w:p w14:paraId="7E81B09B" w14:textId="6BA4D311" w:rsidR="00E62805" w:rsidRPr="00F9418A" w:rsidRDefault="00E62805">
            <w:pPr>
              <w:pStyle w:val="BodyText"/>
              <w:spacing w:before="120"/>
              <w:ind w:right="590"/>
              <w:jc w:val="center"/>
              <w:rPr>
                <w:rFonts w:ascii="Open Sans" w:eastAsia="Calibri" w:hAnsi="Open Sans" w:cs="Open Sans"/>
                <w:b/>
                <w:sz w:val="16"/>
                <w:szCs w:val="16"/>
                <w:lang w:val="en-GB"/>
              </w:rPr>
            </w:pPr>
          </w:p>
        </w:tc>
      </w:tr>
      <w:tr w:rsidR="00E62805" w:rsidRPr="00F9418A" w14:paraId="6FD05B00" w14:textId="1246452F" w:rsidTr="00E62805">
        <w:trPr>
          <w:gridAfter w:val="1"/>
          <w:wAfter w:w="739" w:type="pct"/>
          <w:trHeight w:val="434"/>
        </w:trPr>
        <w:tc>
          <w:tcPr>
            <w:tcW w:w="280" w:type="pct"/>
          </w:tcPr>
          <w:p w14:paraId="3C29E402" w14:textId="77777777" w:rsidR="00E62805" w:rsidRPr="00F9418A" w:rsidRDefault="00E62805">
            <w:pPr>
              <w:pStyle w:val="BodyText"/>
              <w:spacing w:before="120"/>
              <w:ind w:right="40"/>
              <w:rPr>
                <w:rFonts w:ascii="Open Sans" w:eastAsia="Calibri" w:hAnsi="Open Sans" w:cs="Open Sans"/>
                <w:sz w:val="16"/>
                <w:szCs w:val="16"/>
                <w:lang w:val="en-GB"/>
              </w:rPr>
            </w:pPr>
            <w:r w:rsidRPr="00F9418A">
              <w:rPr>
                <w:rFonts w:ascii="Open Sans" w:eastAsia="Calibri" w:hAnsi="Open Sans" w:cs="Open Sans"/>
                <w:sz w:val="16"/>
                <w:szCs w:val="16"/>
                <w:lang w:val="en-GB"/>
              </w:rPr>
              <w:t>12</w:t>
            </w:r>
          </w:p>
        </w:tc>
        <w:tc>
          <w:tcPr>
            <w:tcW w:w="1273" w:type="pct"/>
          </w:tcPr>
          <w:p w14:paraId="2E1CF1F3" w14:textId="461BD401" w:rsidR="00E62805" w:rsidRPr="00F9418A" w:rsidRDefault="00E62805">
            <w:pPr>
              <w:pStyle w:val="BodyText"/>
              <w:spacing w:before="120"/>
              <w:ind w:right="40"/>
              <w:rPr>
                <w:rFonts w:ascii="Open Sans" w:eastAsia="Calibri" w:hAnsi="Open Sans" w:cs="Open Sans"/>
                <w:sz w:val="16"/>
                <w:szCs w:val="16"/>
                <w:lang w:val="en-GB"/>
              </w:rPr>
            </w:pPr>
          </w:p>
        </w:tc>
        <w:tc>
          <w:tcPr>
            <w:tcW w:w="617" w:type="pct"/>
          </w:tcPr>
          <w:p w14:paraId="277ACD39" w14:textId="77777777" w:rsidR="00E62805" w:rsidRPr="00F9418A" w:rsidRDefault="00E62805">
            <w:pPr>
              <w:pStyle w:val="BodyText"/>
              <w:spacing w:before="120"/>
              <w:ind w:right="590"/>
              <w:jc w:val="center"/>
              <w:rPr>
                <w:rFonts w:ascii="Open Sans" w:eastAsia="Calibri" w:hAnsi="Open Sans" w:cs="Open Sans"/>
                <w:b/>
                <w:sz w:val="16"/>
                <w:szCs w:val="16"/>
                <w:lang w:val="en-GB"/>
              </w:rPr>
            </w:pPr>
          </w:p>
        </w:tc>
        <w:tc>
          <w:tcPr>
            <w:tcW w:w="670" w:type="pct"/>
          </w:tcPr>
          <w:p w14:paraId="2D1FC44C" w14:textId="720D706B" w:rsidR="00E62805" w:rsidRPr="00F9418A" w:rsidRDefault="00E62805">
            <w:pPr>
              <w:pStyle w:val="BodyText"/>
              <w:spacing w:before="120"/>
              <w:ind w:right="590"/>
              <w:jc w:val="center"/>
              <w:rPr>
                <w:rFonts w:ascii="Open Sans" w:eastAsia="Calibri" w:hAnsi="Open Sans" w:cs="Open Sans"/>
                <w:b/>
                <w:sz w:val="16"/>
                <w:szCs w:val="16"/>
                <w:lang w:val="en-GB"/>
              </w:rPr>
            </w:pPr>
          </w:p>
        </w:tc>
        <w:tc>
          <w:tcPr>
            <w:tcW w:w="649" w:type="pct"/>
          </w:tcPr>
          <w:p w14:paraId="36BA611D" w14:textId="2433CB5D" w:rsidR="00E62805" w:rsidRPr="00F9418A" w:rsidRDefault="00E62805">
            <w:pPr>
              <w:pStyle w:val="BodyText"/>
              <w:spacing w:before="120"/>
              <w:ind w:right="590"/>
              <w:jc w:val="center"/>
              <w:rPr>
                <w:rFonts w:ascii="Open Sans" w:eastAsia="Calibri" w:hAnsi="Open Sans" w:cs="Open Sans"/>
                <w:b/>
                <w:sz w:val="16"/>
                <w:szCs w:val="16"/>
                <w:lang w:val="en-GB"/>
              </w:rPr>
            </w:pPr>
          </w:p>
        </w:tc>
        <w:tc>
          <w:tcPr>
            <w:tcW w:w="773" w:type="pct"/>
          </w:tcPr>
          <w:p w14:paraId="272C76A5" w14:textId="347C6B79" w:rsidR="00E62805" w:rsidRPr="00F9418A" w:rsidRDefault="00E62805">
            <w:pPr>
              <w:pStyle w:val="BodyText"/>
              <w:spacing w:before="120"/>
              <w:ind w:right="590"/>
              <w:jc w:val="center"/>
              <w:rPr>
                <w:rFonts w:ascii="Open Sans" w:eastAsia="Calibri" w:hAnsi="Open Sans" w:cs="Open Sans"/>
                <w:b/>
                <w:sz w:val="16"/>
                <w:szCs w:val="16"/>
                <w:lang w:val="en-GB"/>
              </w:rPr>
            </w:pPr>
          </w:p>
        </w:tc>
      </w:tr>
    </w:tbl>
    <w:p w14:paraId="09937078" w14:textId="18CBA99A" w:rsidR="000D3733" w:rsidRDefault="00973C5C" w:rsidP="00973C5C">
      <w:pPr>
        <w:pStyle w:val="BodyText"/>
        <w:widowControl w:val="0"/>
        <w:autoSpaceDE w:val="0"/>
        <w:autoSpaceDN w:val="0"/>
        <w:spacing w:before="120" w:after="0" w:line="240" w:lineRule="auto"/>
        <w:ind w:right="590"/>
        <w:rPr>
          <w:rFonts w:ascii="Open Sans" w:eastAsia="Calibri" w:hAnsi="Open Sans" w:cs="Open Sans"/>
          <w:sz w:val="18"/>
          <w:szCs w:val="18"/>
          <w:lang w:val="en-GB"/>
        </w:rPr>
      </w:pPr>
      <w:r w:rsidRPr="00C447C5">
        <w:rPr>
          <w:rFonts w:ascii="Open Sans" w:eastAsia="Calibri" w:hAnsi="Open Sans" w:cs="Open Sans"/>
          <w:sz w:val="18"/>
          <w:szCs w:val="18"/>
          <w:lang w:val="en-GB"/>
        </w:rPr>
        <w:lastRenderedPageBreak/>
        <w:t xml:space="preserve">Group the strategies with similar severity and discuss them with each of the discussion groups, one at a time. </w:t>
      </w:r>
    </w:p>
    <w:p w14:paraId="3D605A85" w14:textId="70DE9001" w:rsidR="00973C5C" w:rsidRPr="00C447C5" w:rsidRDefault="00973C5C" w:rsidP="00973C5C">
      <w:pPr>
        <w:pStyle w:val="BodyText"/>
        <w:widowControl w:val="0"/>
        <w:autoSpaceDE w:val="0"/>
        <w:autoSpaceDN w:val="0"/>
        <w:spacing w:before="120" w:after="0" w:line="240" w:lineRule="auto"/>
        <w:ind w:right="590"/>
        <w:rPr>
          <w:rFonts w:ascii="Open Sans" w:eastAsia="Calibri" w:hAnsi="Open Sans" w:cs="Open Sans"/>
          <w:sz w:val="18"/>
          <w:szCs w:val="18"/>
          <w:lang w:val="en-GB"/>
        </w:rPr>
      </w:pPr>
      <w:r w:rsidRPr="00C447C5">
        <w:rPr>
          <w:rFonts w:ascii="Open Sans" w:eastAsia="Calibri" w:hAnsi="Open Sans" w:cs="Open Sans"/>
          <w:b/>
          <w:sz w:val="18"/>
          <w:szCs w:val="18"/>
          <w:lang w:val="en-GB"/>
        </w:rPr>
        <w:t xml:space="preserve">Step </w:t>
      </w:r>
      <w:r w:rsidR="000D3733">
        <w:rPr>
          <w:rFonts w:ascii="Open Sans" w:eastAsia="Calibri" w:hAnsi="Open Sans" w:cs="Open Sans"/>
          <w:b/>
          <w:sz w:val="18"/>
          <w:szCs w:val="18"/>
          <w:lang w:val="en-GB"/>
        </w:rPr>
        <w:t>x</w:t>
      </w:r>
      <w:r w:rsidRPr="00C447C5">
        <w:rPr>
          <w:rFonts w:ascii="Open Sans" w:eastAsia="Calibri" w:hAnsi="Open Sans" w:cs="Open Sans"/>
          <w:b/>
          <w:sz w:val="18"/>
          <w:szCs w:val="18"/>
          <w:lang w:val="en-GB"/>
        </w:rPr>
        <w:t>:</w:t>
      </w:r>
      <w:r w:rsidRPr="00C447C5">
        <w:rPr>
          <w:rFonts w:ascii="Open Sans" w:eastAsia="Calibri" w:hAnsi="Open Sans" w:cs="Open Sans"/>
          <w:sz w:val="18"/>
          <w:szCs w:val="18"/>
          <w:lang w:val="en-GB"/>
        </w:rPr>
        <w:t xml:space="preserve"> Start with severity 1 and 3, then severity 2. </w:t>
      </w:r>
    </w:p>
    <w:p w14:paraId="5450079B" w14:textId="76266EB7" w:rsidR="003970CE" w:rsidRDefault="00973C5C" w:rsidP="00250EA8">
      <w:pPr>
        <w:pStyle w:val="BodyText"/>
        <w:widowControl w:val="0"/>
        <w:autoSpaceDE w:val="0"/>
        <w:autoSpaceDN w:val="0"/>
        <w:spacing w:before="120" w:after="0" w:line="240" w:lineRule="auto"/>
        <w:ind w:right="590"/>
        <w:rPr>
          <w:rFonts w:ascii="Open Sans" w:eastAsia="Calibri" w:hAnsi="Open Sans" w:cs="Open Sans"/>
          <w:sz w:val="18"/>
          <w:szCs w:val="18"/>
          <w:lang w:val="en-GB"/>
        </w:rPr>
      </w:pPr>
      <w:r w:rsidRPr="00C447C5">
        <w:rPr>
          <w:rFonts w:ascii="Open Sans" w:eastAsia="Calibri" w:hAnsi="Open Sans" w:cs="Open Sans"/>
          <w:b/>
          <w:sz w:val="18"/>
          <w:szCs w:val="18"/>
          <w:lang w:val="en-GB"/>
        </w:rPr>
        <w:t>Step</w:t>
      </w:r>
      <w:r w:rsidR="000D3733">
        <w:rPr>
          <w:rFonts w:ascii="Open Sans" w:eastAsia="Calibri" w:hAnsi="Open Sans" w:cs="Open Sans"/>
          <w:b/>
          <w:sz w:val="18"/>
          <w:szCs w:val="18"/>
          <w:lang w:val="en-GB"/>
        </w:rPr>
        <w:t xml:space="preserve"> x</w:t>
      </w:r>
      <w:r w:rsidRPr="00C447C5">
        <w:rPr>
          <w:rFonts w:ascii="Open Sans" w:eastAsia="Calibri" w:hAnsi="Open Sans" w:cs="Open Sans"/>
          <w:b/>
          <w:sz w:val="18"/>
          <w:szCs w:val="18"/>
          <w:lang w:val="en-GB"/>
        </w:rPr>
        <w:t>:</w:t>
      </w:r>
      <w:r w:rsidRPr="00C447C5">
        <w:rPr>
          <w:rFonts w:ascii="Open Sans" w:eastAsia="Calibri" w:hAnsi="Open Sans" w:cs="Open Sans"/>
          <w:sz w:val="18"/>
          <w:szCs w:val="18"/>
          <w:lang w:val="en-GB"/>
        </w:rPr>
        <w:t xml:space="preserve"> Discuss with the group whether </w:t>
      </w:r>
      <w:r>
        <w:rPr>
          <w:rFonts w:ascii="Open Sans" w:eastAsia="Calibri" w:hAnsi="Open Sans" w:cs="Open Sans"/>
          <w:sz w:val="18"/>
          <w:szCs w:val="18"/>
          <w:lang w:val="en-GB"/>
        </w:rPr>
        <w:t xml:space="preserve">it makes sense that </w:t>
      </w:r>
      <w:r w:rsidRPr="00C447C5">
        <w:rPr>
          <w:rFonts w:ascii="Open Sans" w:eastAsia="Calibri" w:hAnsi="Open Sans" w:cs="Open Sans"/>
          <w:sz w:val="18"/>
          <w:szCs w:val="18"/>
          <w:lang w:val="en-GB"/>
        </w:rPr>
        <w:t xml:space="preserve">the strategies under each </w:t>
      </w:r>
      <w:r>
        <w:rPr>
          <w:rFonts w:ascii="Open Sans" w:eastAsia="Calibri" w:hAnsi="Open Sans" w:cs="Open Sans"/>
          <w:sz w:val="18"/>
          <w:szCs w:val="18"/>
          <w:lang w:val="en-GB"/>
        </w:rPr>
        <w:t>category have the same level</w:t>
      </w:r>
      <w:r w:rsidRPr="00C447C5">
        <w:rPr>
          <w:rFonts w:ascii="Open Sans" w:eastAsia="Calibri" w:hAnsi="Open Sans" w:cs="Open Sans"/>
          <w:sz w:val="18"/>
          <w:szCs w:val="18"/>
          <w:lang w:val="en-GB"/>
        </w:rPr>
        <w:t xml:space="preserve"> </w:t>
      </w:r>
      <w:r>
        <w:rPr>
          <w:rFonts w:ascii="Open Sans" w:eastAsia="Calibri" w:hAnsi="Open Sans" w:cs="Open Sans"/>
          <w:sz w:val="18"/>
          <w:szCs w:val="18"/>
          <w:lang w:val="en-GB"/>
        </w:rPr>
        <w:t>of severity</w:t>
      </w:r>
      <w:r w:rsidRPr="00C447C5">
        <w:rPr>
          <w:rFonts w:ascii="Open Sans" w:eastAsia="Calibri" w:hAnsi="Open Sans" w:cs="Open Sans"/>
          <w:sz w:val="18"/>
          <w:szCs w:val="18"/>
          <w:lang w:val="en-GB"/>
        </w:rPr>
        <w:t>.</w:t>
      </w:r>
      <w:r>
        <w:rPr>
          <w:rFonts w:ascii="Open Sans" w:eastAsia="Calibri" w:hAnsi="Open Sans" w:cs="Open Sans"/>
          <w:sz w:val="18"/>
          <w:szCs w:val="18"/>
          <w:lang w:val="en-GB"/>
        </w:rPr>
        <w:t xml:space="preserve"> Apply changes if there is an agreement to move strategies between different severity groups </w:t>
      </w:r>
    </w:p>
    <w:p w14:paraId="4776066D" w14:textId="77777777" w:rsidR="003970CE" w:rsidRPr="00B30F78" w:rsidRDefault="003970CE" w:rsidP="003970CE">
      <w:pPr>
        <w:widowControl w:val="0"/>
        <w:numPr>
          <w:ilvl w:val="0"/>
          <w:numId w:val="14"/>
        </w:numPr>
        <w:tabs>
          <w:tab w:val="left" w:pos="281"/>
        </w:tabs>
        <w:autoSpaceDE w:val="0"/>
        <w:autoSpaceDN w:val="0"/>
        <w:spacing w:before="120" w:after="0" w:line="240" w:lineRule="auto"/>
        <w:ind w:right="160"/>
        <w:rPr>
          <w:rFonts w:ascii="Open Sans" w:eastAsia="Calibri" w:hAnsi="Open Sans" w:cs="Open Sans"/>
          <w:sz w:val="18"/>
          <w:szCs w:val="18"/>
          <w:lang w:val="en-GB"/>
        </w:rPr>
      </w:pPr>
      <w:r w:rsidRPr="00B30F78">
        <w:rPr>
          <w:rFonts w:ascii="Open Sans" w:eastAsia="Calibri" w:hAnsi="Open Sans" w:cs="Open Sans"/>
          <w:sz w:val="18"/>
          <w:szCs w:val="18"/>
          <w:lang w:val="en-GB"/>
        </w:rPr>
        <w:t>Is it reversible, can be reversed when it is no longer needed?</w:t>
      </w:r>
    </w:p>
    <w:p w14:paraId="15E15379" w14:textId="77777777" w:rsidR="003970CE" w:rsidRPr="00B30F78" w:rsidRDefault="003970CE" w:rsidP="003970CE">
      <w:pPr>
        <w:widowControl w:val="0"/>
        <w:numPr>
          <w:ilvl w:val="0"/>
          <w:numId w:val="14"/>
        </w:numPr>
        <w:tabs>
          <w:tab w:val="left" w:pos="281"/>
        </w:tabs>
        <w:autoSpaceDE w:val="0"/>
        <w:autoSpaceDN w:val="0"/>
        <w:spacing w:before="120" w:after="0" w:line="240" w:lineRule="auto"/>
        <w:ind w:right="160"/>
        <w:rPr>
          <w:rFonts w:ascii="Open Sans" w:eastAsia="Calibri" w:hAnsi="Open Sans" w:cs="Open Sans"/>
          <w:sz w:val="18"/>
          <w:szCs w:val="18"/>
          <w:lang w:val="en-GB"/>
        </w:rPr>
      </w:pPr>
      <w:r w:rsidRPr="00B30F78">
        <w:rPr>
          <w:rFonts w:ascii="Open Sans" w:eastAsia="Calibri" w:hAnsi="Open Sans" w:cs="Open Sans"/>
          <w:sz w:val="18"/>
          <w:szCs w:val="18"/>
          <w:lang w:val="en-GB"/>
        </w:rPr>
        <w:t xml:space="preserve">Is it dramatic in nature, or includes protection risk (e.g., illegal, high risk, exploitive activities)? </w:t>
      </w:r>
    </w:p>
    <w:p w14:paraId="004C1490" w14:textId="77777777" w:rsidR="003970CE" w:rsidRPr="00B30F78" w:rsidRDefault="003970CE" w:rsidP="003970CE">
      <w:pPr>
        <w:widowControl w:val="0"/>
        <w:numPr>
          <w:ilvl w:val="0"/>
          <w:numId w:val="14"/>
        </w:numPr>
        <w:tabs>
          <w:tab w:val="left" w:pos="281"/>
        </w:tabs>
        <w:autoSpaceDE w:val="0"/>
        <w:autoSpaceDN w:val="0"/>
        <w:spacing w:before="120" w:after="0" w:line="240" w:lineRule="auto"/>
        <w:ind w:right="160"/>
        <w:rPr>
          <w:rFonts w:ascii="Open Sans" w:eastAsia="Calibri" w:hAnsi="Open Sans" w:cs="Open Sans"/>
          <w:sz w:val="18"/>
          <w:szCs w:val="18"/>
          <w:lang w:val="en-GB"/>
        </w:rPr>
      </w:pPr>
      <w:r w:rsidRPr="00B30F78">
        <w:rPr>
          <w:rFonts w:ascii="Open Sans" w:eastAsia="Calibri" w:hAnsi="Open Sans" w:cs="Open Sans"/>
          <w:sz w:val="18"/>
          <w:szCs w:val="18"/>
          <w:lang w:val="en-GB"/>
        </w:rPr>
        <w:t xml:space="preserve">Can the behaviour be used continuously or is it a one-off strategy? </w:t>
      </w:r>
    </w:p>
    <w:p w14:paraId="520C9326" w14:textId="77777777" w:rsidR="003970CE" w:rsidRDefault="003970CE" w:rsidP="00FD3233">
      <w:pPr>
        <w:pStyle w:val="BodyText"/>
        <w:widowControl w:val="0"/>
        <w:autoSpaceDE w:val="0"/>
        <w:autoSpaceDN w:val="0"/>
        <w:spacing w:before="120" w:after="0" w:line="240" w:lineRule="auto"/>
        <w:ind w:right="590"/>
        <w:rPr>
          <w:rFonts w:ascii="Open Sans" w:eastAsia="Calibri" w:hAnsi="Open Sans" w:cs="Open Sans"/>
          <w:sz w:val="18"/>
          <w:szCs w:val="18"/>
          <w:lang w:val="en-GB"/>
        </w:rPr>
      </w:pPr>
    </w:p>
    <w:tbl>
      <w:tblPr>
        <w:tblStyle w:val="TableGrid"/>
        <w:tblW w:w="9201" w:type="dxa"/>
        <w:jc w:val="center"/>
        <w:tblLook w:val="04A0" w:firstRow="1" w:lastRow="0" w:firstColumn="1" w:lastColumn="0" w:noHBand="0" w:noVBand="1"/>
      </w:tblPr>
      <w:tblGrid>
        <w:gridCol w:w="1971"/>
        <w:gridCol w:w="7230"/>
      </w:tblGrid>
      <w:tr w:rsidR="00A0292F" w:rsidRPr="001C45B4" w14:paraId="2B2853F3" w14:textId="77777777" w:rsidTr="00FD3233">
        <w:trPr>
          <w:trHeight w:val="276"/>
          <w:jc w:val="center"/>
        </w:trPr>
        <w:tc>
          <w:tcPr>
            <w:tcW w:w="1971" w:type="dxa"/>
          </w:tcPr>
          <w:p w14:paraId="690C653B" w14:textId="5FA9E5B6" w:rsidR="00A0292F" w:rsidRPr="005C1A95" w:rsidRDefault="00A0292F">
            <w:pPr>
              <w:pStyle w:val="BodyText"/>
              <w:spacing w:before="120"/>
              <w:ind w:right="40"/>
              <w:rPr>
                <w:rFonts w:ascii="Open Sans" w:eastAsia="Calibri" w:hAnsi="Open Sans" w:cs="Open Sans"/>
                <w:b/>
                <w:sz w:val="18"/>
                <w:szCs w:val="18"/>
                <w:lang w:val="en-GB"/>
              </w:rPr>
            </w:pPr>
            <w:r w:rsidRPr="005C1A95">
              <w:rPr>
                <w:rFonts w:ascii="Open Sans" w:eastAsia="Calibri" w:hAnsi="Open Sans" w:cs="Open Sans"/>
                <w:b/>
                <w:sz w:val="18"/>
                <w:szCs w:val="18"/>
                <w:lang w:val="en-GB"/>
              </w:rPr>
              <w:t>Severity groups</w:t>
            </w:r>
          </w:p>
        </w:tc>
        <w:tc>
          <w:tcPr>
            <w:tcW w:w="7230" w:type="dxa"/>
          </w:tcPr>
          <w:p w14:paraId="1B948112" w14:textId="77777777" w:rsidR="00A0292F" w:rsidRPr="005C1A95" w:rsidRDefault="00A0292F">
            <w:pPr>
              <w:pStyle w:val="BodyText"/>
              <w:spacing w:before="120"/>
              <w:ind w:right="590"/>
              <w:rPr>
                <w:rFonts w:ascii="Open Sans" w:eastAsia="Calibri" w:hAnsi="Open Sans" w:cs="Open Sans"/>
                <w:b/>
                <w:sz w:val="18"/>
                <w:szCs w:val="18"/>
                <w:lang w:val="en-GB"/>
              </w:rPr>
            </w:pPr>
            <w:r w:rsidRPr="005C1A95">
              <w:rPr>
                <w:rFonts w:ascii="Open Sans" w:eastAsia="Calibri" w:hAnsi="Open Sans" w:cs="Open Sans"/>
                <w:b/>
                <w:sz w:val="18"/>
                <w:szCs w:val="18"/>
                <w:lang w:val="en-GB"/>
              </w:rPr>
              <w:t xml:space="preserve">Livelihood coping strategies reported by FGD participants </w:t>
            </w:r>
          </w:p>
        </w:tc>
      </w:tr>
      <w:tr w:rsidR="00A0292F" w:rsidRPr="001C45B4" w14:paraId="2908FB3F" w14:textId="77777777" w:rsidTr="00FD3233">
        <w:trPr>
          <w:trHeight w:val="1367"/>
          <w:jc w:val="center"/>
        </w:trPr>
        <w:tc>
          <w:tcPr>
            <w:tcW w:w="1971" w:type="dxa"/>
          </w:tcPr>
          <w:p w14:paraId="452964E6" w14:textId="77777777" w:rsidR="00A0292F" w:rsidRPr="00B8193F" w:rsidRDefault="00A0292F">
            <w:pPr>
              <w:pStyle w:val="BodyText"/>
              <w:spacing w:before="120"/>
              <w:ind w:right="40"/>
              <w:rPr>
                <w:rFonts w:ascii="Open Sans" w:eastAsia="Calibri" w:hAnsi="Open Sans" w:cs="Open Sans"/>
                <w:sz w:val="16"/>
                <w:szCs w:val="16"/>
                <w:lang w:val="en-GB"/>
              </w:rPr>
            </w:pPr>
            <w:r>
              <w:rPr>
                <w:rFonts w:ascii="Open Sans" w:eastAsia="Calibri" w:hAnsi="Open Sans" w:cs="Open Sans"/>
                <w:sz w:val="16"/>
                <w:szCs w:val="16"/>
                <w:lang w:val="en-GB"/>
              </w:rPr>
              <w:t xml:space="preserve">Severity 1 </w:t>
            </w:r>
          </w:p>
        </w:tc>
        <w:tc>
          <w:tcPr>
            <w:tcW w:w="7230" w:type="dxa"/>
          </w:tcPr>
          <w:p w14:paraId="60109A4D" w14:textId="3FB80A5B" w:rsidR="00A0292F" w:rsidRPr="00A0292F" w:rsidRDefault="00A0292F" w:rsidP="00A0292F">
            <w:pPr>
              <w:pStyle w:val="BodyText"/>
              <w:widowControl w:val="0"/>
              <w:numPr>
                <w:ilvl w:val="0"/>
                <w:numId w:val="17"/>
              </w:numPr>
              <w:autoSpaceDE w:val="0"/>
              <w:autoSpaceDN w:val="0"/>
              <w:spacing w:before="120" w:after="0"/>
              <w:ind w:right="590"/>
              <w:rPr>
                <w:rFonts w:ascii="Open Sans" w:eastAsia="Calibri" w:hAnsi="Open Sans" w:cs="Open Sans"/>
                <w:color w:val="1F3864" w:themeColor="accent1" w:themeShade="80"/>
                <w:sz w:val="16"/>
                <w:szCs w:val="16"/>
                <w:lang w:val="en-GB"/>
              </w:rPr>
            </w:pPr>
            <w:r w:rsidRPr="00A0292F">
              <w:rPr>
                <w:rFonts w:ascii="Open Sans" w:eastAsia="Calibri" w:hAnsi="Open Sans" w:cs="Open Sans"/>
                <w:color w:val="1F3864" w:themeColor="accent1" w:themeShade="80"/>
                <w:sz w:val="16"/>
                <w:szCs w:val="16"/>
                <w:lang w:val="en-GB"/>
              </w:rPr>
              <w:t>[Strategy</w:t>
            </w:r>
            <w:r>
              <w:rPr>
                <w:rFonts w:ascii="Open Sans" w:eastAsia="Calibri" w:hAnsi="Open Sans" w:cs="Open Sans"/>
                <w:color w:val="1F3864" w:themeColor="accent1" w:themeShade="80"/>
                <w:sz w:val="16"/>
                <w:szCs w:val="16"/>
                <w:lang w:val="en-GB"/>
              </w:rPr>
              <w:t xml:space="preserve"> statement</w:t>
            </w:r>
            <w:r w:rsidRPr="00A0292F">
              <w:rPr>
                <w:rFonts w:ascii="Open Sans" w:eastAsia="Calibri" w:hAnsi="Open Sans" w:cs="Open Sans"/>
                <w:color w:val="1F3864" w:themeColor="accent1" w:themeShade="80"/>
                <w:sz w:val="16"/>
                <w:szCs w:val="16"/>
                <w:lang w:val="en-GB"/>
              </w:rPr>
              <w:t>]</w:t>
            </w:r>
          </w:p>
          <w:p w14:paraId="0C2C7DEF" w14:textId="77777777" w:rsidR="00A0292F" w:rsidRPr="00A0292F" w:rsidRDefault="00A0292F" w:rsidP="00A0292F">
            <w:pPr>
              <w:pStyle w:val="BodyText"/>
              <w:widowControl w:val="0"/>
              <w:numPr>
                <w:ilvl w:val="0"/>
                <w:numId w:val="17"/>
              </w:numPr>
              <w:autoSpaceDE w:val="0"/>
              <w:autoSpaceDN w:val="0"/>
              <w:spacing w:before="120" w:after="0"/>
              <w:ind w:right="590"/>
              <w:rPr>
                <w:rFonts w:ascii="Open Sans" w:eastAsia="Calibri" w:hAnsi="Open Sans" w:cs="Open Sans"/>
                <w:color w:val="1F3864" w:themeColor="accent1" w:themeShade="80"/>
                <w:sz w:val="16"/>
                <w:szCs w:val="16"/>
                <w:lang w:val="en-GB"/>
              </w:rPr>
            </w:pPr>
            <w:r w:rsidRPr="00A0292F">
              <w:rPr>
                <w:rFonts w:ascii="Open Sans" w:eastAsia="Calibri" w:hAnsi="Open Sans" w:cs="Open Sans"/>
                <w:color w:val="1F3864" w:themeColor="accent1" w:themeShade="80"/>
                <w:sz w:val="16"/>
                <w:szCs w:val="16"/>
                <w:lang w:val="en-GB"/>
              </w:rPr>
              <w:t>[Strategy</w:t>
            </w:r>
            <w:r>
              <w:rPr>
                <w:rFonts w:ascii="Open Sans" w:eastAsia="Calibri" w:hAnsi="Open Sans" w:cs="Open Sans"/>
                <w:color w:val="1F3864" w:themeColor="accent1" w:themeShade="80"/>
                <w:sz w:val="16"/>
                <w:szCs w:val="16"/>
                <w:lang w:val="en-GB"/>
              </w:rPr>
              <w:t xml:space="preserve"> statement</w:t>
            </w:r>
            <w:r w:rsidRPr="00A0292F">
              <w:rPr>
                <w:rFonts w:ascii="Open Sans" w:eastAsia="Calibri" w:hAnsi="Open Sans" w:cs="Open Sans"/>
                <w:color w:val="1F3864" w:themeColor="accent1" w:themeShade="80"/>
                <w:sz w:val="16"/>
                <w:szCs w:val="16"/>
                <w:lang w:val="en-GB"/>
              </w:rPr>
              <w:t>]</w:t>
            </w:r>
          </w:p>
          <w:p w14:paraId="2C717A56" w14:textId="77777777" w:rsidR="00A0292F" w:rsidRPr="00A0292F" w:rsidRDefault="00A0292F" w:rsidP="00A0292F">
            <w:pPr>
              <w:pStyle w:val="BodyText"/>
              <w:widowControl w:val="0"/>
              <w:numPr>
                <w:ilvl w:val="0"/>
                <w:numId w:val="17"/>
              </w:numPr>
              <w:autoSpaceDE w:val="0"/>
              <w:autoSpaceDN w:val="0"/>
              <w:spacing w:before="120" w:after="0"/>
              <w:ind w:right="590"/>
              <w:rPr>
                <w:rFonts w:ascii="Open Sans" w:eastAsia="Calibri" w:hAnsi="Open Sans" w:cs="Open Sans"/>
                <w:color w:val="1F3864" w:themeColor="accent1" w:themeShade="80"/>
                <w:sz w:val="16"/>
                <w:szCs w:val="16"/>
                <w:lang w:val="en-GB"/>
              </w:rPr>
            </w:pPr>
            <w:r w:rsidRPr="00A0292F">
              <w:rPr>
                <w:rFonts w:ascii="Open Sans" w:eastAsia="Calibri" w:hAnsi="Open Sans" w:cs="Open Sans"/>
                <w:color w:val="1F3864" w:themeColor="accent1" w:themeShade="80"/>
                <w:sz w:val="16"/>
                <w:szCs w:val="16"/>
                <w:lang w:val="en-GB"/>
              </w:rPr>
              <w:t>[Strategy</w:t>
            </w:r>
            <w:r>
              <w:rPr>
                <w:rFonts w:ascii="Open Sans" w:eastAsia="Calibri" w:hAnsi="Open Sans" w:cs="Open Sans"/>
                <w:color w:val="1F3864" w:themeColor="accent1" w:themeShade="80"/>
                <w:sz w:val="16"/>
                <w:szCs w:val="16"/>
                <w:lang w:val="en-GB"/>
              </w:rPr>
              <w:t xml:space="preserve"> statement</w:t>
            </w:r>
            <w:r w:rsidRPr="00A0292F">
              <w:rPr>
                <w:rFonts w:ascii="Open Sans" w:eastAsia="Calibri" w:hAnsi="Open Sans" w:cs="Open Sans"/>
                <w:color w:val="1F3864" w:themeColor="accent1" w:themeShade="80"/>
                <w:sz w:val="16"/>
                <w:szCs w:val="16"/>
                <w:lang w:val="en-GB"/>
              </w:rPr>
              <w:t>]</w:t>
            </w:r>
          </w:p>
          <w:p w14:paraId="550A4711" w14:textId="77777777" w:rsidR="00A0292F" w:rsidRPr="00A0292F" w:rsidRDefault="00A0292F" w:rsidP="00A0292F">
            <w:pPr>
              <w:pStyle w:val="BodyText"/>
              <w:widowControl w:val="0"/>
              <w:numPr>
                <w:ilvl w:val="0"/>
                <w:numId w:val="17"/>
              </w:numPr>
              <w:autoSpaceDE w:val="0"/>
              <w:autoSpaceDN w:val="0"/>
              <w:spacing w:before="120" w:after="0"/>
              <w:ind w:right="590"/>
              <w:rPr>
                <w:rFonts w:ascii="Open Sans" w:eastAsia="Calibri" w:hAnsi="Open Sans" w:cs="Open Sans"/>
                <w:color w:val="1F3864" w:themeColor="accent1" w:themeShade="80"/>
                <w:sz w:val="16"/>
                <w:szCs w:val="16"/>
                <w:lang w:val="en-GB"/>
              </w:rPr>
            </w:pPr>
            <w:r w:rsidRPr="00A0292F">
              <w:rPr>
                <w:rFonts w:ascii="Open Sans" w:eastAsia="Calibri" w:hAnsi="Open Sans" w:cs="Open Sans"/>
                <w:color w:val="1F3864" w:themeColor="accent1" w:themeShade="80"/>
                <w:sz w:val="16"/>
                <w:szCs w:val="16"/>
                <w:lang w:val="en-GB"/>
              </w:rPr>
              <w:t>[Strategy</w:t>
            </w:r>
            <w:r>
              <w:rPr>
                <w:rFonts w:ascii="Open Sans" w:eastAsia="Calibri" w:hAnsi="Open Sans" w:cs="Open Sans"/>
                <w:color w:val="1F3864" w:themeColor="accent1" w:themeShade="80"/>
                <w:sz w:val="16"/>
                <w:szCs w:val="16"/>
                <w:lang w:val="en-GB"/>
              </w:rPr>
              <w:t xml:space="preserve"> statement</w:t>
            </w:r>
            <w:r w:rsidRPr="00A0292F">
              <w:rPr>
                <w:rFonts w:ascii="Open Sans" w:eastAsia="Calibri" w:hAnsi="Open Sans" w:cs="Open Sans"/>
                <w:color w:val="1F3864" w:themeColor="accent1" w:themeShade="80"/>
                <w:sz w:val="16"/>
                <w:szCs w:val="16"/>
                <w:lang w:val="en-GB"/>
              </w:rPr>
              <w:t>]</w:t>
            </w:r>
          </w:p>
          <w:p w14:paraId="429D566A" w14:textId="1F7B1FF7" w:rsidR="00A0292F" w:rsidRPr="00A0292F" w:rsidRDefault="00A0292F" w:rsidP="00A0292F">
            <w:pPr>
              <w:pStyle w:val="BodyText"/>
              <w:widowControl w:val="0"/>
              <w:numPr>
                <w:ilvl w:val="0"/>
                <w:numId w:val="17"/>
              </w:numPr>
              <w:autoSpaceDE w:val="0"/>
              <w:autoSpaceDN w:val="0"/>
              <w:spacing w:before="120" w:after="0"/>
              <w:ind w:right="590"/>
              <w:rPr>
                <w:rFonts w:ascii="Open Sans" w:eastAsia="Calibri" w:hAnsi="Open Sans" w:cs="Open Sans"/>
                <w:color w:val="1F3864" w:themeColor="accent1" w:themeShade="80"/>
                <w:sz w:val="16"/>
                <w:szCs w:val="16"/>
                <w:lang w:val="en-GB"/>
              </w:rPr>
            </w:pPr>
            <w:r w:rsidRPr="00A0292F">
              <w:rPr>
                <w:rFonts w:ascii="Open Sans" w:eastAsia="Calibri" w:hAnsi="Open Sans" w:cs="Open Sans"/>
                <w:color w:val="1F3864" w:themeColor="accent1" w:themeShade="80"/>
                <w:sz w:val="16"/>
                <w:szCs w:val="16"/>
                <w:lang w:val="en-GB"/>
              </w:rPr>
              <w:t>[Strategy</w:t>
            </w:r>
            <w:r>
              <w:rPr>
                <w:rFonts w:ascii="Open Sans" w:eastAsia="Calibri" w:hAnsi="Open Sans" w:cs="Open Sans"/>
                <w:color w:val="1F3864" w:themeColor="accent1" w:themeShade="80"/>
                <w:sz w:val="16"/>
                <w:szCs w:val="16"/>
                <w:lang w:val="en-GB"/>
              </w:rPr>
              <w:t xml:space="preserve"> statement</w:t>
            </w:r>
            <w:r w:rsidRPr="00A0292F">
              <w:rPr>
                <w:rFonts w:ascii="Open Sans" w:eastAsia="Calibri" w:hAnsi="Open Sans" w:cs="Open Sans"/>
                <w:color w:val="1F3864" w:themeColor="accent1" w:themeShade="80"/>
                <w:sz w:val="16"/>
                <w:szCs w:val="16"/>
                <w:lang w:val="en-GB"/>
              </w:rPr>
              <w:t>]</w:t>
            </w:r>
          </w:p>
        </w:tc>
      </w:tr>
      <w:tr w:rsidR="00A0292F" w:rsidRPr="001C45B4" w14:paraId="18CE3847" w14:textId="77777777" w:rsidTr="00FD3233">
        <w:trPr>
          <w:trHeight w:val="1133"/>
          <w:jc w:val="center"/>
        </w:trPr>
        <w:tc>
          <w:tcPr>
            <w:tcW w:w="1971" w:type="dxa"/>
          </w:tcPr>
          <w:p w14:paraId="589B7873" w14:textId="77777777" w:rsidR="00A0292F" w:rsidRDefault="00A0292F">
            <w:pPr>
              <w:pStyle w:val="BodyText"/>
              <w:spacing w:before="120"/>
              <w:ind w:right="40"/>
              <w:rPr>
                <w:rFonts w:ascii="Open Sans" w:eastAsia="Calibri" w:hAnsi="Open Sans" w:cs="Open Sans"/>
                <w:sz w:val="16"/>
                <w:szCs w:val="16"/>
                <w:lang w:val="en-GB"/>
              </w:rPr>
            </w:pPr>
            <w:r>
              <w:rPr>
                <w:rFonts w:ascii="Open Sans" w:eastAsia="Calibri" w:hAnsi="Open Sans" w:cs="Open Sans"/>
                <w:sz w:val="16"/>
                <w:szCs w:val="16"/>
                <w:lang w:val="en-GB"/>
              </w:rPr>
              <w:t xml:space="preserve">Severity 3 </w:t>
            </w:r>
          </w:p>
        </w:tc>
        <w:tc>
          <w:tcPr>
            <w:tcW w:w="7230" w:type="dxa"/>
          </w:tcPr>
          <w:p w14:paraId="09682611" w14:textId="77777777" w:rsidR="00A0292F" w:rsidRPr="00A0292F" w:rsidRDefault="00A0292F" w:rsidP="00A0292F">
            <w:pPr>
              <w:pStyle w:val="BodyText"/>
              <w:widowControl w:val="0"/>
              <w:numPr>
                <w:ilvl w:val="0"/>
                <w:numId w:val="18"/>
              </w:numPr>
              <w:autoSpaceDE w:val="0"/>
              <w:autoSpaceDN w:val="0"/>
              <w:spacing w:before="120" w:after="0"/>
              <w:ind w:right="590"/>
              <w:rPr>
                <w:rFonts w:ascii="Open Sans" w:eastAsia="Calibri" w:hAnsi="Open Sans" w:cs="Open Sans"/>
                <w:color w:val="1F3864" w:themeColor="accent1" w:themeShade="80"/>
                <w:sz w:val="16"/>
                <w:szCs w:val="16"/>
                <w:lang w:val="en-GB"/>
              </w:rPr>
            </w:pPr>
            <w:r w:rsidRPr="00A0292F">
              <w:rPr>
                <w:rFonts w:ascii="Open Sans" w:eastAsia="Calibri" w:hAnsi="Open Sans" w:cs="Open Sans"/>
                <w:color w:val="1F3864" w:themeColor="accent1" w:themeShade="80"/>
                <w:sz w:val="16"/>
                <w:szCs w:val="16"/>
                <w:lang w:val="en-GB"/>
              </w:rPr>
              <w:t>[Strategy</w:t>
            </w:r>
            <w:r>
              <w:rPr>
                <w:rFonts w:ascii="Open Sans" w:eastAsia="Calibri" w:hAnsi="Open Sans" w:cs="Open Sans"/>
                <w:color w:val="1F3864" w:themeColor="accent1" w:themeShade="80"/>
                <w:sz w:val="16"/>
                <w:szCs w:val="16"/>
                <w:lang w:val="en-GB"/>
              </w:rPr>
              <w:t xml:space="preserve"> statement</w:t>
            </w:r>
            <w:r w:rsidRPr="00A0292F">
              <w:rPr>
                <w:rFonts w:ascii="Open Sans" w:eastAsia="Calibri" w:hAnsi="Open Sans" w:cs="Open Sans"/>
                <w:color w:val="1F3864" w:themeColor="accent1" w:themeShade="80"/>
                <w:sz w:val="16"/>
                <w:szCs w:val="16"/>
                <w:lang w:val="en-GB"/>
              </w:rPr>
              <w:t>]</w:t>
            </w:r>
          </w:p>
          <w:p w14:paraId="7CCBD260" w14:textId="77777777" w:rsidR="00A0292F" w:rsidRPr="00A0292F" w:rsidRDefault="00A0292F" w:rsidP="00A0292F">
            <w:pPr>
              <w:pStyle w:val="BodyText"/>
              <w:widowControl w:val="0"/>
              <w:numPr>
                <w:ilvl w:val="0"/>
                <w:numId w:val="18"/>
              </w:numPr>
              <w:autoSpaceDE w:val="0"/>
              <w:autoSpaceDN w:val="0"/>
              <w:spacing w:before="120" w:after="0"/>
              <w:ind w:right="590"/>
              <w:rPr>
                <w:rFonts w:ascii="Open Sans" w:eastAsia="Calibri" w:hAnsi="Open Sans" w:cs="Open Sans"/>
                <w:color w:val="1F3864" w:themeColor="accent1" w:themeShade="80"/>
                <w:sz w:val="16"/>
                <w:szCs w:val="16"/>
                <w:lang w:val="en-GB"/>
              </w:rPr>
            </w:pPr>
            <w:r w:rsidRPr="00A0292F">
              <w:rPr>
                <w:rFonts w:ascii="Open Sans" w:eastAsia="Calibri" w:hAnsi="Open Sans" w:cs="Open Sans"/>
                <w:color w:val="1F3864" w:themeColor="accent1" w:themeShade="80"/>
                <w:sz w:val="16"/>
                <w:szCs w:val="16"/>
                <w:lang w:val="en-GB"/>
              </w:rPr>
              <w:t>[Strategy</w:t>
            </w:r>
            <w:r>
              <w:rPr>
                <w:rFonts w:ascii="Open Sans" w:eastAsia="Calibri" w:hAnsi="Open Sans" w:cs="Open Sans"/>
                <w:color w:val="1F3864" w:themeColor="accent1" w:themeShade="80"/>
                <w:sz w:val="16"/>
                <w:szCs w:val="16"/>
                <w:lang w:val="en-GB"/>
              </w:rPr>
              <w:t xml:space="preserve"> statement</w:t>
            </w:r>
            <w:r w:rsidRPr="00A0292F">
              <w:rPr>
                <w:rFonts w:ascii="Open Sans" w:eastAsia="Calibri" w:hAnsi="Open Sans" w:cs="Open Sans"/>
                <w:color w:val="1F3864" w:themeColor="accent1" w:themeShade="80"/>
                <w:sz w:val="16"/>
                <w:szCs w:val="16"/>
                <w:lang w:val="en-GB"/>
              </w:rPr>
              <w:t>]</w:t>
            </w:r>
          </w:p>
          <w:p w14:paraId="5C8C98C9" w14:textId="40A4B0BB" w:rsidR="00A0292F" w:rsidRPr="00A0292F" w:rsidRDefault="00A0292F" w:rsidP="00A0292F">
            <w:pPr>
              <w:pStyle w:val="BodyText"/>
              <w:widowControl w:val="0"/>
              <w:numPr>
                <w:ilvl w:val="0"/>
                <w:numId w:val="18"/>
              </w:numPr>
              <w:autoSpaceDE w:val="0"/>
              <w:autoSpaceDN w:val="0"/>
              <w:spacing w:before="120" w:after="0"/>
              <w:ind w:right="590"/>
              <w:rPr>
                <w:rFonts w:ascii="Open Sans" w:eastAsia="Calibri" w:hAnsi="Open Sans" w:cs="Open Sans"/>
                <w:color w:val="1F3864" w:themeColor="accent1" w:themeShade="80"/>
                <w:sz w:val="16"/>
                <w:szCs w:val="16"/>
                <w:lang w:val="en-GB"/>
              </w:rPr>
            </w:pPr>
            <w:r w:rsidRPr="00A0292F">
              <w:rPr>
                <w:rFonts w:ascii="Open Sans" w:eastAsia="Calibri" w:hAnsi="Open Sans" w:cs="Open Sans"/>
                <w:color w:val="1F3864" w:themeColor="accent1" w:themeShade="80"/>
                <w:sz w:val="16"/>
                <w:szCs w:val="16"/>
                <w:lang w:val="en-GB"/>
              </w:rPr>
              <w:t>[Strategy</w:t>
            </w:r>
            <w:r>
              <w:rPr>
                <w:rFonts w:ascii="Open Sans" w:eastAsia="Calibri" w:hAnsi="Open Sans" w:cs="Open Sans"/>
                <w:color w:val="1F3864" w:themeColor="accent1" w:themeShade="80"/>
                <w:sz w:val="16"/>
                <w:szCs w:val="16"/>
                <w:lang w:val="en-GB"/>
              </w:rPr>
              <w:t xml:space="preserve"> statement</w:t>
            </w:r>
            <w:r w:rsidRPr="00A0292F">
              <w:rPr>
                <w:rFonts w:ascii="Open Sans" w:eastAsia="Calibri" w:hAnsi="Open Sans" w:cs="Open Sans"/>
                <w:color w:val="1F3864" w:themeColor="accent1" w:themeShade="80"/>
                <w:sz w:val="16"/>
                <w:szCs w:val="16"/>
                <w:lang w:val="en-GB"/>
              </w:rPr>
              <w:t>]</w:t>
            </w:r>
          </w:p>
        </w:tc>
      </w:tr>
      <w:tr w:rsidR="00A0292F" w:rsidRPr="001C45B4" w14:paraId="18A92613" w14:textId="77777777" w:rsidTr="00FD3233">
        <w:trPr>
          <w:trHeight w:val="2094"/>
          <w:jc w:val="center"/>
        </w:trPr>
        <w:tc>
          <w:tcPr>
            <w:tcW w:w="1971" w:type="dxa"/>
          </w:tcPr>
          <w:p w14:paraId="3A51CCCB" w14:textId="77777777" w:rsidR="00A0292F" w:rsidRDefault="00A0292F">
            <w:pPr>
              <w:pStyle w:val="BodyText"/>
              <w:spacing w:before="120"/>
              <w:ind w:right="40"/>
              <w:rPr>
                <w:rFonts w:ascii="Open Sans" w:eastAsia="Calibri" w:hAnsi="Open Sans" w:cs="Open Sans"/>
                <w:sz w:val="16"/>
                <w:szCs w:val="16"/>
                <w:lang w:val="en-GB"/>
              </w:rPr>
            </w:pPr>
            <w:r>
              <w:rPr>
                <w:rFonts w:ascii="Open Sans" w:eastAsia="Calibri" w:hAnsi="Open Sans" w:cs="Open Sans"/>
                <w:sz w:val="16"/>
                <w:szCs w:val="16"/>
                <w:lang w:val="en-GB"/>
              </w:rPr>
              <w:t xml:space="preserve">Severity 2 </w:t>
            </w:r>
          </w:p>
        </w:tc>
        <w:tc>
          <w:tcPr>
            <w:tcW w:w="7230" w:type="dxa"/>
          </w:tcPr>
          <w:p w14:paraId="06FBBE52" w14:textId="77777777" w:rsidR="00A0292F" w:rsidRPr="00A0292F" w:rsidRDefault="00A0292F" w:rsidP="00A0292F">
            <w:pPr>
              <w:pStyle w:val="BodyText"/>
              <w:widowControl w:val="0"/>
              <w:numPr>
                <w:ilvl w:val="0"/>
                <w:numId w:val="18"/>
              </w:numPr>
              <w:autoSpaceDE w:val="0"/>
              <w:autoSpaceDN w:val="0"/>
              <w:spacing w:before="120" w:after="0"/>
              <w:ind w:right="590"/>
              <w:rPr>
                <w:rFonts w:ascii="Open Sans" w:eastAsia="Calibri" w:hAnsi="Open Sans" w:cs="Open Sans"/>
                <w:sz w:val="16"/>
                <w:szCs w:val="16"/>
                <w:lang w:val="en-GB"/>
              </w:rPr>
            </w:pPr>
            <w:r w:rsidRPr="00A0292F">
              <w:rPr>
                <w:rFonts w:ascii="Open Sans" w:eastAsia="Calibri" w:hAnsi="Open Sans" w:cs="Open Sans"/>
                <w:color w:val="1F3864" w:themeColor="accent1" w:themeShade="80"/>
                <w:sz w:val="16"/>
                <w:szCs w:val="16"/>
                <w:lang w:val="en-GB"/>
              </w:rPr>
              <w:t>[Strategy</w:t>
            </w:r>
            <w:r>
              <w:rPr>
                <w:rFonts w:ascii="Open Sans" w:eastAsia="Calibri" w:hAnsi="Open Sans" w:cs="Open Sans"/>
                <w:color w:val="1F3864" w:themeColor="accent1" w:themeShade="80"/>
                <w:sz w:val="16"/>
                <w:szCs w:val="16"/>
                <w:lang w:val="en-GB"/>
              </w:rPr>
              <w:t xml:space="preserve"> statement</w:t>
            </w:r>
            <w:r w:rsidRPr="00A0292F">
              <w:rPr>
                <w:rFonts w:ascii="Open Sans" w:eastAsia="Calibri" w:hAnsi="Open Sans" w:cs="Open Sans"/>
                <w:color w:val="1F3864" w:themeColor="accent1" w:themeShade="80"/>
                <w:sz w:val="16"/>
                <w:szCs w:val="16"/>
                <w:lang w:val="en-GB"/>
              </w:rPr>
              <w:t>]</w:t>
            </w:r>
          </w:p>
          <w:p w14:paraId="72C41DD5" w14:textId="77777777" w:rsidR="00A0292F" w:rsidRPr="00A0292F" w:rsidRDefault="00A0292F" w:rsidP="00A0292F">
            <w:pPr>
              <w:pStyle w:val="BodyText"/>
              <w:widowControl w:val="0"/>
              <w:numPr>
                <w:ilvl w:val="0"/>
                <w:numId w:val="18"/>
              </w:numPr>
              <w:autoSpaceDE w:val="0"/>
              <w:autoSpaceDN w:val="0"/>
              <w:spacing w:before="120" w:after="0"/>
              <w:ind w:right="590"/>
              <w:rPr>
                <w:rFonts w:ascii="Open Sans" w:eastAsia="Calibri" w:hAnsi="Open Sans" w:cs="Open Sans"/>
                <w:sz w:val="16"/>
                <w:szCs w:val="16"/>
                <w:lang w:val="en-GB"/>
              </w:rPr>
            </w:pPr>
            <w:r w:rsidRPr="00A0292F">
              <w:rPr>
                <w:rFonts w:ascii="Open Sans" w:eastAsia="Calibri" w:hAnsi="Open Sans" w:cs="Open Sans"/>
                <w:color w:val="1F3864" w:themeColor="accent1" w:themeShade="80"/>
                <w:sz w:val="16"/>
                <w:szCs w:val="16"/>
                <w:lang w:val="en-GB"/>
              </w:rPr>
              <w:t>[Strategy</w:t>
            </w:r>
            <w:r>
              <w:rPr>
                <w:rFonts w:ascii="Open Sans" w:eastAsia="Calibri" w:hAnsi="Open Sans" w:cs="Open Sans"/>
                <w:color w:val="1F3864" w:themeColor="accent1" w:themeShade="80"/>
                <w:sz w:val="16"/>
                <w:szCs w:val="16"/>
                <w:lang w:val="en-GB"/>
              </w:rPr>
              <w:t xml:space="preserve"> statement</w:t>
            </w:r>
            <w:r w:rsidRPr="00A0292F">
              <w:rPr>
                <w:rFonts w:ascii="Open Sans" w:eastAsia="Calibri" w:hAnsi="Open Sans" w:cs="Open Sans"/>
                <w:color w:val="1F3864" w:themeColor="accent1" w:themeShade="80"/>
                <w:sz w:val="16"/>
                <w:szCs w:val="16"/>
                <w:lang w:val="en-GB"/>
              </w:rPr>
              <w:t>]</w:t>
            </w:r>
          </w:p>
          <w:p w14:paraId="282702BD" w14:textId="77777777" w:rsidR="00A0292F" w:rsidRPr="00A0292F" w:rsidRDefault="00A0292F" w:rsidP="00A0292F">
            <w:pPr>
              <w:pStyle w:val="BodyText"/>
              <w:widowControl w:val="0"/>
              <w:numPr>
                <w:ilvl w:val="0"/>
                <w:numId w:val="18"/>
              </w:numPr>
              <w:autoSpaceDE w:val="0"/>
              <w:autoSpaceDN w:val="0"/>
              <w:spacing w:before="120" w:after="0"/>
              <w:ind w:right="590"/>
              <w:rPr>
                <w:rFonts w:ascii="Open Sans" w:eastAsia="Calibri" w:hAnsi="Open Sans" w:cs="Open Sans"/>
                <w:sz w:val="16"/>
                <w:szCs w:val="16"/>
                <w:lang w:val="en-GB"/>
              </w:rPr>
            </w:pPr>
            <w:r w:rsidRPr="00A0292F">
              <w:rPr>
                <w:rFonts w:ascii="Open Sans" w:eastAsia="Calibri" w:hAnsi="Open Sans" w:cs="Open Sans"/>
                <w:color w:val="1F3864" w:themeColor="accent1" w:themeShade="80"/>
                <w:sz w:val="16"/>
                <w:szCs w:val="16"/>
                <w:lang w:val="en-GB"/>
              </w:rPr>
              <w:t>[Strategy</w:t>
            </w:r>
            <w:r>
              <w:rPr>
                <w:rFonts w:ascii="Open Sans" w:eastAsia="Calibri" w:hAnsi="Open Sans" w:cs="Open Sans"/>
                <w:color w:val="1F3864" w:themeColor="accent1" w:themeShade="80"/>
                <w:sz w:val="16"/>
                <w:szCs w:val="16"/>
                <w:lang w:val="en-GB"/>
              </w:rPr>
              <w:t xml:space="preserve"> statement</w:t>
            </w:r>
            <w:r w:rsidRPr="00A0292F">
              <w:rPr>
                <w:rFonts w:ascii="Open Sans" w:eastAsia="Calibri" w:hAnsi="Open Sans" w:cs="Open Sans"/>
                <w:color w:val="1F3864" w:themeColor="accent1" w:themeShade="80"/>
                <w:sz w:val="16"/>
                <w:szCs w:val="16"/>
                <w:lang w:val="en-GB"/>
              </w:rPr>
              <w:t>]</w:t>
            </w:r>
          </w:p>
          <w:p w14:paraId="7765C02F" w14:textId="77777777" w:rsidR="00A0292F" w:rsidRPr="00A0292F" w:rsidRDefault="00A0292F" w:rsidP="00A0292F">
            <w:pPr>
              <w:pStyle w:val="BodyText"/>
              <w:widowControl w:val="0"/>
              <w:numPr>
                <w:ilvl w:val="0"/>
                <w:numId w:val="18"/>
              </w:numPr>
              <w:autoSpaceDE w:val="0"/>
              <w:autoSpaceDN w:val="0"/>
              <w:spacing w:before="120" w:after="0"/>
              <w:ind w:right="590"/>
              <w:rPr>
                <w:rFonts w:ascii="Open Sans" w:eastAsia="Calibri" w:hAnsi="Open Sans" w:cs="Open Sans"/>
                <w:sz w:val="16"/>
                <w:szCs w:val="16"/>
                <w:lang w:val="en-GB"/>
              </w:rPr>
            </w:pPr>
            <w:r w:rsidRPr="00A0292F">
              <w:rPr>
                <w:rFonts w:ascii="Open Sans" w:eastAsia="Calibri" w:hAnsi="Open Sans" w:cs="Open Sans"/>
                <w:color w:val="1F3864" w:themeColor="accent1" w:themeShade="80"/>
                <w:sz w:val="16"/>
                <w:szCs w:val="16"/>
                <w:lang w:val="en-GB"/>
              </w:rPr>
              <w:t>[Strategy</w:t>
            </w:r>
            <w:r>
              <w:rPr>
                <w:rFonts w:ascii="Open Sans" w:eastAsia="Calibri" w:hAnsi="Open Sans" w:cs="Open Sans"/>
                <w:color w:val="1F3864" w:themeColor="accent1" w:themeShade="80"/>
                <w:sz w:val="16"/>
                <w:szCs w:val="16"/>
                <w:lang w:val="en-GB"/>
              </w:rPr>
              <w:t xml:space="preserve"> statement</w:t>
            </w:r>
            <w:r w:rsidRPr="00A0292F">
              <w:rPr>
                <w:rFonts w:ascii="Open Sans" w:eastAsia="Calibri" w:hAnsi="Open Sans" w:cs="Open Sans"/>
                <w:color w:val="1F3864" w:themeColor="accent1" w:themeShade="80"/>
                <w:sz w:val="16"/>
                <w:szCs w:val="16"/>
                <w:lang w:val="en-GB"/>
              </w:rPr>
              <w:t>]</w:t>
            </w:r>
          </w:p>
          <w:p w14:paraId="545930F9" w14:textId="77777777" w:rsidR="00A0292F" w:rsidRPr="007A3C66" w:rsidRDefault="00A0292F" w:rsidP="00A0292F">
            <w:pPr>
              <w:pStyle w:val="BodyText"/>
              <w:widowControl w:val="0"/>
              <w:numPr>
                <w:ilvl w:val="0"/>
                <w:numId w:val="18"/>
              </w:numPr>
              <w:autoSpaceDE w:val="0"/>
              <w:autoSpaceDN w:val="0"/>
              <w:spacing w:before="120" w:after="0"/>
              <w:ind w:right="590"/>
              <w:rPr>
                <w:rFonts w:ascii="Open Sans" w:eastAsia="Calibri" w:hAnsi="Open Sans" w:cs="Open Sans"/>
                <w:color w:val="1F3864" w:themeColor="accent1" w:themeShade="80"/>
                <w:sz w:val="16"/>
                <w:szCs w:val="16"/>
                <w:lang w:val="en-GB"/>
              </w:rPr>
            </w:pPr>
            <w:r w:rsidRPr="007A3C66">
              <w:rPr>
                <w:rFonts w:ascii="Open Sans" w:eastAsia="Calibri" w:hAnsi="Open Sans" w:cs="Open Sans"/>
                <w:color w:val="1F3864" w:themeColor="accent1" w:themeShade="80"/>
                <w:sz w:val="16"/>
                <w:szCs w:val="16"/>
                <w:lang w:val="en-GB"/>
              </w:rPr>
              <w:t>[Strategy statement]</w:t>
            </w:r>
          </w:p>
          <w:p w14:paraId="0C723E31" w14:textId="77777777" w:rsidR="007A3C66" w:rsidRPr="007A3C66" w:rsidRDefault="007A3C66" w:rsidP="007A3C66">
            <w:pPr>
              <w:pStyle w:val="BodyText"/>
              <w:widowControl w:val="0"/>
              <w:numPr>
                <w:ilvl w:val="0"/>
                <w:numId w:val="18"/>
              </w:numPr>
              <w:autoSpaceDE w:val="0"/>
              <w:autoSpaceDN w:val="0"/>
              <w:spacing w:before="120" w:after="0"/>
              <w:ind w:right="590"/>
              <w:rPr>
                <w:rFonts w:ascii="Open Sans" w:eastAsia="Calibri" w:hAnsi="Open Sans" w:cs="Open Sans"/>
                <w:color w:val="1F3864" w:themeColor="accent1" w:themeShade="80"/>
                <w:sz w:val="16"/>
                <w:szCs w:val="16"/>
                <w:lang w:val="en-GB"/>
              </w:rPr>
            </w:pPr>
            <w:r w:rsidRPr="007A3C66">
              <w:rPr>
                <w:rFonts w:ascii="Open Sans" w:eastAsia="Calibri" w:hAnsi="Open Sans" w:cs="Open Sans"/>
                <w:color w:val="1F3864" w:themeColor="accent1" w:themeShade="80"/>
                <w:sz w:val="16"/>
                <w:szCs w:val="16"/>
                <w:lang w:val="en-GB"/>
              </w:rPr>
              <w:t>[Strategy statement]</w:t>
            </w:r>
          </w:p>
          <w:p w14:paraId="13FAD424" w14:textId="2D87B446" w:rsidR="00A0292F" w:rsidRPr="00996660" w:rsidRDefault="007A3C66" w:rsidP="007A3C66">
            <w:pPr>
              <w:pStyle w:val="BodyText"/>
              <w:widowControl w:val="0"/>
              <w:numPr>
                <w:ilvl w:val="0"/>
                <w:numId w:val="18"/>
              </w:numPr>
              <w:autoSpaceDE w:val="0"/>
              <w:autoSpaceDN w:val="0"/>
              <w:spacing w:before="120" w:after="0"/>
              <w:ind w:right="590"/>
              <w:rPr>
                <w:rFonts w:ascii="Open Sans" w:eastAsia="Calibri" w:hAnsi="Open Sans" w:cs="Open Sans"/>
                <w:sz w:val="16"/>
                <w:szCs w:val="16"/>
                <w:lang w:val="en-GB"/>
              </w:rPr>
            </w:pPr>
            <w:r w:rsidRPr="007A3C66">
              <w:rPr>
                <w:rFonts w:ascii="Open Sans" w:eastAsia="Calibri" w:hAnsi="Open Sans" w:cs="Open Sans"/>
                <w:color w:val="1F3864" w:themeColor="accent1" w:themeShade="80"/>
                <w:sz w:val="16"/>
                <w:szCs w:val="16"/>
                <w:lang w:val="en-GB"/>
              </w:rPr>
              <w:t>[Strategy statement]</w:t>
            </w:r>
          </w:p>
        </w:tc>
      </w:tr>
    </w:tbl>
    <w:p w14:paraId="1CFB2021" w14:textId="77777777" w:rsidR="00A0292F" w:rsidRDefault="00A0292F" w:rsidP="008A040C">
      <w:pPr>
        <w:rPr>
          <w:rFonts w:ascii="Open Sans" w:hAnsi="Open Sans" w:cs="Open Sans"/>
          <w:b/>
          <w:bCs/>
          <w:sz w:val="32"/>
          <w:szCs w:val="32"/>
        </w:rPr>
      </w:pPr>
    </w:p>
    <w:p w14:paraId="42F40CFB" w14:textId="1EEDB7E6" w:rsidR="00FD59DF" w:rsidRPr="001964E2" w:rsidRDefault="00FD59DF" w:rsidP="00016079">
      <w:pPr>
        <w:shd w:val="clear" w:color="auto" w:fill="B4C6E7" w:themeFill="accent1" w:themeFillTint="66"/>
        <w:rPr>
          <w:rFonts w:ascii="Open Sans" w:hAnsi="Open Sans" w:cs="Open Sans"/>
        </w:rPr>
      </w:pPr>
      <w:r w:rsidRPr="001964E2">
        <w:rPr>
          <w:rFonts w:ascii="Open Sans" w:hAnsi="Open Sans" w:cs="Open Sans"/>
          <w:b/>
          <w:bCs/>
          <w:sz w:val="32"/>
          <w:szCs w:val="32"/>
        </w:rPr>
        <w:t>Closing</w:t>
      </w:r>
      <w:r w:rsidRPr="001964E2">
        <w:rPr>
          <w:rFonts w:ascii="Open Sans" w:hAnsi="Open Sans" w:cs="Open Sans"/>
        </w:rPr>
        <w:t xml:space="preserve"> </w:t>
      </w:r>
    </w:p>
    <w:p w14:paraId="025A2212" w14:textId="2C17BA3F" w:rsidR="000B1E07" w:rsidRDefault="0096750A" w:rsidP="007D42D3">
      <w:pPr>
        <w:spacing w:after="120" w:line="240" w:lineRule="auto"/>
        <w:jc w:val="both"/>
        <w:rPr>
          <w:rFonts w:ascii="Open Sans" w:eastAsia="Times New Roman" w:hAnsi="Open Sans" w:cs="Open Sans"/>
          <w:sz w:val="20"/>
          <w:szCs w:val="20"/>
        </w:rPr>
      </w:pPr>
      <w:r w:rsidRPr="001964E2">
        <w:rPr>
          <w:rFonts w:ascii="Open Sans" w:eastAsia="Times New Roman" w:hAnsi="Open Sans" w:cs="Open Sans"/>
          <w:sz w:val="20"/>
          <w:szCs w:val="20"/>
        </w:rPr>
        <w:t xml:space="preserve">Thank you for sharing your experiences and opinions with us. You have been very helpful, and we appreciate you taking the time to speak with us. We hope you have found </w:t>
      </w:r>
      <w:r w:rsidR="00950A42" w:rsidRPr="001964E2">
        <w:rPr>
          <w:rFonts w:ascii="Open Sans" w:eastAsia="Times New Roman" w:hAnsi="Open Sans" w:cs="Open Sans"/>
          <w:sz w:val="20"/>
          <w:szCs w:val="20"/>
        </w:rPr>
        <w:t xml:space="preserve">the </w:t>
      </w:r>
      <w:r w:rsidRPr="001964E2">
        <w:rPr>
          <w:rFonts w:ascii="Open Sans" w:eastAsia="Times New Roman" w:hAnsi="Open Sans" w:cs="Open Sans"/>
          <w:sz w:val="20"/>
          <w:szCs w:val="20"/>
        </w:rPr>
        <w:t>discussion interesting.</w:t>
      </w:r>
    </w:p>
    <w:p w14:paraId="2550D6F5" w14:textId="29534734" w:rsidR="00B30F78" w:rsidRDefault="00B30F78" w:rsidP="007D42D3">
      <w:pPr>
        <w:spacing w:after="120" w:line="240" w:lineRule="auto"/>
        <w:jc w:val="both"/>
        <w:rPr>
          <w:rFonts w:ascii="Open Sans" w:eastAsia="Times New Roman" w:hAnsi="Open Sans" w:cs="Open Sans"/>
          <w:sz w:val="20"/>
          <w:szCs w:val="20"/>
        </w:rPr>
      </w:pPr>
    </w:p>
    <w:p w14:paraId="7ADF5354" w14:textId="648CBB9E" w:rsidR="00B30F78" w:rsidRDefault="00B30F78" w:rsidP="007D42D3">
      <w:pPr>
        <w:spacing w:after="120" w:line="240" w:lineRule="auto"/>
        <w:jc w:val="both"/>
        <w:rPr>
          <w:rFonts w:ascii="Open Sans" w:eastAsia="Times New Roman" w:hAnsi="Open Sans" w:cs="Open Sans"/>
          <w:sz w:val="20"/>
          <w:szCs w:val="20"/>
        </w:rPr>
      </w:pPr>
    </w:p>
    <w:p w14:paraId="45E8B669" w14:textId="77777777" w:rsidR="00E425D4" w:rsidRDefault="00E425D4"/>
    <w:sectPr w:rsidR="00E425D4">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726A7" w14:textId="77777777" w:rsidR="006C400A" w:rsidRDefault="006C400A" w:rsidP="00C35EF8">
      <w:pPr>
        <w:spacing w:after="0" w:line="240" w:lineRule="auto"/>
      </w:pPr>
      <w:r>
        <w:separator/>
      </w:r>
    </w:p>
  </w:endnote>
  <w:endnote w:type="continuationSeparator" w:id="0">
    <w:p w14:paraId="39E8A0F6" w14:textId="77777777" w:rsidR="006C400A" w:rsidRDefault="006C400A" w:rsidP="00C35EF8">
      <w:pPr>
        <w:spacing w:after="0" w:line="240" w:lineRule="auto"/>
      </w:pPr>
      <w:r>
        <w:continuationSeparator/>
      </w:r>
    </w:p>
  </w:endnote>
  <w:endnote w:type="continuationNotice" w:id="1">
    <w:p w14:paraId="6F81C70C" w14:textId="77777777" w:rsidR="006C400A" w:rsidRDefault="006C40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panose1 w:val="020B06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badi Extra Light">
    <w:altName w:val="Abadi Extra Light"/>
    <w:charset w:val="00"/>
    <w:family w:val="swiss"/>
    <w:pitch w:val="variable"/>
    <w:sig w:usb0="8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91D7C" w14:textId="77777777" w:rsidR="006C400A" w:rsidRDefault="006C400A" w:rsidP="00C35EF8">
      <w:pPr>
        <w:spacing w:after="0" w:line="240" w:lineRule="auto"/>
      </w:pPr>
      <w:r>
        <w:separator/>
      </w:r>
    </w:p>
  </w:footnote>
  <w:footnote w:type="continuationSeparator" w:id="0">
    <w:p w14:paraId="01DE30A1" w14:textId="77777777" w:rsidR="006C400A" w:rsidRDefault="006C400A" w:rsidP="00C35EF8">
      <w:pPr>
        <w:spacing w:after="0" w:line="240" w:lineRule="auto"/>
      </w:pPr>
      <w:r>
        <w:continuationSeparator/>
      </w:r>
    </w:p>
  </w:footnote>
  <w:footnote w:type="continuationNotice" w:id="1">
    <w:p w14:paraId="41F01393" w14:textId="77777777" w:rsidR="006C400A" w:rsidRDefault="006C400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7B349" w14:textId="1F6D6C45" w:rsidR="00C35EF8" w:rsidRPr="000A17B4" w:rsidRDefault="001C2C54" w:rsidP="001C2C54">
    <w:pPr>
      <w:tabs>
        <w:tab w:val="left" w:pos="8925"/>
      </w:tabs>
      <w:spacing w:after="120" w:line="240" w:lineRule="auto"/>
      <w:ind w:left="360" w:hanging="360"/>
      <w:rPr>
        <w:rFonts w:ascii="Open Sans" w:hAnsi="Open Sans" w:cs="Open Sans"/>
        <w:b/>
        <w:bCs/>
        <w:color w:val="5B9BD5" w:themeColor="accent5"/>
        <w:sz w:val="18"/>
        <w:szCs w:val="18"/>
      </w:rPr>
    </w:pPr>
    <w:r w:rsidRPr="000A17B4">
      <w:rPr>
        <w:rFonts w:ascii="Open Sans" w:hAnsi="Open Sans" w:cs="Open Sans"/>
        <w:b/>
        <w:bCs/>
        <w:color w:val="5B9BD5" w:themeColor="accent5"/>
        <w:sz w:val="18"/>
        <w:szCs w:val="18"/>
      </w:rPr>
      <w:t>Livelihood Coping Strategies</w:t>
    </w:r>
    <w:r w:rsidR="006D716D" w:rsidRPr="000A17B4">
      <w:rPr>
        <w:rFonts w:ascii="Open Sans" w:hAnsi="Open Sans" w:cs="Open Sans"/>
        <w:b/>
        <w:bCs/>
        <w:color w:val="5B9BD5" w:themeColor="accent5"/>
        <w:sz w:val="18"/>
        <w:szCs w:val="18"/>
      </w:rPr>
      <w:t xml:space="preserve"> for Food Security</w:t>
    </w:r>
    <w:r w:rsidRPr="000A17B4">
      <w:rPr>
        <w:rFonts w:ascii="Open Sans" w:hAnsi="Open Sans" w:cs="Open Sans"/>
        <w:b/>
        <w:bCs/>
        <w:color w:val="5B9BD5" w:themeColor="accent5"/>
        <w:sz w:val="18"/>
        <w:szCs w:val="18"/>
      </w:rPr>
      <w:t xml:space="preserve"> </w:t>
    </w:r>
    <w:r w:rsidR="00C35EF8" w:rsidRPr="000A17B4">
      <w:rPr>
        <w:noProof/>
        <w:color w:val="5B9BD5" w:themeColor="accent5"/>
      </w:rPr>
      <w:drawing>
        <wp:anchor distT="0" distB="0" distL="114300" distR="114300" simplePos="0" relativeHeight="251658240" behindDoc="0" locked="0" layoutInCell="1" allowOverlap="1" wp14:anchorId="49CCE296" wp14:editId="0D5875D2">
          <wp:simplePos x="0" y="0"/>
          <wp:positionH relativeFrom="column">
            <wp:posOffset>5206266</wp:posOffset>
          </wp:positionH>
          <wp:positionV relativeFrom="paragraph">
            <wp:posOffset>-232564</wp:posOffset>
          </wp:positionV>
          <wp:extent cx="1213747" cy="595423"/>
          <wp:effectExtent l="0" t="0" r="0" b="0"/>
          <wp:wrapNone/>
          <wp:docPr id="15" name="Picture 1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Picture 2" descr="Logo&#10;&#10;Description automatically generated"/>
                  <pic:cNvPicPr>
                    <a:picLocks noChangeAspect="1" noChangeArrowheads="1"/>
                  </pic:cNvPicPr>
                </pic:nvPicPr>
                <pic:blipFill>
                  <a:blip r:embed="rId1"/>
                  <a:stretch>
                    <a:fillRect/>
                  </a:stretch>
                </pic:blipFill>
                <pic:spPr bwMode="auto">
                  <a:xfrm>
                    <a:off x="0" y="0"/>
                    <a:ext cx="1213747" cy="59542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65F43"/>
    <w:multiLevelType w:val="hybridMultilevel"/>
    <w:tmpl w:val="490490C0"/>
    <w:lvl w:ilvl="0" w:tplc="FFFFFFFF">
      <w:start w:val="1"/>
      <w:numFmt w:val="decimal"/>
      <w:lvlText w:val="%1."/>
      <w:lvlJc w:val="left"/>
      <w:pPr>
        <w:ind w:left="280" w:hanging="136"/>
      </w:pPr>
      <w:rPr>
        <w:rFonts w:ascii="Open Sans" w:hAnsi="Open Sans" w:cs="Open Sans" w:hint="default"/>
        <w:b w:val="0"/>
        <w:bCs w:val="0"/>
        <w:i/>
        <w:iCs/>
        <w:w w:val="75"/>
        <w:sz w:val="20"/>
        <w:szCs w:val="20"/>
      </w:rPr>
    </w:lvl>
    <w:lvl w:ilvl="1" w:tplc="FFFFFFFF">
      <w:numFmt w:val="bullet"/>
      <w:lvlText w:val="•"/>
      <w:lvlJc w:val="left"/>
      <w:pPr>
        <w:ind w:left="632" w:hanging="136"/>
      </w:pPr>
      <w:rPr>
        <w:rFonts w:hint="default"/>
      </w:rPr>
    </w:lvl>
    <w:lvl w:ilvl="2" w:tplc="FFFFFFFF">
      <w:numFmt w:val="bullet"/>
      <w:lvlText w:val="•"/>
      <w:lvlJc w:val="left"/>
      <w:pPr>
        <w:ind w:left="984" w:hanging="136"/>
      </w:pPr>
      <w:rPr>
        <w:rFonts w:hint="default"/>
      </w:rPr>
    </w:lvl>
    <w:lvl w:ilvl="3" w:tplc="FFFFFFFF">
      <w:numFmt w:val="bullet"/>
      <w:lvlText w:val="•"/>
      <w:lvlJc w:val="left"/>
      <w:pPr>
        <w:ind w:left="1336" w:hanging="136"/>
      </w:pPr>
      <w:rPr>
        <w:rFonts w:hint="default"/>
      </w:rPr>
    </w:lvl>
    <w:lvl w:ilvl="4" w:tplc="FFFFFFFF">
      <w:numFmt w:val="bullet"/>
      <w:lvlText w:val="•"/>
      <w:lvlJc w:val="left"/>
      <w:pPr>
        <w:ind w:left="1688" w:hanging="136"/>
      </w:pPr>
      <w:rPr>
        <w:rFonts w:hint="default"/>
      </w:rPr>
    </w:lvl>
    <w:lvl w:ilvl="5" w:tplc="FFFFFFFF">
      <w:numFmt w:val="bullet"/>
      <w:lvlText w:val="•"/>
      <w:lvlJc w:val="left"/>
      <w:pPr>
        <w:ind w:left="2040" w:hanging="136"/>
      </w:pPr>
      <w:rPr>
        <w:rFonts w:hint="default"/>
      </w:rPr>
    </w:lvl>
    <w:lvl w:ilvl="6" w:tplc="FFFFFFFF">
      <w:numFmt w:val="bullet"/>
      <w:lvlText w:val="•"/>
      <w:lvlJc w:val="left"/>
      <w:pPr>
        <w:ind w:left="2392" w:hanging="136"/>
      </w:pPr>
      <w:rPr>
        <w:rFonts w:hint="default"/>
      </w:rPr>
    </w:lvl>
    <w:lvl w:ilvl="7" w:tplc="FFFFFFFF">
      <w:numFmt w:val="bullet"/>
      <w:lvlText w:val="•"/>
      <w:lvlJc w:val="left"/>
      <w:pPr>
        <w:ind w:left="2744" w:hanging="136"/>
      </w:pPr>
      <w:rPr>
        <w:rFonts w:hint="default"/>
      </w:rPr>
    </w:lvl>
    <w:lvl w:ilvl="8" w:tplc="FFFFFFFF">
      <w:numFmt w:val="bullet"/>
      <w:lvlText w:val="•"/>
      <w:lvlJc w:val="left"/>
      <w:pPr>
        <w:ind w:left="3096" w:hanging="136"/>
      </w:pPr>
      <w:rPr>
        <w:rFonts w:hint="default"/>
      </w:rPr>
    </w:lvl>
  </w:abstractNum>
  <w:abstractNum w:abstractNumId="1" w15:restartNumberingAfterBreak="0">
    <w:nsid w:val="0E940840"/>
    <w:multiLevelType w:val="hybridMultilevel"/>
    <w:tmpl w:val="2F2E523E"/>
    <w:lvl w:ilvl="0" w:tplc="8E7CCC2C">
      <w:start w:val="1"/>
      <w:numFmt w:val="decimal"/>
      <w:lvlText w:val="%1."/>
      <w:lvlJc w:val="left"/>
      <w:pPr>
        <w:ind w:left="280" w:hanging="136"/>
      </w:pPr>
      <w:rPr>
        <w:rFonts w:hint="default"/>
        <w:b w:val="0"/>
        <w:bCs w:val="0"/>
        <w:i/>
        <w:iCs/>
        <w:w w:val="75"/>
        <w:sz w:val="20"/>
        <w:szCs w:val="20"/>
      </w:rPr>
    </w:lvl>
    <w:lvl w:ilvl="1" w:tplc="FFFFFFFF">
      <w:numFmt w:val="bullet"/>
      <w:lvlText w:val="•"/>
      <w:lvlJc w:val="left"/>
      <w:pPr>
        <w:ind w:left="632" w:hanging="136"/>
      </w:pPr>
      <w:rPr>
        <w:rFonts w:hint="default"/>
      </w:rPr>
    </w:lvl>
    <w:lvl w:ilvl="2" w:tplc="FFFFFFFF">
      <w:numFmt w:val="bullet"/>
      <w:lvlText w:val="•"/>
      <w:lvlJc w:val="left"/>
      <w:pPr>
        <w:ind w:left="984" w:hanging="136"/>
      </w:pPr>
      <w:rPr>
        <w:rFonts w:hint="default"/>
      </w:rPr>
    </w:lvl>
    <w:lvl w:ilvl="3" w:tplc="FFFFFFFF">
      <w:numFmt w:val="bullet"/>
      <w:lvlText w:val="•"/>
      <w:lvlJc w:val="left"/>
      <w:pPr>
        <w:ind w:left="1336" w:hanging="136"/>
      </w:pPr>
      <w:rPr>
        <w:rFonts w:hint="default"/>
      </w:rPr>
    </w:lvl>
    <w:lvl w:ilvl="4" w:tplc="FFFFFFFF">
      <w:numFmt w:val="bullet"/>
      <w:lvlText w:val="•"/>
      <w:lvlJc w:val="left"/>
      <w:pPr>
        <w:ind w:left="1688" w:hanging="136"/>
      </w:pPr>
      <w:rPr>
        <w:rFonts w:hint="default"/>
      </w:rPr>
    </w:lvl>
    <w:lvl w:ilvl="5" w:tplc="FFFFFFFF">
      <w:numFmt w:val="bullet"/>
      <w:lvlText w:val="•"/>
      <w:lvlJc w:val="left"/>
      <w:pPr>
        <w:ind w:left="2040" w:hanging="136"/>
      </w:pPr>
      <w:rPr>
        <w:rFonts w:hint="default"/>
      </w:rPr>
    </w:lvl>
    <w:lvl w:ilvl="6" w:tplc="FFFFFFFF">
      <w:numFmt w:val="bullet"/>
      <w:lvlText w:val="•"/>
      <w:lvlJc w:val="left"/>
      <w:pPr>
        <w:ind w:left="2392" w:hanging="136"/>
      </w:pPr>
      <w:rPr>
        <w:rFonts w:hint="default"/>
      </w:rPr>
    </w:lvl>
    <w:lvl w:ilvl="7" w:tplc="FFFFFFFF">
      <w:numFmt w:val="bullet"/>
      <w:lvlText w:val="•"/>
      <w:lvlJc w:val="left"/>
      <w:pPr>
        <w:ind w:left="2744" w:hanging="136"/>
      </w:pPr>
      <w:rPr>
        <w:rFonts w:hint="default"/>
      </w:rPr>
    </w:lvl>
    <w:lvl w:ilvl="8" w:tplc="FFFFFFFF">
      <w:numFmt w:val="bullet"/>
      <w:lvlText w:val="•"/>
      <w:lvlJc w:val="left"/>
      <w:pPr>
        <w:ind w:left="3096" w:hanging="136"/>
      </w:pPr>
      <w:rPr>
        <w:rFonts w:hint="default"/>
      </w:rPr>
    </w:lvl>
  </w:abstractNum>
  <w:abstractNum w:abstractNumId="2" w15:restartNumberingAfterBreak="0">
    <w:nsid w:val="0EBC6EBC"/>
    <w:multiLevelType w:val="hybridMultilevel"/>
    <w:tmpl w:val="490490C0"/>
    <w:lvl w:ilvl="0" w:tplc="BE2C2096">
      <w:start w:val="1"/>
      <w:numFmt w:val="decimal"/>
      <w:lvlText w:val="%1."/>
      <w:lvlJc w:val="left"/>
      <w:pPr>
        <w:ind w:left="280" w:hanging="136"/>
      </w:pPr>
      <w:rPr>
        <w:rFonts w:ascii="Open Sans" w:hAnsi="Open Sans" w:cs="Open Sans" w:hint="default"/>
        <w:b w:val="0"/>
        <w:bCs w:val="0"/>
        <w:i/>
        <w:iCs/>
        <w:w w:val="75"/>
        <w:sz w:val="20"/>
        <w:szCs w:val="20"/>
      </w:rPr>
    </w:lvl>
    <w:lvl w:ilvl="1" w:tplc="FFFFFFFF">
      <w:numFmt w:val="bullet"/>
      <w:lvlText w:val="•"/>
      <w:lvlJc w:val="left"/>
      <w:pPr>
        <w:ind w:left="632" w:hanging="136"/>
      </w:pPr>
      <w:rPr>
        <w:rFonts w:hint="default"/>
      </w:rPr>
    </w:lvl>
    <w:lvl w:ilvl="2" w:tplc="FFFFFFFF">
      <w:numFmt w:val="bullet"/>
      <w:lvlText w:val="•"/>
      <w:lvlJc w:val="left"/>
      <w:pPr>
        <w:ind w:left="984" w:hanging="136"/>
      </w:pPr>
      <w:rPr>
        <w:rFonts w:hint="default"/>
      </w:rPr>
    </w:lvl>
    <w:lvl w:ilvl="3" w:tplc="FFFFFFFF">
      <w:numFmt w:val="bullet"/>
      <w:lvlText w:val="•"/>
      <w:lvlJc w:val="left"/>
      <w:pPr>
        <w:ind w:left="1336" w:hanging="136"/>
      </w:pPr>
      <w:rPr>
        <w:rFonts w:hint="default"/>
      </w:rPr>
    </w:lvl>
    <w:lvl w:ilvl="4" w:tplc="FFFFFFFF">
      <w:numFmt w:val="bullet"/>
      <w:lvlText w:val="•"/>
      <w:lvlJc w:val="left"/>
      <w:pPr>
        <w:ind w:left="1688" w:hanging="136"/>
      </w:pPr>
      <w:rPr>
        <w:rFonts w:hint="default"/>
      </w:rPr>
    </w:lvl>
    <w:lvl w:ilvl="5" w:tplc="FFFFFFFF">
      <w:numFmt w:val="bullet"/>
      <w:lvlText w:val="•"/>
      <w:lvlJc w:val="left"/>
      <w:pPr>
        <w:ind w:left="2040" w:hanging="136"/>
      </w:pPr>
      <w:rPr>
        <w:rFonts w:hint="default"/>
      </w:rPr>
    </w:lvl>
    <w:lvl w:ilvl="6" w:tplc="FFFFFFFF">
      <w:numFmt w:val="bullet"/>
      <w:lvlText w:val="•"/>
      <w:lvlJc w:val="left"/>
      <w:pPr>
        <w:ind w:left="2392" w:hanging="136"/>
      </w:pPr>
      <w:rPr>
        <w:rFonts w:hint="default"/>
      </w:rPr>
    </w:lvl>
    <w:lvl w:ilvl="7" w:tplc="FFFFFFFF">
      <w:numFmt w:val="bullet"/>
      <w:lvlText w:val="•"/>
      <w:lvlJc w:val="left"/>
      <w:pPr>
        <w:ind w:left="2744" w:hanging="136"/>
      </w:pPr>
      <w:rPr>
        <w:rFonts w:hint="default"/>
      </w:rPr>
    </w:lvl>
    <w:lvl w:ilvl="8" w:tplc="FFFFFFFF">
      <w:numFmt w:val="bullet"/>
      <w:lvlText w:val="•"/>
      <w:lvlJc w:val="left"/>
      <w:pPr>
        <w:ind w:left="3096" w:hanging="136"/>
      </w:pPr>
      <w:rPr>
        <w:rFonts w:hint="default"/>
      </w:rPr>
    </w:lvl>
  </w:abstractNum>
  <w:abstractNum w:abstractNumId="3" w15:restartNumberingAfterBreak="0">
    <w:nsid w:val="0EC959CF"/>
    <w:multiLevelType w:val="multilevel"/>
    <w:tmpl w:val="57D62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B82F66"/>
    <w:multiLevelType w:val="hybridMultilevel"/>
    <w:tmpl w:val="51349E88"/>
    <w:lvl w:ilvl="0" w:tplc="A7C47812">
      <w:start w:val="1"/>
      <w:numFmt w:val="decimal"/>
      <w:lvlText w:val="%1."/>
      <w:lvlJc w:val="left"/>
      <w:pPr>
        <w:ind w:left="360" w:hanging="360"/>
      </w:pPr>
      <w:rPr>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3A6AC5"/>
    <w:multiLevelType w:val="hybridMultilevel"/>
    <w:tmpl w:val="AF3065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A23318F"/>
    <w:multiLevelType w:val="hybridMultilevel"/>
    <w:tmpl w:val="056E8E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74503B"/>
    <w:multiLevelType w:val="hybridMultilevel"/>
    <w:tmpl w:val="4A9EFECA"/>
    <w:lvl w:ilvl="0" w:tplc="30C8E2AE">
      <w:start w:val="1"/>
      <w:numFmt w:val="bullet"/>
      <w:lvlText w:val=""/>
      <w:lvlJc w:val="left"/>
      <w:pPr>
        <w:tabs>
          <w:tab w:val="num" w:pos="720"/>
        </w:tabs>
        <w:ind w:left="720" w:hanging="360"/>
      </w:pPr>
      <w:rPr>
        <w:rFonts w:ascii="Wingdings" w:hAnsi="Wingdings" w:hint="default"/>
      </w:rPr>
    </w:lvl>
    <w:lvl w:ilvl="1" w:tplc="E44819F0" w:tentative="1">
      <w:start w:val="1"/>
      <w:numFmt w:val="bullet"/>
      <w:lvlText w:val=""/>
      <w:lvlJc w:val="left"/>
      <w:pPr>
        <w:tabs>
          <w:tab w:val="num" w:pos="1440"/>
        </w:tabs>
        <w:ind w:left="1440" w:hanging="360"/>
      </w:pPr>
      <w:rPr>
        <w:rFonts w:ascii="Wingdings" w:hAnsi="Wingdings" w:hint="default"/>
      </w:rPr>
    </w:lvl>
    <w:lvl w:ilvl="2" w:tplc="8A6AA148" w:tentative="1">
      <w:start w:val="1"/>
      <w:numFmt w:val="bullet"/>
      <w:lvlText w:val=""/>
      <w:lvlJc w:val="left"/>
      <w:pPr>
        <w:tabs>
          <w:tab w:val="num" w:pos="2160"/>
        </w:tabs>
        <w:ind w:left="2160" w:hanging="360"/>
      </w:pPr>
      <w:rPr>
        <w:rFonts w:ascii="Wingdings" w:hAnsi="Wingdings" w:hint="default"/>
      </w:rPr>
    </w:lvl>
    <w:lvl w:ilvl="3" w:tplc="C366D328" w:tentative="1">
      <w:start w:val="1"/>
      <w:numFmt w:val="bullet"/>
      <w:lvlText w:val=""/>
      <w:lvlJc w:val="left"/>
      <w:pPr>
        <w:tabs>
          <w:tab w:val="num" w:pos="2880"/>
        </w:tabs>
        <w:ind w:left="2880" w:hanging="360"/>
      </w:pPr>
      <w:rPr>
        <w:rFonts w:ascii="Wingdings" w:hAnsi="Wingdings" w:hint="default"/>
      </w:rPr>
    </w:lvl>
    <w:lvl w:ilvl="4" w:tplc="53B0D8D0" w:tentative="1">
      <w:start w:val="1"/>
      <w:numFmt w:val="bullet"/>
      <w:lvlText w:val=""/>
      <w:lvlJc w:val="left"/>
      <w:pPr>
        <w:tabs>
          <w:tab w:val="num" w:pos="3600"/>
        </w:tabs>
        <w:ind w:left="3600" w:hanging="360"/>
      </w:pPr>
      <w:rPr>
        <w:rFonts w:ascii="Wingdings" w:hAnsi="Wingdings" w:hint="default"/>
      </w:rPr>
    </w:lvl>
    <w:lvl w:ilvl="5" w:tplc="2F6E09BC" w:tentative="1">
      <w:start w:val="1"/>
      <w:numFmt w:val="bullet"/>
      <w:lvlText w:val=""/>
      <w:lvlJc w:val="left"/>
      <w:pPr>
        <w:tabs>
          <w:tab w:val="num" w:pos="4320"/>
        </w:tabs>
        <w:ind w:left="4320" w:hanging="360"/>
      </w:pPr>
      <w:rPr>
        <w:rFonts w:ascii="Wingdings" w:hAnsi="Wingdings" w:hint="default"/>
      </w:rPr>
    </w:lvl>
    <w:lvl w:ilvl="6" w:tplc="C19C1588" w:tentative="1">
      <w:start w:val="1"/>
      <w:numFmt w:val="bullet"/>
      <w:lvlText w:val=""/>
      <w:lvlJc w:val="left"/>
      <w:pPr>
        <w:tabs>
          <w:tab w:val="num" w:pos="5040"/>
        </w:tabs>
        <w:ind w:left="5040" w:hanging="360"/>
      </w:pPr>
      <w:rPr>
        <w:rFonts w:ascii="Wingdings" w:hAnsi="Wingdings" w:hint="default"/>
      </w:rPr>
    </w:lvl>
    <w:lvl w:ilvl="7" w:tplc="8AEE4604" w:tentative="1">
      <w:start w:val="1"/>
      <w:numFmt w:val="bullet"/>
      <w:lvlText w:val=""/>
      <w:lvlJc w:val="left"/>
      <w:pPr>
        <w:tabs>
          <w:tab w:val="num" w:pos="5760"/>
        </w:tabs>
        <w:ind w:left="5760" w:hanging="360"/>
      </w:pPr>
      <w:rPr>
        <w:rFonts w:ascii="Wingdings" w:hAnsi="Wingdings" w:hint="default"/>
      </w:rPr>
    </w:lvl>
    <w:lvl w:ilvl="8" w:tplc="87F41A4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D71F11"/>
    <w:multiLevelType w:val="hybridMultilevel"/>
    <w:tmpl w:val="F69C4078"/>
    <w:lvl w:ilvl="0" w:tplc="04090001">
      <w:start w:val="1"/>
      <w:numFmt w:val="bullet"/>
      <w:lvlText w:val=""/>
      <w:lvlJc w:val="left"/>
      <w:pPr>
        <w:ind w:left="1040" w:hanging="360"/>
      </w:pPr>
      <w:rPr>
        <w:rFonts w:ascii="Symbol" w:hAnsi="Symbol"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9" w15:restartNumberingAfterBreak="0">
    <w:nsid w:val="3A785EFC"/>
    <w:multiLevelType w:val="hybridMultilevel"/>
    <w:tmpl w:val="FFFFFFFF"/>
    <w:lvl w:ilvl="0" w:tplc="6EFA07CE">
      <w:start w:val="1"/>
      <w:numFmt w:val="bullet"/>
      <w:lvlText w:val=""/>
      <w:lvlJc w:val="left"/>
      <w:pPr>
        <w:ind w:left="720" w:hanging="360"/>
      </w:pPr>
      <w:rPr>
        <w:rFonts w:ascii="Symbol" w:hAnsi="Symbol" w:hint="default"/>
      </w:rPr>
    </w:lvl>
    <w:lvl w:ilvl="1" w:tplc="AF64FE04">
      <w:start w:val="1"/>
      <w:numFmt w:val="bullet"/>
      <w:lvlText w:val="o"/>
      <w:lvlJc w:val="left"/>
      <w:pPr>
        <w:ind w:left="1440" w:hanging="360"/>
      </w:pPr>
      <w:rPr>
        <w:rFonts w:ascii="Courier New" w:hAnsi="Courier New" w:hint="default"/>
      </w:rPr>
    </w:lvl>
    <w:lvl w:ilvl="2" w:tplc="71509980">
      <w:start w:val="1"/>
      <w:numFmt w:val="bullet"/>
      <w:lvlText w:val=""/>
      <w:lvlJc w:val="left"/>
      <w:pPr>
        <w:ind w:left="2160" w:hanging="360"/>
      </w:pPr>
      <w:rPr>
        <w:rFonts w:ascii="Wingdings" w:hAnsi="Wingdings" w:hint="default"/>
      </w:rPr>
    </w:lvl>
    <w:lvl w:ilvl="3" w:tplc="660EA382">
      <w:start w:val="1"/>
      <w:numFmt w:val="bullet"/>
      <w:lvlText w:val=""/>
      <w:lvlJc w:val="left"/>
      <w:pPr>
        <w:ind w:left="2880" w:hanging="360"/>
      </w:pPr>
      <w:rPr>
        <w:rFonts w:ascii="Symbol" w:hAnsi="Symbol" w:hint="default"/>
      </w:rPr>
    </w:lvl>
    <w:lvl w:ilvl="4" w:tplc="2C867840">
      <w:start w:val="1"/>
      <w:numFmt w:val="bullet"/>
      <w:lvlText w:val="o"/>
      <w:lvlJc w:val="left"/>
      <w:pPr>
        <w:ind w:left="3600" w:hanging="360"/>
      </w:pPr>
      <w:rPr>
        <w:rFonts w:ascii="Courier New" w:hAnsi="Courier New" w:hint="default"/>
      </w:rPr>
    </w:lvl>
    <w:lvl w:ilvl="5" w:tplc="BE7AFF96">
      <w:start w:val="1"/>
      <w:numFmt w:val="bullet"/>
      <w:lvlText w:val=""/>
      <w:lvlJc w:val="left"/>
      <w:pPr>
        <w:ind w:left="4320" w:hanging="360"/>
      </w:pPr>
      <w:rPr>
        <w:rFonts w:ascii="Wingdings" w:hAnsi="Wingdings" w:hint="default"/>
      </w:rPr>
    </w:lvl>
    <w:lvl w:ilvl="6" w:tplc="B84A60EE">
      <w:start w:val="1"/>
      <w:numFmt w:val="bullet"/>
      <w:lvlText w:val=""/>
      <w:lvlJc w:val="left"/>
      <w:pPr>
        <w:ind w:left="5040" w:hanging="360"/>
      </w:pPr>
      <w:rPr>
        <w:rFonts w:ascii="Symbol" w:hAnsi="Symbol" w:hint="default"/>
      </w:rPr>
    </w:lvl>
    <w:lvl w:ilvl="7" w:tplc="233284BA">
      <w:start w:val="1"/>
      <w:numFmt w:val="bullet"/>
      <w:lvlText w:val="o"/>
      <w:lvlJc w:val="left"/>
      <w:pPr>
        <w:ind w:left="5760" w:hanging="360"/>
      </w:pPr>
      <w:rPr>
        <w:rFonts w:ascii="Courier New" w:hAnsi="Courier New" w:hint="default"/>
      </w:rPr>
    </w:lvl>
    <w:lvl w:ilvl="8" w:tplc="7AC2FE50">
      <w:start w:val="1"/>
      <w:numFmt w:val="bullet"/>
      <w:lvlText w:val=""/>
      <w:lvlJc w:val="left"/>
      <w:pPr>
        <w:ind w:left="6480" w:hanging="360"/>
      </w:pPr>
      <w:rPr>
        <w:rFonts w:ascii="Wingdings" w:hAnsi="Wingdings" w:hint="default"/>
      </w:rPr>
    </w:lvl>
  </w:abstractNum>
  <w:abstractNum w:abstractNumId="10" w15:restartNumberingAfterBreak="0">
    <w:nsid w:val="3AAC1D97"/>
    <w:multiLevelType w:val="hybridMultilevel"/>
    <w:tmpl w:val="B8307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CA245D"/>
    <w:multiLevelType w:val="hybridMultilevel"/>
    <w:tmpl w:val="7368CB06"/>
    <w:lvl w:ilvl="0" w:tplc="546C1A14">
      <w:numFmt w:val="bullet"/>
      <w:lvlText w:val="■"/>
      <w:lvlJc w:val="left"/>
      <w:pPr>
        <w:ind w:left="280" w:hanging="136"/>
      </w:pPr>
      <w:rPr>
        <w:rFonts w:ascii="Arial" w:eastAsia="Arial" w:hAnsi="Arial" w:cs="Arial" w:hint="default"/>
        <w:b w:val="0"/>
        <w:bCs w:val="0"/>
        <w:i w:val="0"/>
        <w:iCs w:val="0"/>
        <w:w w:val="75"/>
        <w:sz w:val="20"/>
        <w:szCs w:val="20"/>
      </w:rPr>
    </w:lvl>
    <w:lvl w:ilvl="1" w:tplc="D6006D3C">
      <w:numFmt w:val="bullet"/>
      <w:lvlText w:val="•"/>
      <w:lvlJc w:val="left"/>
      <w:pPr>
        <w:ind w:left="632" w:hanging="136"/>
      </w:pPr>
      <w:rPr>
        <w:rFonts w:hint="default"/>
      </w:rPr>
    </w:lvl>
    <w:lvl w:ilvl="2" w:tplc="F6D85B10">
      <w:numFmt w:val="bullet"/>
      <w:lvlText w:val="•"/>
      <w:lvlJc w:val="left"/>
      <w:pPr>
        <w:ind w:left="984" w:hanging="136"/>
      </w:pPr>
      <w:rPr>
        <w:rFonts w:hint="default"/>
      </w:rPr>
    </w:lvl>
    <w:lvl w:ilvl="3" w:tplc="02A029B2">
      <w:numFmt w:val="bullet"/>
      <w:lvlText w:val="•"/>
      <w:lvlJc w:val="left"/>
      <w:pPr>
        <w:ind w:left="1336" w:hanging="136"/>
      </w:pPr>
      <w:rPr>
        <w:rFonts w:hint="default"/>
      </w:rPr>
    </w:lvl>
    <w:lvl w:ilvl="4" w:tplc="0F8CAE7A">
      <w:numFmt w:val="bullet"/>
      <w:lvlText w:val="•"/>
      <w:lvlJc w:val="left"/>
      <w:pPr>
        <w:ind w:left="1688" w:hanging="136"/>
      </w:pPr>
      <w:rPr>
        <w:rFonts w:hint="default"/>
      </w:rPr>
    </w:lvl>
    <w:lvl w:ilvl="5" w:tplc="127EC7CE">
      <w:numFmt w:val="bullet"/>
      <w:lvlText w:val="•"/>
      <w:lvlJc w:val="left"/>
      <w:pPr>
        <w:ind w:left="2040" w:hanging="136"/>
      </w:pPr>
      <w:rPr>
        <w:rFonts w:hint="default"/>
      </w:rPr>
    </w:lvl>
    <w:lvl w:ilvl="6" w:tplc="B54A5000">
      <w:numFmt w:val="bullet"/>
      <w:lvlText w:val="•"/>
      <w:lvlJc w:val="left"/>
      <w:pPr>
        <w:ind w:left="2392" w:hanging="136"/>
      </w:pPr>
      <w:rPr>
        <w:rFonts w:hint="default"/>
      </w:rPr>
    </w:lvl>
    <w:lvl w:ilvl="7" w:tplc="765AB68A">
      <w:numFmt w:val="bullet"/>
      <w:lvlText w:val="•"/>
      <w:lvlJc w:val="left"/>
      <w:pPr>
        <w:ind w:left="2744" w:hanging="136"/>
      </w:pPr>
      <w:rPr>
        <w:rFonts w:hint="default"/>
      </w:rPr>
    </w:lvl>
    <w:lvl w:ilvl="8" w:tplc="3D0E956E">
      <w:numFmt w:val="bullet"/>
      <w:lvlText w:val="•"/>
      <w:lvlJc w:val="left"/>
      <w:pPr>
        <w:ind w:left="3096" w:hanging="136"/>
      </w:pPr>
      <w:rPr>
        <w:rFonts w:hint="default"/>
      </w:rPr>
    </w:lvl>
  </w:abstractNum>
  <w:abstractNum w:abstractNumId="12" w15:restartNumberingAfterBreak="0">
    <w:nsid w:val="3B8E6D1A"/>
    <w:multiLevelType w:val="hybridMultilevel"/>
    <w:tmpl w:val="86D4094E"/>
    <w:lvl w:ilvl="0" w:tplc="A7C47812">
      <w:start w:val="1"/>
      <w:numFmt w:val="decimal"/>
      <w:lvlText w:val="%1."/>
      <w:lvlJc w:val="left"/>
      <w:pPr>
        <w:ind w:left="360" w:hanging="360"/>
      </w:pPr>
      <w:rPr>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42521D"/>
    <w:multiLevelType w:val="hybridMultilevel"/>
    <w:tmpl w:val="490490C0"/>
    <w:lvl w:ilvl="0" w:tplc="FFFFFFFF">
      <w:start w:val="1"/>
      <w:numFmt w:val="decimal"/>
      <w:lvlText w:val="%1."/>
      <w:lvlJc w:val="left"/>
      <w:pPr>
        <w:ind w:left="280" w:hanging="136"/>
      </w:pPr>
      <w:rPr>
        <w:rFonts w:ascii="Open Sans" w:hAnsi="Open Sans" w:cs="Open Sans" w:hint="default"/>
        <w:b w:val="0"/>
        <w:bCs w:val="0"/>
        <w:i/>
        <w:iCs/>
        <w:w w:val="75"/>
        <w:sz w:val="20"/>
        <w:szCs w:val="20"/>
      </w:rPr>
    </w:lvl>
    <w:lvl w:ilvl="1" w:tplc="FFFFFFFF">
      <w:numFmt w:val="bullet"/>
      <w:lvlText w:val="•"/>
      <w:lvlJc w:val="left"/>
      <w:pPr>
        <w:ind w:left="632" w:hanging="136"/>
      </w:pPr>
      <w:rPr>
        <w:rFonts w:hint="default"/>
      </w:rPr>
    </w:lvl>
    <w:lvl w:ilvl="2" w:tplc="FFFFFFFF">
      <w:numFmt w:val="bullet"/>
      <w:lvlText w:val="•"/>
      <w:lvlJc w:val="left"/>
      <w:pPr>
        <w:ind w:left="984" w:hanging="136"/>
      </w:pPr>
      <w:rPr>
        <w:rFonts w:hint="default"/>
      </w:rPr>
    </w:lvl>
    <w:lvl w:ilvl="3" w:tplc="FFFFFFFF">
      <w:numFmt w:val="bullet"/>
      <w:lvlText w:val="•"/>
      <w:lvlJc w:val="left"/>
      <w:pPr>
        <w:ind w:left="1336" w:hanging="136"/>
      </w:pPr>
      <w:rPr>
        <w:rFonts w:hint="default"/>
      </w:rPr>
    </w:lvl>
    <w:lvl w:ilvl="4" w:tplc="FFFFFFFF">
      <w:numFmt w:val="bullet"/>
      <w:lvlText w:val="•"/>
      <w:lvlJc w:val="left"/>
      <w:pPr>
        <w:ind w:left="1688" w:hanging="136"/>
      </w:pPr>
      <w:rPr>
        <w:rFonts w:hint="default"/>
      </w:rPr>
    </w:lvl>
    <w:lvl w:ilvl="5" w:tplc="FFFFFFFF">
      <w:numFmt w:val="bullet"/>
      <w:lvlText w:val="•"/>
      <w:lvlJc w:val="left"/>
      <w:pPr>
        <w:ind w:left="2040" w:hanging="136"/>
      </w:pPr>
      <w:rPr>
        <w:rFonts w:hint="default"/>
      </w:rPr>
    </w:lvl>
    <w:lvl w:ilvl="6" w:tplc="FFFFFFFF">
      <w:numFmt w:val="bullet"/>
      <w:lvlText w:val="•"/>
      <w:lvlJc w:val="left"/>
      <w:pPr>
        <w:ind w:left="2392" w:hanging="136"/>
      </w:pPr>
      <w:rPr>
        <w:rFonts w:hint="default"/>
      </w:rPr>
    </w:lvl>
    <w:lvl w:ilvl="7" w:tplc="FFFFFFFF">
      <w:numFmt w:val="bullet"/>
      <w:lvlText w:val="•"/>
      <w:lvlJc w:val="left"/>
      <w:pPr>
        <w:ind w:left="2744" w:hanging="136"/>
      </w:pPr>
      <w:rPr>
        <w:rFonts w:hint="default"/>
      </w:rPr>
    </w:lvl>
    <w:lvl w:ilvl="8" w:tplc="FFFFFFFF">
      <w:numFmt w:val="bullet"/>
      <w:lvlText w:val="•"/>
      <w:lvlJc w:val="left"/>
      <w:pPr>
        <w:ind w:left="3096" w:hanging="136"/>
      </w:pPr>
      <w:rPr>
        <w:rFonts w:hint="default"/>
      </w:rPr>
    </w:lvl>
  </w:abstractNum>
  <w:abstractNum w:abstractNumId="14" w15:restartNumberingAfterBreak="0">
    <w:nsid w:val="4D7847B8"/>
    <w:multiLevelType w:val="hybridMultilevel"/>
    <w:tmpl w:val="FAAC3300"/>
    <w:lvl w:ilvl="0" w:tplc="E0800BE0">
      <w:start w:val="9"/>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437A16"/>
    <w:multiLevelType w:val="hybridMultilevel"/>
    <w:tmpl w:val="38601E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EA357F"/>
    <w:multiLevelType w:val="hybridMultilevel"/>
    <w:tmpl w:val="F3E4FF3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23A354C"/>
    <w:multiLevelType w:val="hybridMultilevel"/>
    <w:tmpl w:val="D03AF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1C5B33"/>
    <w:multiLevelType w:val="hybridMultilevel"/>
    <w:tmpl w:val="17CC3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DB2F6F"/>
    <w:multiLevelType w:val="hybridMultilevel"/>
    <w:tmpl w:val="951E4A86"/>
    <w:lvl w:ilvl="0" w:tplc="A7C47812">
      <w:start w:val="1"/>
      <w:numFmt w:val="decimal"/>
      <w:lvlText w:val="%1."/>
      <w:lvlJc w:val="left"/>
      <w:pPr>
        <w:ind w:left="360" w:hanging="360"/>
      </w:pPr>
      <w:rPr>
        <w:i w:val="0"/>
        <w:iCs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AB779C3"/>
    <w:multiLevelType w:val="hybridMultilevel"/>
    <w:tmpl w:val="056E8E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BDB2EFE"/>
    <w:multiLevelType w:val="hybridMultilevel"/>
    <w:tmpl w:val="FD32279C"/>
    <w:lvl w:ilvl="0" w:tplc="FC98F204">
      <w:start w:val="1"/>
      <w:numFmt w:val="decimal"/>
      <w:lvlText w:val="%1."/>
      <w:lvlJc w:val="left"/>
      <w:pPr>
        <w:tabs>
          <w:tab w:val="num" w:pos="720"/>
        </w:tabs>
        <w:ind w:left="720" w:hanging="360"/>
      </w:pPr>
    </w:lvl>
    <w:lvl w:ilvl="1" w:tplc="3EF48078" w:tentative="1">
      <w:start w:val="1"/>
      <w:numFmt w:val="decimal"/>
      <w:lvlText w:val="%2."/>
      <w:lvlJc w:val="left"/>
      <w:pPr>
        <w:tabs>
          <w:tab w:val="num" w:pos="1440"/>
        </w:tabs>
        <w:ind w:left="1440" w:hanging="360"/>
      </w:pPr>
    </w:lvl>
    <w:lvl w:ilvl="2" w:tplc="048246B2" w:tentative="1">
      <w:start w:val="1"/>
      <w:numFmt w:val="decimal"/>
      <w:lvlText w:val="%3."/>
      <w:lvlJc w:val="left"/>
      <w:pPr>
        <w:tabs>
          <w:tab w:val="num" w:pos="2160"/>
        </w:tabs>
        <w:ind w:left="2160" w:hanging="360"/>
      </w:pPr>
    </w:lvl>
    <w:lvl w:ilvl="3" w:tplc="724687A0" w:tentative="1">
      <w:start w:val="1"/>
      <w:numFmt w:val="decimal"/>
      <w:lvlText w:val="%4."/>
      <w:lvlJc w:val="left"/>
      <w:pPr>
        <w:tabs>
          <w:tab w:val="num" w:pos="2880"/>
        </w:tabs>
        <w:ind w:left="2880" w:hanging="360"/>
      </w:pPr>
    </w:lvl>
    <w:lvl w:ilvl="4" w:tplc="A668580C" w:tentative="1">
      <w:start w:val="1"/>
      <w:numFmt w:val="decimal"/>
      <w:lvlText w:val="%5."/>
      <w:lvlJc w:val="left"/>
      <w:pPr>
        <w:tabs>
          <w:tab w:val="num" w:pos="3600"/>
        </w:tabs>
        <w:ind w:left="3600" w:hanging="360"/>
      </w:pPr>
    </w:lvl>
    <w:lvl w:ilvl="5" w:tplc="49D6EFF0" w:tentative="1">
      <w:start w:val="1"/>
      <w:numFmt w:val="decimal"/>
      <w:lvlText w:val="%6."/>
      <w:lvlJc w:val="left"/>
      <w:pPr>
        <w:tabs>
          <w:tab w:val="num" w:pos="4320"/>
        </w:tabs>
        <w:ind w:left="4320" w:hanging="360"/>
      </w:pPr>
    </w:lvl>
    <w:lvl w:ilvl="6" w:tplc="5D305522" w:tentative="1">
      <w:start w:val="1"/>
      <w:numFmt w:val="decimal"/>
      <w:lvlText w:val="%7."/>
      <w:lvlJc w:val="left"/>
      <w:pPr>
        <w:tabs>
          <w:tab w:val="num" w:pos="5040"/>
        </w:tabs>
        <w:ind w:left="5040" w:hanging="360"/>
      </w:pPr>
    </w:lvl>
    <w:lvl w:ilvl="7" w:tplc="8DC89BD4" w:tentative="1">
      <w:start w:val="1"/>
      <w:numFmt w:val="decimal"/>
      <w:lvlText w:val="%8."/>
      <w:lvlJc w:val="left"/>
      <w:pPr>
        <w:tabs>
          <w:tab w:val="num" w:pos="5760"/>
        </w:tabs>
        <w:ind w:left="5760" w:hanging="360"/>
      </w:pPr>
    </w:lvl>
    <w:lvl w:ilvl="8" w:tplc="A2425D46" w:tentative="1">
      <w:start w:val="1"/>
      <w:numFmt w:val="decimal"/>
      <w:lvlText w:val="%9."/>
      <w:lvlJc w:val="left"/>
      <w:pPr>
        <w:tabs>
          <w:tab w:val="num" w:pos="6480"/>
        </w:tabs>
        <w:ind w:left="6480" w:hanging="360"/>
      </w:pPr>
    </w:lvl>
  </w:abstractNum>
  <w:abstractNum w:abstractNumId="22" w15:restartNumberingAfterBreak="0">
    <w:nsid w:val="5D5A0B7B"/>
    <w:multiLevelType w:val="hybridMultilevel"/>
    <w:tmpl w:val="5816BE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A56718"/>
    <w:multiLevelType w:val="hybridMultilevel"/>
    <w:tmpl w:val="C250E77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2352A01"/>
    <w:multiLevelType w:val="hybridMultilevel"/>
    <w:tmpl w:val="2B9688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3D75AA8"/>
    <w:multiLevelType w:val="hybridMultilevel"/>
    <w:tmpl w:val="490490C0"/>
    <w:lvl w:ilvl="0" w:tplc="FFFFFFFF">
      <w:start w:val="1"/>
      <w:numFmt w:val="decimal"/>
      <w:lvlText w:val="%1."/>
      <w:lvlJc w:val="left"/>
      <w:pPr>
        <w:ind w:left="280" w:hanging="136"/>
      </w:pPr>
      <w:rPr>
        <w:rFonts w:ascii="Open Sans" w:hAnsi="Open Sans" w:cs="Open Sans" w:hint="default"/>
        <w:b w:val="0"/>
        <w:bCs w:val="0"/>
        <w:i/>
        <w:iCs/>
        <w:w w:val="75"/>
        <w:sz w:val="20"/>
        <w:szCs w:val="20"/>
      </w:rPr>
    </w:lvl>
    <w:lvl w:ilvl="1" w:tplc="FFFFFFFF">
      <w:numFmt w:val="bullet"/>
      <w:lvlText w:val="•"/>
      <w:lvlJc w:val="left"/>
      <w:pPr>
        <w:ind w:left="632" w:hanging="136"/>
      </w:pPr>
      <w:rPr>
        <w:rFonts w:hint="default"/>
      </w:rPr>
    </w:lvl>
    <w:lvl w:ilvl="2" w:tplc="FFFFFFFF">
      <w:numFmt w:val="bullet"/>
      <w:lvlText w:val="•"/>
      <w:lvlJc w:val="left"/>
      <w:pPr>
        <w:ind w:left="984" w:hanging="136"/>
      </w:pPr>
      <w:rPr>
        <w:rFonts w:hint="default"/>
      </w:rPr>
    </w:lvl>
    <w:lvl w:ilvl="3" w:tplc="FFFFFFFF">
      <w:numFmt w:val="bullet"/>
      <w:lvlText w:val="•"/>
      <w:lvlJc w:val="left"/>
      <w:pPr>
        <w:ind w:left="1336" w:hanging="136"/>
      </w:pPr>
      <w:rPr>
        <w:rFonts w:hint="default"/>
      </w:rPr>
    </w:lvl>
    <w:lvl w:ilvl="4" w:tplc="FFFFFFFF">
      <w:numFmt w:val="bullet"/>
      <w:lvlText w:val="•"/>
      <w:lvlJc w:val="left"/>
      <w:pPr>
        <w:ind w:left="1688" w:hanging="136"/>
      </w:pPr>
      <w:rPr>
        <w:rFonts w:hint="default"/>
      </w:rPr>
    </w:lvl>
    <w:lvl w:ilvl="5" w:tplc="FFFFFFFF">
      <w:numFmt w:val="bullet"/>
      <w:lvlText w:val="•"/>
      <w:lvlJc w:val="left"/>
      <w:pPr>
        <w:ind w:left="2040" w:hanging="136"/>
      </w:pPr>
      <w:rPr>
        <w:rFonts w:hint="default"/>
      </w:rPr>
    </w:lvl>
    <w:lvl w:ilvl="6" w:tplc="FFFFFFFF">
      <w:numFmt w:val="bullet"/>
      <w:lvlText w:val="•"/>
      <w:lvlJc w:val="left"/>
      <w:pPr>
        <w:ind w:left="2392" w:hanging="136"/>
      </w:pPr>
      <w:rPr>
        <w:rFonts w:hint="default"/>
      </w:rPr>
    </w:lvl>
    <w:lvl w:ilvl="7" w:tplc="FFFFFFFF">
      <w:numFmt w:val="bullet"/>
      <w:lvlText w:val="•"/>
      <w:lvlJc w:val="left"/>
      <w:pPr>
        <w:ind w:left="2744" w:hanging="136"/>
      </w:pPr>
      <w:rPr>
        <w:rFonts w:hint="default"/>
      </w:rPr>
    </w:lvl>
    <w:lvl w:ilvl="8" w:tplc="FFFFFFFF">
      <w:numFmt w:val="bullet"/>
      <w:lvlText w:val="•"/>
      <w:lvlJc w:val="left"/>
      <w:pPr>
        <w:ind w:left="3096" w:hanging="136"/>
      </w:pPr>
      <w:rPr>
        <w:rFonts w:hint="default"/>
      </w:rPr>
    </w:lvl>
  </w:abstractNum>
  <w:abstractNum w:abstractNumId="26" w15:restartNumberingAfterBreak="0">
    <w:nsid w:val="74791232"/>
    <w:multiLevelType w:val="hybridMultilevel"/>
    <w:tmpl w:val="6792C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5300576">
    <w:abstractNumId w:val="23"/>
  </w:num>
  <w:num w:numId="2" w16cid:durableId="82460666">
    <w:abstractNumId w:val="5"/>
  </w:num>
  <w:num w:numId="3" w16cid:durableId="2023389631">
    <w:abstractNumId w:val="19"/>
  </w:num>
  <w:num w:numId="4" w16cid:durableId="166212729">
    <w:abstractNumId w:val="9"/>
  </w:num>
  <w:num w:numId="5" w16cid:durableId="403139778">
    <w:abstractNumId w:val="16"/>
  </w:num>
  <w:num w:numId="6" w16cid:durableId="385105496">
    <w:abstractNumId w:val="21"/>
  </w:num>
  <w:num w:numId="7" w16cid:durableId="1239632046">
    <w:abstractNumId w:val="7"/>
  </w:num>
  <w:num w:numId="8" w16cid:durableId="1263801630">
    <w:abstractNumId w:val="18"/>
  </w:num>
  <w:num w:numId="9" w16cid:durableId="1778285707">
    <w:abstractNumId w:val="12"/>
  </w:num>
  <w:num w:numId="10" w16cid:durableId="1299723045">
    <w:abstractNumId w:val="22"/>
  </w:num>
  <w:num w:numId="11" w16cid:durableId="2133985190">
    <w:abstractNumId w:val="4"/>
  </w:num>
  <w:num w:numId="12" w16cid:durableId="2060089616">
    <w:abstractNumId w:val="14"/>
  </w:num>
  <w:num w:numId="13" w16cid:durableId="748304970">
    <w:abstractNumId w:val="26"/>
  </w:num>
  <w:num w:numId="14" w16cid:durableId="338972350">
    <w:abstractNumId w:val="11"/>
  </w:num>
  <w:num w:numId="15" w16cid:durableId="1257059111">
    <w:abstractNumId w:val="15"/>
  </w:num>
  <w:num w:numId="16" w16cid:durableId="1524175360">
    <w:abstractNumId w:val="8"/>
  </w:num>
  <w:num w:numId="17" w16cid:durableId="1673602085">
    <w:abstractNumId w:val="6"/>
  </w:num>
  <w:num w:numId="18" w16cid:durableId="2076779478">
    <w:abstractNumId w:val="20"/>
  </w:num>
  <w:num w:numId="19" w16cid:durableId="1314674474">
    <w:abstractNumId w:val="10"/>
  </w:num>
  <w:num w:numId="20" w16cid:durableId="1022828751">
    <w:abstractNumId w:val="17"/>
  </w:num>
  <w:num w:numId="21" w16cid:durableId="716275673">
    <w:abstractNumId w:val="24"/>
  </w:num>
  <w:num w:numId="22" w16cid:durableId="2037657767">
    <w:abstractNumId w:val="2"/>
  </w:num>
  <w:num w:numId="23" w16cid:durableId="1520390753">
    <w:abstractNumId w:val="0"/>
  </w:num>
  <w:num w:numId="24" w16cid:durableId="992103102">
    <w:abstractNumId w:val="25"/>
  </w:num>
  <w:num w:numId="25" w16cid:durableId="1653634922">
    <w:abstractNumId w:val="13"/>
  </w:num>
  <w:num w:numId="26" w16cid:durableId="790053811">
    <w:abstractNumId w:val="1"/>
  </w:num>
  <w:num w:numId="27" w16cid:durableId="20721466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SwNDEBYgMTY2NDMyUdpeDU4uLM/DyQAkOzWgDvU4EuLQAAAA=="/>
  </w:docVars>
  <w:rsids>
    <w:rsidRoot w:val="00501138"/>
    <w:rsid w:val="000062FB"/>
    <w:rsid w:val="00006643"/>
    <w:rsid w:val="00015B06"/>
    <w:rsid w:val="00016079"/>
    <w:rsid w:val="00020718"/>
    <w:rsid w:val="00024209"/>
    <w:rsid w:val="00024274"/>
    <w:rsid w:val="00032A7E"/>
    <w:rsid w:val="00036E69"/>
    <w:rsid w:val="00040C56"/>
    <w:rsid w:val="00041051"/>
    <w:rsid w:val="000411B4"/>
    <w:rsid w:val="0004690F"/>
    <w:rsid w:val="00047D52"/>
    <w:rsid w:val="00047FF8"/>
    <w:rsid w:val="000525D8"/>
    <w:rsid w:val="000552D0"/>
    <w:rsid w:val="00057042"/>
    <w:rsid w:val="000642A9"/>
    <w:rsid w:val="000679F0"/>
    <w:rsid w:val="00072E20"/>
    <w:rsid w:val="00076A2B"/>
    <w:rsid w:val="00076C5D"/>
    <w:rsid w:val="000774F3"/>
    <w:rsid w:val="00077D37"/>
    <w:rsid w:val="000917FD"/>
    <w:rsid w:val="00094A6C"/>
    <w:rsid w:val="000A17B4"/>
    <w:rsid w:val="000A1E22"/>
    <w:rsid w:val="000A279E"/>
    <w:rsid w:val="000A7320"/>
    <w:rsid w:val="000B0EFB"/>
    <w:rsid w:val="000B1E07"/>
    <w:rsid w:val="000B4B9C"/>
    <w:rsid w:val="000B549C"/>
    <w:rsid w:val="000C4107"/>
    <w:rsid w:val="000D3733"/>
    <w:rsid w:val="000D3C2B"/>
    <w:rsid w:val="000D5E64"/>
    <w:rsid w:val="000E16E1"/>
    <w:rsid w:val="000E516C"/>
    <w:rsid w:val="000E72A9"/>
    <w:rsid w:val="000F3D79"/>
    <w:rsid w:val="000F432C"/>
    <w:rsid w:val="00115614"/>
    <w:rsid w:val="0011591F"/>
    <w:rsid w:val="00116CA9"/>
    <w:rsid w:val="00121A22"/>
    <w:rsid w:val="00123733"/>
    <w:rsid w:val="001275BE"/>
    <w:rsid w:val="001278EF"/>
    <w:rsid w:val="0013065F"/>
    <w:rsid w:val="00133616"/>
    <w:rsid w:val="00135C66"/>
    <w:rsid w:val="00140C10"/>
    <w:rsid w:val="00142169"/>
    <w:rsid w:val="00143C8E"/>
    <w:rsid w:val="0014706F"/>
    <w:rsid w:val="001635B9"/>
    <w:rsid w:val="001651E7"/>
    <w:rsid w:val="001735EB"/>
    <w:rsid w:val="00174040"/>
    <w:rsid w:val="001750CD"/>
    <w:rsid w:val="00176EAE"/>
    <w:rsid w:val="00180EB7"/>
    <w:rsid w:val="00182264"/>
    <w:rsid w:val="001826B8"/>
    <w:rsid w:val="001918AF"/>
    <w:rsid w:val="00191DCD"/>
    <w:rsid w:val="001922F6"/>
    <w:rsid w:val="001926A5"/>
    <w:rsid w:val="001927D4"/>
    <w:rsid w:val="00193F7F"/>
    <w:rsid w:val="001964E2"/>
    <w:rsid w:val="00197D65"/>
    <w:rsid w:val="001A0EEC"/>
    <w:rsid w:val="001A2629"/>
    <w:rsid w:val="001B20DC"/>
    <w:rsid w:val="001B6919"/>
    <w:rsid w:val="001C2C54"/>
    <w:rsid w:val="001C34A2"/>
    <w:rsid w:val="001C3692"/>
    <w:rsid w:val="001C5D05"/>
    <w:rsid w:val="001D211B"/>
    <w:rsid w:val="001E04FE"/>
    <w:rsid w:val="001E0AC7"/>
    <w:rsid w:val="001E380E"/>
    <w:rsid w:val="001F2925"/>
    <w:rsid w:val="001F34E4"/>
    <w:rsid w:val="001F4794"/>
    <w:rsid w:val="001F51E9"/>
    <w:rsid w:val="001F658D"/>
    <w:rsid w:val="001F7C0C"/>
    <w:rsid w:val="00200E57"/>
    <w:rsid w:val="00201B06"/>
    <w:rsid w:val="00205C6D"/>
    <w:rsid w:val="00206EE4"/>
    <w:rsid w:val="00207394"/>
    <w:rsid w:val="00211B9D"/>
    <w:rsid w:val="0021406B"/>
    <w:rsid w:val="00217B16"/>
    <w:rsid w:val="0022580C"/>
    <w:rsid w:val="00235CB3"/>
    <w:rsid w:val="00236C9A"/>
    <w:rsid w:val="00237354"/>
    <w:rsid w:val="00246D57"/>
    <w:rsid w:val="002470E5"/>
    <w:rsid w:val="00250EA8"/>
    <w:rsid w:val="00251C69"/>
    <w:rsid w:val="0026358E"/>
    <w:rsid w:val="0026386E"/>
    <w:rsid w:val="002661F4"/>
    <w:rsid w:val="00267DDF"/>
    <w:rsid w:val="00271559"/>
    <w:rsid w:val="002736EF"/>
    <w:rsid w:val="00274AFB"/>
    <w:rsid w:val="002753D6"/>
    <w:rsid w:val="00275EAB"/>
    <w:rsid w:val="00280841"/>
    <w:rsid w:val="002859DA"/>
    <w:rsid w:val="002870B3"/>
    <w:rsid w:val="00287F3F"/>
    <w:rsid w:val="002915D7"/>
    <w:rsid w:val="00291E18"/>
    <w:rsid w:val="00292911"/>
    <w:rsid w:val="00292C32"/>
    <w:rsid w:val="002935A3"/>
    <w:rsid w:val="002949E8"/>
    <w:rsid w:val="00296DB9"/>
    <w:rsid w:val="002A4373"/>
    <w:rsid w:val="002A7C67"/>
    <w:rsid w:val="002B0E4C"/>
    <w:rsid w:val="002B34A6"/>
    <w:rsid w:val="002B3A41"/>
    <w:rsid w:val="002B42D3"/>
    <w:rsid w:val="002B66DC"/>
    <w:rsid w:val="002B6DA9"/>
    <w:rsid w:val="002B6E70"/>
    <w:rsid w:val="002C13FF"/>
    <w:rsid w:val="002C4051"/>
    <w:rsid w:val="002D1D22"/>
    <w:rsid w:val="002D21B2"/>
    <w:rsid w:val="002D4E79"/>
    <w:rsid w:val="002E0230"/>
    <w:rsid w:val="002E2DDA"/>
    <w:rsid w:val="002E3513"/>
    <w:rsid w:val="002E4349"/>
    <w:rsid w:val="002F0AA5"/>
    <w:rsid w:val="002F4C76"/>
    <w:rsid w:val="00301356"/>
    <w:rsid w:val="00302642"/>
    <w:rsid w:val="00303DE6"/>
    <w:rsid w:val="00311226"/>
    <w:rsid w:val="00314AD9"/>
    <w:rsid w:val="003239A1"/>
    <w:rsid w:val="00324DD3"/>
    <w:rsid w:val="0032528E"/>
    <w:rsid w:val="00331D4A"/>
    <w:rsid w:val="003331CE"/>
    <w:rsid w:val="00333B4E"/>
    <w:rsid w:val="00340EEF"/>
    <w:rsid w:val="0034315E"/>
    <w:rsid w:val="00344379"/>
    <w:rsid w:val="0034628D"/>
    <w:rsid w:val="00346956"/>
    <w:rsid w:val="00354CF6"/>
    <w:rsid w:val="00356717"/>
    <w:rsid w:val="003608B1"/>
    <w:rsid w:val="003609DE"/>
    <w:rsid w:val="0036303E"/>
    <w:rsid w:val="00363AA2"/>
    <w:rsid w:val="00370A03"/>
    <w:rsid w:val="0037120C"/>
    <w:rsid w:val="00373E8C"/>
    <w:rsid w:val="00377D60"/>
    <w:rsid w:val="00380876"/>
    <w:rsid w:val="00380E82"/>
    <w:rsid w:val="00394826"/>
    <w:rsid w:val="00396207"/>
    <w:rsid w:val="003970CE"/>
    <w:rsid w:val="003A2B38"/>
    <w:rsid w:val="003A3216"/>
    <w:rsid w:val="003A38A5"/>
    <w:rsid w:val="003A3B65"/>
    <w:rsid w:val="003A5990"/>
    <w:rsid w:val="003B35CC"/>
    <w:rsid w:val="003B3760"/>
    <w:rsid w:val="003B52D4"/>
    <w:rsid w:val="003B651C"/>
    <w:rsid w:val="003B7A1B"/>
    <w:rsid w:val="003B7B34"/>
    <w:rsid w:val="003C3A42"/>
    <w:rsid w:val="003C5B19"/>
    <w:rsid w:val="003C6A45"/>
    <w:rsid w:val="003C6C73"/>
    <w:rsid w:val="003D16C2"/>
    <w:rsid w:val="003D3C38"/>
    <w:rsid w:val="003D4990"/>
    <w:rsid w:val="003D4B3F"/>
    <w:rsid w:val="003E05CA"/>
    <w:rsid w:val="003E1E8C"/>
    <w:rsid w:val="003E794A"/>
    <w:rsid w:val="003F04C8"/>
    <w:rsid w:val="003F17DC"/>
    <w:rsid w:val="003F34F3"/>
    <w:rsid w:val="003F4133"/>
    <w:rsid w:val="003F7684"/>
    <w:rsid w:val="0040367B"/>
    <w:rsid w:val="00404096"/>
    <w:rsid w:val="004123E8"/>
    <w:rsid w:val="004140C0"/>
    <w:rsid w:val="00414CF3"/>
    <w:rsid w:val="0042160E"/>
    <w:rsid w:val="00424BB8"/>
    <w:rsid w:val="00425C70"/>
    <w:rsid w:val="0043092E"/>
    <w:rsid w:val="00432812"/>
    <w:rsid w:val="004346FA"/>
    <w:rsid w:val="0043650E"/>
    <w:rsid w:val="00436CD9"/>
    <w:rsid w:val="00441F79"/>
    <w:rsid w:val="00442786"/>
    <w:rsid w:val="00442BFE"/>
    <w:rsid w:val="004440EF"/>
    <w:rsid w:val="00450CD2"/>
    <w:rsid w:val="0045599C"/>
    <w:rsid w:val="004573A4"/>
    <w:rsid w:val="00462127"/>
    <w:rsid w:val="004622B9"/>
    <w:rsid w:val="00462F75"/>
    <w:rsid w:val="00464FBD"/>
    <w:rsid w:val="004664C6"/>
    <w:rsid w:val="00481A5E"/>
    <w:rsid w:val="004835CF"/>
    <w:rsid w:val="004900C0"/>
    <w:rsid w:val="00492021"/>
    <w:rsid w:val="0049620B"/>
    <w:rsid w:val="004A246A"/>
    <w:rsid w:val="004A345A"/>
    <w:rsid w:val="004A4488"/>
    <w:rsid w:val="004B03E7"/>
    <w:rsid w:val="004B4F7B"/>
    <w:rsid w:val="004B6032"/>
    <w:rsid w:val="004C6F21"/>
    <w:rsid w:val="004C7064"/>
    <w:rsid w:val="004D1342"/>
    <w:rsid w:val="004D1BA4"/>
    <w:rsid w:val="004D3665"/>
    <w:rsid w:val="004D50A1"/>
    <w:rsid w:val="004D62CA"/>
    <w:rsid w:val="004E32EE"/>
    <w:rsid w:val="004E3F8C"/>
    <w:rsid w:val="004E63DB"/>
    <w:rsid w:val="004F7A19"/>
    <w:rsid w:val="00500930"/>
    <w:rsid w:val="00501138"/>
    <w:rsid w:val="00501B0E"/>
    <w:rsid w:val="00516566"/>
    <w:rsid w:val="0052432B"/>
    <w:rsid w:val="005279FF"/>
    <w:rsid w:val="0053252F"/>
    <w:rsid w:val="00532CC7"/>
    <w:rsid w:val="005351A4"/>
    <w:rsid w:val="0054281B"/>
    <w:rsid w:val="00542A12"/>
    <w:rsid w:val="00543002"/>
    <w:rsid w:val="00547E73"/>
    <w:rsid w:val="00552A34"/>
    <w:rsid w:val="005541C0"/>
    <w:rsid w:val="00554F15"/>
    <w:rsid w:val="005558BB"/>
    <w:rsid w:val="0056651A"/>
    <w:rsid w:val="00567B3F"/>
    <w:rsid w:val="00595CAB"/>
    <w:rsid w:val="00597341"/>
    <w:rsid w:val="005A0B8E"/>
    <w:rsid w:val="005A0E20"/>
    <w:rsid w:val="005A1E74"/>
    <w:rsid w:val="005A77D7"/>
    <w:rsid w:val="005B2926"/>
    <w:rsid w:val="005B49CD"/>
    <w:rsid w:val="005B4A25"/>
    <w:rsid w:val="005B5A23"/>
    <w:rsid w:val="005C4815"/>
    <w:rsid w:val="005C7704"/>
    <w:rsid w:val="005D0602"/>
    <w:rsid w:val="005D085E"/>
    <w:rsid w:val="005E0E42"/>
    <w:rsid w:val="005F0A2A"/>
    <w:rsid w:val="005F2D4E"/>
    <w:rsid w:val="005F3CF8"/>
    <w:rsid w:val="00603810"/>
    <w:rsid w:val="00605A5C"/>
    <w:rsid w:val="00607606"/>
    <w:rsid w:val="00610E69"/>
    <w:rsid w:val="006244D0"/>
    <w:rsid w:val="006247EA"/>
    <w:rsid w:val="00630114"/>
    <w:rsid w:val="006321F5"/>
    <w:rsid w:val="006336F9"/>
    <w:rsid w:val="00634449"/>
    <w:rsid w:val="00641EC8"/>
    <w:rsid w:val="00642311"/>
    <w:rsid w:val="00644AD7"/>
    <w:rsid w:val="00644B07"/>
    <w:rsid w:val="00644B48"/>
    <w:rsid w:val="006476D1"/>
    <w:rsid w:val="00647B6D"/>
    <w:rsid w:val="006511A0"/>
    <w:rsid w:val="00651566"/>
    <w:rsid w:val="0065744E"/>
    <w:rsid w:val="00665F61"/>
    <w:rsid w:val="00667762"/>
    <w:rsid w:val="00670944"/>
    <w:rsid w:val="006762B6"/>
    <w:rsid w:val="006819BD"/>
    <w:rsid w:val="00682D3A"/>
    <w:rsid w:val="0068406A"/>
    <w:rsid w:val="00691187"/>
    <w:rsid w:val="006941CE"/>
    <w:rsid w:val="006A2773"/>
    <w:rsid w:val="006A39A4"/>
    <w:rsid w:val="006A3AEB"/>
    <w:rsid w:val="006B00DF"/>
    <w:rsid w:val="006B40C3"/>
    <w:rsid w:val="006B41AC"/>
    <w:rsid w:val="006C0577"/>
    <w:rsid w:val="006C400A"/>
    <w:rsid w:val="006D60B1"/>
    <w:rsid w:val="006D6304"/>
    <w:rsid w:val="006D716D"/>
    <w:rsid w:val="006E163D"/>
    <w:rsid w:val="006E2236"/>
    <w:rsid w:val="006E3CFC"/>
    <w:rsid w:val="006E3DEB"/>
    <w:rsid w:val="006E3E99"/>
    <w:rsid w:val="006E74E3"/>
    <w:rsid w:val="006F3358"/>
    <w:rsid w:val="007027E0"/>
    <w:rsid w:val="00714743"/>
    <w:rsid w:val="00721552"/>
    <w:rsid w:val="00722822"/>
    <w:rsid w:val="00723AC5"/>
    <w:rsid w:val="007248DD"/>
    <w:rsid w:val="0072633C"/>
    <w:rsid w:val="007266DC"/>
    <w:rsid w:val="00726BE6"/>
    <w:rsid w:val="00732052"/>
    <w:rsid w:val="00735E6D"/>
    <w:rsid w:val="00736203"/>
    <w:rsid w:val="0073717A"/>
    <w:rsid w:val="007455E1"/>
    <w:rsid w:val="007459AA"/>
    <w:rsid w:val="00747CD1"/>
    <w:rsid w:val="007622BF"/>
    <w:rsid w:val="00763AF1"/>
    <w:rsid w:val="00764DD4"/>
    <w:rsid w:val="00773DE1"/>
    <w:rsid w:val="00774BC9"/>
    <w:rsid w:val="00775A1D"/>
    <w:rsid w:val="007771AD"/>
    <w:rsid w:val="00782DB5"/>
    <w:rsid w:val="00791CE9"/>
    <w:rsid w:val="0079284F"/>
    <w:rsid w:val="007A0BA8"/>
    <w:rsid w:val="007A129D"/>
    <w:rsid w:val="007A3C66"/>
    <w:rsid w:val="007A7166"/>
    <w:rsid w:val="007C1EE2"/>
    <w:rsid w:val="007C33D5"/>
    <w:rsid w:val="007D1659"/>
    <w:rsid w:val="007D42D3"/>
    <w:rsid w:val="007D59BE"/>
    <w:rsid w:val="007D59F6"/>
    <w:rsid w:val="007E2DB4"/>
    <w:rsid w:val="007E3906"/>
    <w:rsid w:val="007E6062"/>
    <w:rsid w:val="007E7892"/>
    <w:rsid w:val="007E7BF2"/>
    <w:rsid w:val="007F0295"/>
    <w:rsid w:val="007F1C83"/>
    <w:rsid w:val="007F57BA"/>
    <w:rsid w:val="007F58C7"/>
    <w:rsid w:val="008034EE"/>
    <w:rsid w:val="00803B13"/>
    <w:rsid w:val="008052E1"/>
    <w:rsid w:val="00811038"/>
    <w:rsid w:val="00812ED9"/>
    <w:rsid w:val="00816BFF"/>
    <w:rsid w:val="00820712"/>
    <w:rsid w:val="00823DEE"/>
    <w:rsid w:val="008258DE"/>
    <w:rsid w:val="00827CA2"/>
    <w:rsid w:val="00831D98"/>
    <w:rsid w:val="00834D0E"/>
    <w:rsid w:val="008416AC"/>
    <w:rsid w:val="00841E77"/>
    <w:rsid w:val="0084255B"/>
    <w:rsid w:val="00842A23"/>
    <w:rsid w:val="00844FB6"/>
    <w:rsid w:val="0085256A"/>
    <w:rsid w:val="0087332F"/>
    <w:rsid w:val="008734C5"/>
    <w:rsid w:val="00875723"/>
    <w:rsid w:val="0088274E"/>
    <w:rsid w:val="00885178"/>
    <w:rsid w:val="00886FCE"/>
    <w:rsid w:val="0089594D"/>
    <w:rsid w:val="008A040C"/>
    <w:rsid w:val="008A08D2"/>
    <w:rsid w:val="008A1E99"/>
    <w:rsid w:val="008A4F58"/>
    <w:rsid w:val="008B5387"/>
    <w:rsid w:val="008C5AEB"/>
    <w:rsid w:val="008D0EEF"/>
    <w:rsid w:val="008D28EA"/>
    <w:rsid w:val="008D5F35"/>
    <w:rsid w:val="008E0DC7"/>
    <w:rsid w:val="008E35E3"/>
    <w:rsid w:val="008F2143"/>
    <w:rsid w:val="008F5E4A"/>
    <w:rsid w:val="00902DED"/>
    <w:rsid w:val="00903E73"/>
    <w:rsid w:val="00910517"/>
    <w:rsid w:val="00914582"/>
    <w:rsid w:val="009239CE"/>
    <w:rsid w:val="00924D83"/>
    <w:rsid w:val="00934540"/>
    <w:rsid w:val="00943841"/>
    <w:rsid w:val="009462D5"/>
    <w:rsid w:val="00947601"/>
    <w:rsid w:val="009502F0"/>
    <w:rsid w:val="00950A42"/>
    <w:rsid w:val="00961A15"/>
    <w:rsid w:val="0096750A"/>
    <w:rsid w:val="00972F01"/>
    <w:rsid w:val="00973C5C"/>
    <w:rsid w:val="00975A77"/>
    <w:rsid w:val="00983454"/>
    <w:rsid w:val="0098503E"/>
    <w:rsid w:val="009878E0"/>
    <w:rsid w:val="0099448C"/>
    <w:rsid w:val="009960D7"/>
    <w:rsid w:val="009A4B7E"/>
    <w:rsid w:val="009A5C33"/>
    <w:rsid w:val="009C0275"/>
    <w:rsid w:val="009C1676"/>
    <w:rsid w:val="009C7732"/>
    <w:rsid w:val="009D2195"/>
    <w:rsid w:val="009E02A8"/>
    <w:rsid w:val="009E2AF5"/>
    <w:rsid w:val="009E3A16"/>
    <w:rsid w:val="009E3ABE"/>
    <w:rsid w:val="009E3BA0"/>
    <w:rsid w:val="009E3E15"/>
    <w:rsid w:val="009E51D3"/>
    <w:rsid w:val="009F6239"/>
    <w:rsid w:val="009F657E"/>
    <w:rsid w:val="00A0156D"/>
    <w:rsid w:val="00A0292F"/>
    <w:rsid w:val="00A04142"/>
    <w:rsid w:val="00A10A00"/>
    <w:rsid w:val="00A114DB"/>
    <w:rsid w:val="00A15AB9"/>
    <w:rsid w:val="00A258F1"/>
    <w:rsid w:val="00A25BC1"/>
    <w:rsid w:val="00A2684A"/>
    <w:rsid w:val="00A30B75"/>
    <w:rsid w:val="00A30E7D"/>
    <w:rsid w:val="00A32B4F"/>
    <w:rsid w:val="00A422F8"/>
    <w:rsid w:val="00A44DFD"/>
    <w:rsid w:val="00A455CF"/>
    <w:rsid w:val="00A47D44"/>
    <w:rsid w:val="00A539BE"/>
    <w:rsid w:val="00A60311"/>
    <w:rsid w:val="00A665A5"/>
    <w:rsid w:val="00A7451D"/>
    <w:rsid w:val="00A91A82"/>
    <w:rsid w:val="00A973E6"/>
    <w:rsid w:val="00AA69EE"/>
    <w:rsid w:val="00AB1AAC"/>
    <w:rsid w:val="00AB3F72"/>
    <w:rsid w:val="00AB4C4F"/>
    <w:rsid w:val="00AC091E"/>
    <w:rsid w:val="00AC56D7"/>
    <w:rsid w:val="00AC670A"/>
    <w:rsid w:val="00AD11C1"/>
    <w:rsid w:val="00AD4EA5"/>
    <w:rsid w:val="00AE4014"/>
    <w:rsid w:val="00AF1EC5"/>
    <w:rsid w:val="00AF33F5"/>
    <w:rsid w:val="00AF407F"/>
    <w:rsid w:val="00AF5154"/>
    <w:rsid w:val="00AF5B2C"/>
    <w:rsid w:val="00AF5BE9"/>
    <w:rsid w:val="00B01EE0"/>
    <w:rsid w:val="00B0453C"/>
    <w:rsid w:val="00B12324"/>
    <w:rsid w:val="00B13357"/>
    <w:rsid w:val="00B1393B"/>
    <w:rsid w:val="00B161CF"/>
    <w:rsid w:val="00B174BF"/>
    <w:rsid w:val="00B21E11"/>
    <w:rsid w:val="00B30F78"/>
    <w:rsid w:val="00B36C1E"/>
    <w:rsid w:val="00B376ED"/>
    <w:rsid w:val="00B42974"/>
    <w:rsid w:val="00B474BB"/>
    <w:rsid w:val="00B552EE"/>
    <w:rsid w:val="00B574C4"/>
    <w:rsid w:val="00B60A78"/>
    <w:rsid w:val="00B60FD1"/>
    <w:rsid w:val="00B6193C"/>
    <w:rsid w:val="00B64790"/>
    <w:rsid w:val="00B66A9E"/>
    <w:rsid w:val="00B7060A"/>
    <w:rsid w:val="00B71852"/>
    <w:rsid w:val="00B80AF6"/>
    <w:rsid w:val="00B81F13"/>
    <w:rsid w:val="00B854F1"/>
    <w:rsid w:val="00B85E65"/>
    <w:rsid w:val="00B87CC2"/>
    <w:rsid w:val="00B90811"/>
    <w:rsid w:val="00B93A29"/>
    <w:rsid w:val="00B97CF8"/>
    <w:rsid w:val="00BB19A5"/>
    <w:rsid w:val="00BB3B79"/>
    <w:rsid w:val="00BC0743"/>
    <w:rsid w:val="00BC0966"/>
    <w:rsid w:val="00BC2C5C"/>
    <w:rsid w:val="00BC4EAC"/>
    <w:rsid w:val="00BC5B2B"/>
    <w:rsid w:val="00BC6BA4"/>
    <w:rsid w:val="00BD1CB8"/>
    <w:rsid w:val="00BD6E46"/>
    <w:rsid w:val="00BE2503"/>
    <w:rsid w:val="00BE36B0"/>
    <w:rsid w:val="00BE36B2"/>
    <w:rsid w:val="00BE40F3"/>
    <w:rsid w:val="00BE5B55"/>
    <w:rsid w:val="00BF36CE"/>
    <w:rsid w:val="00C04281"/>
    <w:rsid w:val="00C15CEE"/>
    <w:rsid w:val="00C173BA"/>
    <w:rsid w:val="00C21C49"/>
    <w:rsid w:val="00C21DD3"/>
    <w:rsid w:val="00C23787"/>
    <w:rsid w:val="00C259FB"/>
    <w:rsid w:val="00C308AD"/>
    <w:rsid w:val="00C32874"/>
    <w:rsid w:val="00C34F06"/>
    <w:rsid w:val="00C35EF8"/>
    <w:rsid w:val="00C36567"/>
    <w:rsid w:val="00C4176B"/>
    <w:rsid w:val="00C44828"/>
    <w:rsid w:val="00C463D5"/>
    <w:rsid w:val="00C47255"/>
    <w:rsid w:val="00C539DE"/>
    <w:rsid w:val="00C54B08"/>
    <w:rsid w:val="00C56763"/>
    <w:rsid w:val="00C570D6"/>
    <w:rsid w:val="00C62618"/>
    <w:rsid w:val="00C6744F"/>
    <w:rsid w:val="00C812D3"/>
    <w:rsid w:val="00C82217"/>
    <w:rsid w:val="00C8419D"/>
    <w:rsid w:val="00C91DA5"/>
    <w:rsid w:val="00C92BE1"/>
    <w:rsid w:val="00C9334D"/>
    <w:rsid w:val="00C97015"/>
    <w:rsid w:val="00CA0372"/>
    <w:rsid w:val="00CB0C2E"/>
    <w:rsid w:val="00CB4A59"/>
    <w:rsid w:val="00CC2FB5"/>
    <w:rsid w:val="00CC6FF6"/>
    <w:rsid w:val="00CC7DE6"/>
    <w:rsid w:val="00CD0384"/>
    <w:rsid w:val="00CD0EC2"/>
    <w:rsid w:val="00CD3E25"/>
    <w:rsid w:val="00CE0F8E"/>
    <w:rsid w:val="00CE2271"/>
    <w:rsid w:val="00CE7323"/>
    <w:rsid w:val="00CF5433"/>
    <w:rsid w:val="00CF57CB"/>
    <w:rsid w:val="00CF5E4C"/>
    <w:rsid w:val="00D01C81"/>
    <w:rsid w:val="00D03181"/>
    <w:rsid w:val="00D07470"/>
    <w:rsid w:val="00D124B5"/>
    <w:rsid w:val="00D14D84"/>
    <w:rsid w:val="00D16F2B"/>
    <w:rsid w:val="00D30471"/>
    <w:rsid w:val="00D33FC4"/>
    <w:rsid w:val="00D450E9"/>
    <w:rsid w:val="00D47E85"/>
    <w:rsid w:val="00D502F3"/>
    <w:rsid w:val="00D523E7"/>
    <w:rsid w:val="00D5328A"/>
    <w:rsid w:val="00D53E20"/>
    <w:rsid w:val="00D53EC3"/>
    <w:rsid w:val="00D65624"/>
    <w:rsid w:val="00D71C54"/>
    <w:rsid w:val="00D72BF5"/>
    <w:rsid w:val="00D80A95"/>
    <w:rsid w:val="00D80AD7"/>
    <w:rsid w:val="00D8785F"/>
    <w:rsid w:val="00D9483B"/>
    <w:rsid w:val="00DA2FE9"/>
    <w:rsid w:val="00DA4E9F"/>
    <w:rsid w:val="00DB136D"/>
    <w:rsid w:val="00DB4517"/>
    <w:rsid w:val="00DB6E49"/>
    <w:rsid w:val="00DC04B9"/>
    <w:rsid w:val="00DC077D"/>
    <w:rsid w:val="00DC107D"/>
    <w:rsid w:val="00DC77B5"/>
    <w:rsid w:val="00DD0F9E"/>
    <w:rsid w:val="00DE0709"/>
    <w:rsid w:val="00DE61F5"/>
    <w:rsid w:val="00DE6BEA"/>
    <w:rsid w:val="00DF154B"/>
    <w:rsid w:val="00DF177C"/>
    <w:rsid w:val="00E03334"/>
    <w:rsid w:val="00E042EF"/>
    <w:rsid w:val="00E044B1"/>
    <w:rsid w:val="00E071D6"/>
    <w:rsid w:val="00E10016"/>
    <w:rsid w:val="00E1032F"/>
    <w:rsid w:val="00E104E6"/>
    <w:rsid w:val="00E15ABD"/>
    <w:rsid w:val="00E16892"/>
    <w:rsid w:val="00E17727"/>
    <w:rsid w:val="00E21E40"/>
    <w:rsid w:val="00E320AB"/>
    <w:rsid w:val="00E33483"/>
    <w:rsid w:val="00E34014"/>
    <w:rsid w:val="00E3479C"/>
    <w:rsid w:val="00E347FB"/>
    <w:rsid w:val="00E353CF"/>
    <w:rsid w:val="00E37F47"/>
    <w:rsid w:val="00E41497"/>
    <w:rsid w:val="00E4228E"/>
    <w:rsid w:val="00E425D4"/>
    <w:rsid w:val="00E471CB"/>
    <w:rsid w:val="00E53D5C"/>
    <w:rsid w:val="00E55BF0"/>
    <w:rsid w:val="00E60510"/>
    <w:rsid w:val="00E62805"/>
    <w:rsid w:val="00E6758F"/>
    <w:rsid w:val="00E732C5"/>
    <w:rsid w:val="00E829AC"/>
    <w:rsid w:val="00E9206E"/>
    <w:rsid w:val="00E964B3"/>
    <w:rsid w:val="00E97168"/>
    <w:rsid w:val="00E97976"/>
    <w:rsid w:val="00EA2183"/>
    <w:rsid w:val="00EA4B6C"/>
    <w:rsid w:val="00EA73B5"/>
    <w:rsid w:val="00EB4ECB"/>
    <w:rsid w:val="00EB57FA"/>
    <w:rsid w:val="00EC1643"/>
    <w:rsid w:val="00EC7570"/>
    <w:rsid w:val="00ED213A"/>
    <w:rsid w:val="00ED31DF"/>
    <w:rsid w:val="00ED4B04"/>
    <w:rsid w:val="00ED6806"/>
    <w:rsid w:val="00EE19E5"/>
    <w:rsid w:val="00EF0078"/>
    <w:rsid w:val="00EF04B0"/>
    <w:rsid w:val="00EF1A32"/>
    <w:rsid w:val="00EF2842"/>
    <w:rsid w:val="00EF329A"/>
    <w:rsid w:val="00EF505C"/>
    <w:rsid w:val="00F0004D"/>
    <w:rsid w:val="00F143D2"/>
    <w:rsid w:val="00F17574"/>
    <w:rsid w:val="00F2114D"/>
    <w:rsid w:val="00F22038"/>
    <w:rsid w:val="00F226BB"/>
    <w:rsid w:val="00F31FE5"/>
    <w:rsid w:val="00F32D0E"/>
    <w:rsid w:val="00F42E61"/>
    <w:rsid w:val="00F46CEA"/>
    <w:rsid w:val="00F4723A"/>
    <w:rsid w:val="00F477EC"/>
    <w:rsid w:val="00F517C9"/>
    <w:rsid w:val="00F657AB"/>
    <w:rsid w:val="00F65E5D"/>
    <w:rsid w:val="00F678A5"/>
    <w:rsid w:val="00F700E4"/>
    <w:rsid w:val="00F90CA3"/>
    <w:rsid w:val="00FA4906"/>
    <w:rsid w:val="00FB0CEA"/>
    <w:rsid w:val="00FB4EE0"/>
    <w:rsid w:val="00FB7471"/>
    <w:rsid w:val="00FB78C3"/>
    <w:rsid w:val="00FC07BD"/>
    <w:rsid w:val="00FC6223"/>
    <w:rsid w:val="00FC770A"/>
    <w:rsid w:val="00FD0FF2"/>
    <w:rsid w:val="00FD15C3"/>
    <w:rsid w:val="00FD3233"/>
    <w:rsid w:val="00FD4FA0"/>
    <w:rsid w:val="00FD59DF"/>
    <w:rsid w:val="00FD5D82"/>
    <w:rsid w:val="00FE066A"/>
    <w:rsid w:val="00FE1C72"/>
    <w:rsid w:val="00FE4B95"/>
    <w:rsid w:val="00FE52EE"/>
    <w:rsid w:val="00FE560A"/>
    <w:rsid w:val="00FE786F"/>
    <w:rsid w:val="00FF3224"/>
    <w:rsid w:val="00FF3CE7"/>
    <w:rsid w:val="00FF7415"/>
    <w:rsid w:val="070593BC"/>
    <w:rsid w:val="0C022A46"/>
    <w:rsid w:val="134A82D1"/>
    <w:rsid w:val="145E9123"/>
    <w:rsid w:val="27DD2FE7"/>
    <w:rsid w:val="2BFF78C2"/>
    <w:rsid w:val="2F64CB7B"/>
    <w:rsid w:val="3FD002CF"/>
    <w:rsid w:val="4D0290A2"/>
    <w:rsid w:val="57CA1F90"/>
    <w:rsid w:val="5A1F5333"/>
    <w:rsid w:val="5C4D3542"/>
    <w:rsid w:val="68D2C3D2"/>
    <w:rsid w:val="68D7FB99"/>
    <w:rsid w:val="6ADD1A72"/>
    <w:rsid w:val="6E905785"/>
    <w:rsid w:val="774BF0FE"/>
    <w:rsid w:val="7FEE44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EFC9C"/>
  <w15:chartTrackingRefBased/>
  <w15:docId w15:val="{8D2D4AB1-E30B-4984-9D4A-97593CF36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B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Liste Article,Numbered paragraph,List Paragraph1,Paragraphe de liste1,Medium Grid 1 - Accent 21,LIST OF TABLES.,List Paragraph2,List Paragraph-ExecSummary,references,Paragraphe à Puce,List Paragraph (numbered (a)),Dot pt"/>
    <w:basedOn w:val="Normal"/>
    <w:link w:val="ListParagraphChar"/>
    <w:uiPriority w:val="34"/>
    <w:qFormat/>
    <w:rsid w:val="00501138"/>
    <w:pPr>
      <w:ind w:left="720"/>
      <w:contextualSpacing/>
    </w:pPr>
  </w:style>
  <w:style w:type="character" w:customStyle="1" w:styleId="ListParagraphChar">
    <w:name w:val="List Paragraph Char"/>
    <w:aliases w:val="Bullets Char,Liste Article Char,Numbered paragraph Char,List Paragraph1 Char,Paragraphe de liste1 Char,Medium Grid 1 - Accent 21 Char,LIST OF TABLES. Char,List Paragraph2 Char,List Paragraph-ExecSummary Char,references Char"/>
    <w:basedOn w:val="DefaultParagraphFont"/>
    <w:link w:val="ListParagraph"/>
    <w:uiPriority w:val="34"/>
    <w:qFormat/>
    <w:locked/>
    <w:rsid w:val="00501138"/>
  </w:style>
  <w:style w:type="paragraph" w:styleId="Revision">
    <w:name w:val="Revision"/>
    <w:hidden/>
    <w:uiPriority w:val="99"/>
    <w:semiHidden/>
    <w:rsid w:val="005F0A2A"/>
    <w:pPr>
      <w:spacing w:after="0" w:line="240" w:lineRule="auto"/>
    </w:pPr>
  </w:style>
  <w:style w:type="character" w:styleId="CommentReference">
    <w:name w:val="annotation reference"/>
    <w:basedOn w:val="DefaultParagraphFont"/>
    <w:uiPriority w:val="99"/>
    <w:semiHidden/>
    <w:unhideWhenUsed/>
    <w:rsid w:val="001918AF"/>
    <w:rPr>
      <w:sz w:val="16"/>
      <w:szCs w:val="16"/>
    </w:rPr>
  </w:style>
  <w:style w:type="paragraph" w:styleId="CommentText">
    <w:name w:val="annotation text"/>
    <w:basedOn w:val="Normal"/>
    <w:link w:val="CommentTextChar"/>
    <w:uiPriority w:val="99"/>
    <w:unhideWhenUsed/>
    <w:rsid w:val="001918AF"/>
    <w:pPr>
      <w:spacing w:line="240" w:lineRule="auto"/>
    </w:pPr>
    <w:rPr>
      <w:sz w:val="20"/>
      <w:szCs w:val="20"/>
    </w:rPr>
  </w:style>
  <w:style w:type="character" w:customStyle="1" w:styleId="CommentTextChar">
    <w:name w:val="Comment Text Char"/>
    <w:basedOn w:val="DefaultParagraphFont"/>
    <w:link w:val="CommentText"/>
    <w:uiPriority w:val="99"/>
    <w:rsid w:val="001918AF"/>
    <w:rPr>
      <w:sz w:val="20"/>
      <w:szCs w:val="20"/>
    </w:rPr>
  </w:style>
  <w:style w:type="paragraph" w:styleId="CommentSubject">
    <w:name w:val="annotation subject"/>
    <w:basedOn w:val="CommentText"/>
    <w:next w:val="CommentText"/>
    <w:link w:val="CommentSubjectChar"/>
    <w:uiPriority w:val="99"/>
    <w:semiHidden/>
    <w:unhideWhenUsed/>
    <w:rsid w:val="001918AF"/>
    <w:rPr>
      <w:b/>
      <w:bCs/>
    </w:rPr>
  </w:style>
  <w:style w:type="character" w:customStyle="1" w:styleId="CommentSubjectChar">
    <w:name w:val="Comment Subject Char"/>
    <w:basedOn w:val="CommentTextChar"/>
    <w:link w:val="CommentSubject"/>
    <w:uiPriority w:val="99"/>
    <w:semiHidden/>
    <w:rsid w:val="001918AF"/>
    <w:rPr>
      <w:b/>
      <w:bCs/>
      <w:sz w:val="20"/>
      <w:szCs w:val="20"/>
    </w:rPr>
  </w:style>
  <w:style w:type="table" w:customStyle="1" w:styleId="TableGrid1">
    <w:name w:val="Table Grid1"/>
    <w:basedOn w:val="TableNormal"/>
    <w:next w:val="TableGrid"/>
    <w:uiPriority w:val="39"/>
    <w:rsid w:val="007771AD"/>
    <w:pPr>
      <w:spacing w:after="0" w:line="240" w:lineRule="auto"/>
    </w:pPr>
    <w:rPr>
      <w:rFonts w:eastAsia="Yu Mincho"/>
      <w:lang w:val="en-GB" w:eastAsia="en-GB"/>
    </w:rPr>
    <w:tblPr>
      <w:tblBorders>
        <w:top w:val="single" w:sz="4" w:space="0" w:color="007DBC"/>
        <w:left w:val="single" w:sz="4" w:space="0" w:color="007DBC"/>
        <w:bottom w:val="single" w:sz="4" w:space="0" w:color="007DBC"/>
        <w:right w:val="single" w:sz="4" w:space="0" w:color="007DBC"/>
        <w:insideH w:val="single" w:sz="4" w:space="0" w:color="007DBC"/>
        <w:insideV w:val="single" w:sz="4" w:space="0" w:color="007DBC"/>
      </w:tblBorders>
    </w:tblPr>
  </w:style>
  <w:style w:type="table" w:styleId="TableGrid">
    <w:name w:val="Table Grid"/>
    <w:basedOn w:val="TableNormal"/>
    <w:uiPriority w:val="39"/>
    <w:rsid w:val="00777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7622BF"/>
    <w:rPr>
      <w:color w:val="605E5C"/>
      <w:shd w:val="clear" w:color="auto" w:fill="E1DFDD"/>
    </w:rPr>
  </w:style>
  <w:style w:type="character" w:styleId="Mention">
    <w:name w:val="Mention"/>
    <w:basedOn w:val="DefaultParagraphFont"/>
    <w:uiPriority w:val="99"/>
    <w:unhideWhenUsed/>
    <w:rsid w:val="007622BF"/>
    <w:rPr>
      <w:color w:val="2B579A"/>
      <w:shd w:val="clear" w:color="auto" w:fill="E1DFDD"/>
    </w:rPr>
  </w:style>
  <w:style w:type="paragraph" w:styleId="BodyText">
    <w:name w:val="Body Text"/>
    <w:basedOn w:val="Normal"/>
    <w:link w:val="BodyTextChar"/>
    <w:uiPriority w:val="99"/>
    <w:unhideWhenUsed/>
    <w:rsid w:val="00BC5B2B"/>
    <w:pPr>
      <w:spacing w:after="120"/>
    </w:pPr>
  </w:style>
  <w:style w:type="character" w:customStyle="1" w:styleId="BodyTextChar">
    <w:name w:val="Body Text Char"/>
    <w:basedOn w:val="DefaultParagraphFont"/>
    <w:link w:val="BodyText"/>
    <w:uiPriority w:val="99"/>
    <w:rsid w:val="00BC5B2B"/>
  </w:style>
  <w:style w:type="paragraph" w:styleId="Header">
    <w:name w:val="header"/>
    <w:basedOn w:val="Normal"/>
    <w:link w:val="HeaderChar"/>
    <w:uiPriority w:val="99"/>
    <w:unhideWhenUsed/>
    <w:rsid w:val="00C35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5EF8"/>
  </w:style>
  <w:style w:type="paragraph" w:styleId="Footer">
    <w:name w:val="footer"/>
    <w:basedOn w:val="Normal"/>
    <w:link w:val="FooterChar"/>
    <w:uiPriority w:val="99"/>
    <w:unhideWhenUsed/>
    <w:rsid w:val="00C35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5EF8"/>
  </w:style>
  <w:style w:type="character" w:styleId="Hyperlink">
    <w:name w:val="Hyperlink"/>
    <w:basedOn w:val="DefaultParagraphFont"/>
    <w:uiPriority w:val="99"/>
    <w:unhideWhenUsed/>
    <w:rsid w:val="00FD15C3"/>
    <w:rPr>
      <w:color w:val="0563C1" w:themeColor="hyperlink"/>
      <w:u w:val="single"/>
    </w:rPr>
  </w:style>
  <w:style w:type="character" w:styleId="FollowedHyperlink">
    <w:name w:val="FollowedHyperlink"/>
    <w:basedOn w:val="DefaultParagraphFont"/>
    <w:uiPriority w:val="99"/>
    <w:semiHidden/>
    <w:unhideWhenUsed/>
    <w:rsid w:val="00D53E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336102">
      <w:bodyDiv w:val="1"/>
      <w:marLeft w:val="0"/>
      <w:marRight w:val="0"/>
      <w:marTop w:val="0"/>
      <w:marBottom w:val="0"/>
      <w:divBdr>
        <w:top w:val="none" w:sz="0" w:space="0" w:color="auto"/>
        <w:left w:val="none" w:sz="0" w:space="0" w:color="auto"/>
        <w:bottom w:val="none" w:sz="0" w:space="0" w:color="auto"/>
        <w:right w:val="none" w:sz="0" w:space="0" w:color="auto"/>
      </w:divBdr>
      <w:divsChild>
        <w:div w:id="1647314615">
          <w:marLeft w:val="806"/>
          <w:marRight w:val="0"/>
          <w:marTop w:val="140"/>
          <w:marBottom w:val="0"/>
          <w:divBdr>
            <w:top w:val="none" w:sz="0" w:space="0" w:color="auto"/>
            <w:left w:val="none" w:sz="0" w:space="0" w:color="auto"/>
            <w:bottom w:val="none" w:sz="0" w:space="0" w:color="auto"/>
            <w:right w:val="none" w:sz="0" w:space="0" w:color="auto"/>
          </w:divBdr>
        </w:div>
      </w:divsChild>
    </w:div>
    <w:div w:id="843087481">
      <w:bodyDiv w:val="1"/>
      <w:marLeft w:val="0"/>
      <w:marRight w:val="0"/>
      <w:marTop w:val="0"/>
      <w:marBottom w:val="0"/>
      <w:divBdr>
        <w:top w:val="none" w:sz="0" w:space="0" w:color="auto"/>
        <w:left w:val="none" w:sz="0" w:space="0" w:color="auto"/>
        <w:bottom w:val="none" w:sz="0" w:space="0" w:color="auto"/>
        <w:right w:val="none" w:sz="0" w:space="0" w:color="auto"/>
      </w:divBdr>
    </w:div>
    <w:div w:id="855076696">
      <w:bodyDiv w:val="1"/>
      <w:marLeft w:val="0"/>
      <w:marRight w:val="0"/>
      <w:marTop w:val="0"/>
      <w:marBottom w:val="0"/>
      <w:divBdr>
        <w:top w:val="none" w:sz="0" w:space="0" w:color="auto"/>
        <w:left w:val="none" w:sz="0" w:space="0" w:color="auto"/>
        <w:bottom w:val="none" w:sz="0" w:space="0" w:color="auto"/>
        <w:right w:val="none" w:sz="0" w:space="0" w:color="auto"/>
      </w:divBdr>
      <w:divsChild>
        <w:div w:id="1091852459">
          <w:marLeft w:val="547"/>
          <w:marRight w:val="0"/>
          <w:marTop w:val="96"/>
          <w:marBottom w:val="120"/>
          <w:divBdr>
            <w:top w:val="none" w:sz="0" w:space="0" w:color="auto"/>
            <w:left w:val="none" w:sz="0" w:space="0" w:color="auto"/>
            <w:bottom w:val="none" w:sz="0" w:space="0" w:color="auto"/>
            <w:right w:val="none" w:sz="0" w:space="0" w:color="auto"/>
          </w:divBdr>
        </w:div>
      </w:divsChild>
    </w:div>
    <w:div w:id="167503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esources.vam.wfp.org/data-analysis/quantitative/food-security/livelihood-coping-strategies-food-security" TargetMode="External"/><Relationship Id="rId5" Type="http://schemas.openxmlformats.org/officeDocument/2006/relationships/styles" Target="styles.xml"/><Relationship Id="rId10" Type="http://schemas.openxmlformats.org/officeDocument/2006/relationships/hyperlink" Target="https://resources.vam.wfp.org/data-analysis/quantitative/food-security/livelihood-coping-strategies-food-securit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EC5AEA005F3944B5281CE0F7F3B6DF" ma:contentTypeVersion="16" ma:contentTypeDescription="Create a new document." ma:contentTypeScope="" ma:versionID="8476d45adca52faade56f8b9256ce3bd">
  <xsd:schema xmlns:xsd="http://www.w3.org/2001/XMLSchema" xmlns:xs="http://www.w3.org/2001/XMLSchema" xmlns:p="http://schemas.microsoft.com/office/2006/metadata/properties" xmlns:ns2="49256dcf-74b5-4e0f-b2ab-e17546be8a80" xmlns:ns3="3940b711-dc1d-4235-b0a5-48d487f0d3b9" targetNamespace="http://schemas.microsoft.com/office/2006/metadata/properties" ma:root="true" ma:fieldsID="74104236010912e7b4a328208123c8b0" ns2:_="" ns3:_="">
    <xsd:import namespace="49256dcf-74b5-4e0f-b2ab-e17546be8a80"/>
    <xsd:import namespace="3940b711-dc1d-4235-b0a5-48d487f0d3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256dcf-74b5-4e0f-b2ab-e17546be8a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acc4dc2-1d7d-4ba2-9bc5-748c4ad50a6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40b711-dc1d-4235-b0a5-48d487f0d3b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17c2faf-511a-483c-a677-1ab92e51de83}" ma:internalName="TaxCatchAll" ma:showField="CatchAllData" ma:web="3940b711-dc1d-4235-b0a5-48d487f0d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9256dcf-74b5-4e0f-b2ab-e17546be8a80">
      <Terms xmlns="http://schemas.microsoft.com/office/infopath/2007/PartnerControls"/>
    </lcf76f155ced4ddcb4097134ff3c332f>
    <TaxCatchAll xmlns="3940b711-dc1d-4235-b0a5-48d487f0d3b9" xsi:nil="true"/>
    <SharedWithUsers xmlns="3940b711-dc1d-4235-b0a5-48d487f0d3b9">
      <UserInfo>
        <DisplayName/>
        <AccountId xsi:nil="true"/>
        <AccountType/>
      </UserInfo>
    </SharedWithUsers>
  </documentManagement>
</p:properties>
</file>

<file path=customXml/itemProps1.xml><?xml version="1.0" encoding="utf-8"?>
<ds:datastoreItem xmlns:ds="http://schemas.openxmlformats.org/officeDocument/2006/customXml" ds:itemID="{CC2BD9C6-9EA1-4FCC-83C7-11E77B602D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256dcf-74b5-4e0f-b2ab-e17546be8a80"/>
    <ds:schemaRef ds:uri="3940b711-dc1d-4235-b0a5-48d487f0d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43433B-CC3B-48F8-B5C9-B1F95EA7569A}">
  <ds:schemaRefs>
    <ds:schemaRef ds:uri="http://schemas.microsoft.com/sharepoint/v3/contenttype/forms"/>
  </ds:schemaRefs>
</ds:datastoreItem>
</file>

<file path=customXml/itemProps3.xml><?xml version="1.0" encoding="utf-8"?>
<ds:datastoreItem xmlns:ds="http://schemas.openxmlformats.org/officeDocument/2006/customXml" ds:itemID="{3C1FB552-BF08-40E7-B3F2-ABFB0B23F029}">
  <ds:schemaRefs>
    <ds:schemaRef ds:uri="http://purl.org/dc/elements/1.1/"/>
    <ds:schemaRef ds:uri="http://purl.org/dc/dcmitype/"/>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purl.org/dc/terms/"/>
    <ds:schemaRef ds:uri="http://schemas.microsoft.com/office/infopath/2007/PartnerControls"/>
    <ds:schemaRef ds:uri="3940b711-dc1d-4235-b0a5-48d487f0d3b9"/>
    <ds:schemaRef ds:uri="49256dcf-74b5-4e0f-b2ab-e17546be8a80"/>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2235</Words>
  <Characters>12744</Characters>
  <Application>Microsoft Office Word</Application>
  <DocSecurity>0</DocSecurity>
  <Lines>106</Lines>
  <Paragraphs>29</Paragraphs>
  <ScaleCrop>false</ScaleCrop>
  <Company/>
  <LinksUpToDate>false</LinksUpToDate>
  <CharactersWithSpaces>14950</CharactersWithSpaces>
  <SharedDoc>false</SharedDoc>
  <HLinks>
    <vt:vector size="12" baseType="variant">
      <vt:variant>
        <vt:i4>393225</vt:i4>
      </vt:variant>
      <vt:variant>
        <vt:i4>3</vt:i4>
      </vt:variant>
      <vt:variant>
        <vt:i4>0</vt:i4>
      </vt:variant>
      <vt:variant>
        <vt:i4>5</vt:i4>
      </vt:variant>
      <vt:variant>
        <vt:lpwstr>https://resources.vam.wfp.org/data-analysis/quantitative/food-security/livelihood-coping-strategies-food-security</vt:lpwstr>
      </vt:variant>
      <vt:variant>
        <vt:lpwstr/>
      </vt:variant>
      <vt:variant>
        <vt:i4>393225</vt:i4>
      </vt:variant>
      <vt:variant>
        <vt:i4>0</vt:i4>
      </vt:variant>
      <vt:variant>
        <vt:i4>0</vt:i4>
      </vt:variant>
      <vt:variant>
        <vt:i4>5</vt:i4>
      </vt:variant>
      <vt:variant>
        <vt:lpwstr>https://resources.vam.wfp.org/data-analysis/quantitative/food-security/livelihood-coping-strategies-food-security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Isra WISHAH</dc:creator>
  <cp:keywords/>
  <dc:description/>
  <cp:lastModifiedBy>Alessandra GHERARDELLI</cp:lastModifiedBy>
  <cp:revision>2</cp:revision>
  <dcterms:created xsi:type="dcterms:W3CDTF">2023-06-06T15:50:00Z</dcterms:created>
  <dcterms:modified xsi:type="dcterms:W3CDTF">2023-06-06T15:50:00Z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0x01010007EC5AEA005F3944B5281CE0F7F3B6DF</vt:lpwstr>
  </property>
  <property fmtid="{D5CDD505-2E9C-101B-9397-08002B2CF9AE}" pid="3" name="MediaServiceImageTags">
    <vt:lpwstr/>
  </property>
</Properties>
</file>