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0320" w14:textId="77777777" w:rsidR="007D75A5" w:rsidRPr="00507F29" w:rsidRDefault="007D75A5" w:rsidP="008014C8">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t>Background</w:t>
      </w:r>
    </w:p>
    <w:p w14:paraId="507695A4" w14:textId="77777777" w:rsidR="003D4A97" w:rsidRPr="00507F29" w:rsidRDefault="003D4A97" w:rsidP="007D75A5">
      <w:pPr>
        <w:spacing w:line="276" w:lineRule="auto"/>
        <w:jc w:val="both"/>
        <w:rPr>
          <w:rFonts w:asciiTheme="majorHAnsi" w:hAnsiTheme="majorHAnsi" w:cstheme="minorHAnsi"/>
          <w:color w:val="000000" w:themeColor="text1"/>
        </w:rPr>
      </w:pPr>
      <w:r w:rsidRPr="00507F29">
        <w:rPr>
          <w:rFonts w:asciiTheme="majorHAnsi" w:hAnsiTheme="majorHAnsi" w:cstheme="minorHAnsi"/>
          <w:color w:val="000000" w:themeColor="text1"/>
        </w:rPr>
        <w:t>Three years after the military takeover, the humanitarian situation remains dire, with an estimated 18.6 million people – one-third of the population – in need of assistance, according to the 2024 Humanitarian Response Plan (HRP). Children are disproportionately affected, with 6 million requiring aid due to displacement, disrupted healthcare services, food insecurity, malnutrition, and heightened protection risks such as forced recruitment and psychological distress. The worsening economic conditions are pushing families into deeper financial hardship, leaving coping mechanisms severely strained. Disruptions to agriculture and rapid inflation are making it increasingly difficult for people to access or afford sufficient food, heightening the risk of rising malnutrition. Meanwhile, the health system is in crisis, and millions are without access to safe shelter or clean drinking water.</w:t>
      </w:r>
    </w:p>
    <w:p w14:paraId="2EB9A3E4" w14:textId="2BD87A03" w:rsidR="007D75A5" w:rsidRPr="00507F29" w:rsidRDefault="003D4A97" w:rsidP="007D75A5">
      <w:pPr>
        <w:spacing w:line="276" w:lineRule="auto"/>
        <w:jc w:val="both"/>
        <w:rPr>
          <w:rFonts w:asciiTheme="majorHAnsi" w:hAnsiTheme="majorHAnsi" w:cstheme="minorHAnsi"/>
          <w:color w:val="000000" w:themeColor="text1"/>
        </w:rPr>
      </w:pPr>
      <w:r w:rsidRPr="00507F29">
        <w:rPr>
          <w:rFonts w:asciiTheme="majorHAnsi" w:hAnsiTheme="majorHAnsi" w:cstheme="minorHAnsi"/>
          <w:color w:val="000000" w:themeColor="text1"/>
        </w:rPr>
        <w:t>I</w:t>
      </w:r>
      <w:r w:rsidR="007D75A5" w:rsidRPr="00507F29">
        <w:rPr>
          <w:rFonts w:asciiTheme="majorHAnsi" w:hAnsiTheme="majorHAnsi" w:cstheme="minorHAnsi"/>
          <w:color w:val="000000" w:themeColor="text1"/>
        </w:rPr>
        <w:t>nformation on nutrition vulnerability and need for nutrition services is important for a range of decisions including programming, supplies, resource allocation, and resource mobilization advocacy for life saving nutrition interventions. While screenings are being conducted in limited pockets in</w:t>
      </w:r>
      <w:r w:rsidRPr="00507F29">
        <w:rPr>
          <w:rFonts w:asciiTheme="majorHAnsi" w:hAnsiTheme="majorHAnsi" w:cstheme="minorHAnsi"/>
          <w:color w:val="000000" w:themeColor="text1"/>
        </w:rPr>
        <w:t xml:space="preserve"> Myanmar</w:t>
      </w:r>
      <w:r w:rsidR="007D75A5" w:rsidRPr="00507F29">
        <w:rPr>
          <w:rFonts w:asciiTheme="majorHAnsi" w:hAnsiTheme="majorHAnsi" w:cstheme="minorHAnsi"/>
          <w:color w:val="000000" w:themeColor="text1"/>
        </w:rPr>
        <w:t xml:space="preserve">, nutrition information will remain scarce in </w:t>
      </w:r>
      <w:r w:rsidRPr="00507F29">
        <w:rPr>
          <w:rFonts w:asciiTheme="majorHAnsi" w:hAnsiTheme="majorHAnsi" w:cstheme="minorHAnsi"/>
          <w:color w:val="000000" w:themeColor="text1"/>
        </w:rPr>
        <w:t>some hotspot areas</w:t>
      </w:r>
      <w:r w:rsidR="007D75A5" w:rsidRPr="00507F29">
        <w:rPr>
          <w:rFonts w:asciiTheme="majorHAnsi" w:hAnsiTheme="majorHAnsi" w:cstheme="minorHAnsi"/>
          <w:color w:val="000000" w:themeColor="text1"/>
        </w:rPr>
        <w:t xml:space="preserve">. Nevertheless, some proxy information can be used to set the scene on nutrition vulnerabilities and </w:t>
      </w:r>
      <w:r w:rsidR="000344CF" w:rsidRPr="00507F29">
        <w:rPr>
          <w:rFonts w:asciiTheme="majorHAnsi" w:hAnsiTheme="majorHAnsi" w:cstheme="minorHAnsi"/>
          <w:color w:val="000000" w:themeColor="text1"/>
        </w:rPr>
        <w:t xml:space="preserve">plausible </w:t>
      </w:r>
      <w:r w:rsidR="007D75A5" w:rsidRPr="00507F29">
        <w:rPr>
          <w:rFonts w:asciiTheme="majorHAnsi" w:hAnsiTheme="majorHAnsi" w:cstheme="minorHAnsi"/>
          <w:color w:val="000000" w:themeColor="text1"/>
        </w:rPr>
        <w:t xml:space="preserve">scenarios. </w:t>
      </w:r>
    </w:p>
    <w:p w14:paraId="19708E70" w14:textId="3084EE19" w:rsidR="007D75A5" w:rsidRPr="00507F29" w:rsidRDefault="007D75A5" w:rsidP="008014C8">
      <w:pPr>
        <w:pStyle w:val="ListParagraph"/>
        <w:numPr>
          <w:ilvl w:val="0"/>
          <w:numId w:val="3"/>
        </w:numPr>
        <w:shd w:val="clear" w:color="auto" w:fill="DAE9F7" w:themeFill="text2" w:themeFillTint="1A"/>
        <w:spacing w:line="276" w:lineRule="auto"/>
        <w:jc w:val="both"/>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t>Objective</w:t>
      </w:r>
    </w:p>
    <w:p w14:paraId="4F448BC6" w14:textId="74D8EEAB" w:rsidR="00C9718C" w:rsidRPr="00507F29" w:rsidRDefault="00005AB9" w:rsidP="428B243F">
      <w:pPr>
        <w:spacing w:line="276" w:lineRule="auto"/>
        <w:jc w:val="both"/>
        <w:rPr>
          <w:rFonts w:asciiTheme="majorHAnsi" w:hAnsiTheme="majorHAnsi"/>
          <w:color w:val="000000" w:themeColor="text1"/>
        </w:rPr>
      </w:pPr>
      <w:r w:rsidRPr="00507F29">
        <w:rPr>
          <w:rFonts w:asciiTheme="majorHAnsi" w:hAnsiTheme="majorHAnsi"/>
          <w:color w:val="000000" w:themeColor="text1"/>
        </w:rPr>
        <w:t xml:space="preserve">The overall objective of the </w:t>
      </w:r>
      <w:r w:rsidR="00F22150" w:rsidRPr="00507F29">
        <w:rPr>
          <w:rFonts w:asciiTheme="majorHAnsi" w:hAnsiTheme="majorHAnsi"/>
          <w:color w:val="000000" w:themeColor="text1"/>
        </w:rPr>
        <w:t>Nutrition Vulnerability Analysis</w:t>
      </w:r>
      <w:r w:rsidRPr="00507F29">
        <w:rPr>
          <w:rFonts w:asciiTheme="majorHAnsi" w:hAnsiTheme="majorHAnsi"/>
          <w:color w:val="000000" w:themeColor="text1"/>
        </w:rPr>
        <w:t xml:space="preserve"> </w:t>
      </w:r>
      <w:r w:rsidR="00B848F7" w:rsidRPr="00507F29">
        <w:rPr>
          <w:rFonts w:asciiTheme="majorHAnsi" w:hAnsiTheme="majorHAnsi"/>
          <w:color w:val="000000" w:themeColor="text1"/>
        </w:rPr>
        <w:t xml:space="preserve">(NVA) </w:t>
      </w:r>
      <w:r w:rsidRPr="00507F29">
        <w:rPr>
          <w:rFonts w:asciiTheme="majorHAnsi" w:hAnsiTheme="majorHAnsi"/>
          <w:color w:val="000000" w:themeColor="text1"/>
        </w:rPr>
        <w:t xml:space="preserve">is to </w:t>
      </w:r>
      <w:r w:rsidRPr="00507F29">
        <w:rPr>
          <w:rFonts w:asciiTheme="majorHAnsi" w:hAnsiTheme="majorHAnsi"/>
          <w:b/>
          <w:bCs/>
          <w:color w:val="000000" w:themeColor="text1"/>
        </w:rPr>
        <w:t xml:space="preserve">conduct a </w:t>
      </w:r>
      <w:r w:rsidR="24DC217A" w:rsidRPr="00507F29">
        <w:rPr>
          <w:rFonts w:asciiTheme="majorHAnsi" w:hAnsiTheme="majorHAnsi"/>
          <w:b/>
          <w:bCs/>
          <w:color w:val="000000" w:themeColor="text1"/>
        </w:rPr>
        <w:t xml:space="preserve">comprehensive </w:t>
      </w:r>
      <w:r w:rsidRPr="00507F29">
        <w:rPr>
          <w:rFonts w:asciiTheme="majorHAnsi" w:hAnsiTheme="majorHAnsi"/>
          <w:b/>
          <w:bCs/>
          <w:color w:val="000000" w:themeColor="text1"/>
        </w:rPr>
        <w:t>nutrition situation analysis</w:t>
      </w:r>
      <w:r w:rsidR="00F22150" w:rsidRPr="00507F29">
        <w:rPr>
          <w:rFonts w:asciiTheme="majorHAnsi" w:hAnsiTheme="majorHAnsi"/>
          <w:b/>
          <w:bCs/>
          <w:color w:val="000000" w:themeColor="text1"/>
        </w:rPr>
        <w:t xml:space="preserve"> targeting specific areas, where limited or no nutrition outcome data are available</w:t>
      </w:r>
      <w:r w:rsidR="00F22150" w:rsidRPr="00507F29">
        <w:rPr>
          <w:rFonts w:asciiTheme="majorHAnsi" w:hAnsiTheme="majorHAnsi"/>
          <w:color w:val="000000" w:themeColor="text1"/>
        </w:rPr>
        <w:t xml:space="preserve">. The NVA relies </w:t>
      </w:r>
      <w:r w:rsidRPr="00507F29">
        <w:rPr>
          <w:rFonts w:asciiTheme="majorHAnsi" w:hAnsiTheme="majorHAnsi"/>
          <w:color w:val="000000" w:themeColor="text1"/>
        </w:rPr>
        <w:t>on both existing available outcomes data and nutrition sensitive data</w:t>
      </w:r>
      <w:r w:rsidR="74141E5B" w:rsidRPr="00507F29">
        <w:rPr>
          <w:rFonts w:asciiTheme="majorHAnsi" w:hAnsiTheme="majorHAnsi"/>
          <w:color w:val="000000" w:themeColor="text1"/>
        </w:rPr>
        <w:t xml:space="preserve"> that can be </w:t>
      </w:r>
      <w:r w:rsidR="2813C23C" w:rsidRPr="00507F29">
        <w:rPr>
          <w:rFonts w:asciiTheme="majorHAnsi" w:hAnsiTheme="majorHAnsi"/>
          <w:color w:val="000000" w:themeColor="text1"/>
        </w:rPr>
        <w:t>used to</w:t>
      </w:r>
      <w:r w:rsidRPr="00507F29">
        <w:rPr>
          <w:rFonts w:asciiTheme="majorHAnsi" w:hAnsiTheme="majorHAnsi"/>
          <w:color w:val="000000" w:themeColor="text1"/>
        </w:rPr>
        <w:t xml:space="preserve"> develop tailored communication product</w:t>
      </w:r>
      <w:r w:rsidR="7A5AA480" w:rsidRPr="00507F29">
        <w:rPr>
          <w:rFonts w:asciiTheme="majorHAnsi" w:hAnsiTheme="majorHAnsi"/>
          <w:color w:val="000000" w:themeColor="text1"/>
        </w:rPr>
        <w:t>s</w:t>
      </w:r>
      <w:r w:rsidRPr="00507F29">
        <w:rPr>
          <w:rFonts w:asciiTheme="majorHAnsi" w:hAnsiTheme="majorHAnsi"/>
          <w:color w:val="000000" w:themeColor="text1"/>
        </w:rPr>
        <w:t xml:space="preserve"> </w:t>
      </w:r>
      <w:r w:rsidR="29EE6A0F" w:rsidRPr="00507F29">
        <w:rPr>
          <w:rFonts w:asciiTheme="majorHAnsi" w:hAnsiTheme="majorHAnsi"/>
          <w:color w:val="000000" w:themeColor="text1"/>
        </w:rPr>
        <w:t>with</w:t>
      </w:r>
      <w:r w:rsidRPr="00507F29">
        <w:rPr>
          <w:rFonts w:asciiTheme="majorHAnsi" w:hAnsiTheme="majorHAnsi"/>
          <w:color w:val="000000" w:themeColor="text1"/>
        </w:rPr>
        <w:t xml:space="preserve"> clear and agreed key messages </w:t>
      </w:r>
      <w:r w:rsidR="352007A1" w:rsidRPr="00507F29">
        <w:rPr>
          <w:rFonts w:asciiTheme="majorHAnsi" w:hAnsiTheme="majorHAnsi"/>
          <w:color w:val="000000" w:themeColor="text1"/>
        </w:rPr>
        <w:t>on</w:t>
      </w:r>
      <w:r w:rsidRPr="00507F29">
        <w:rPr>
          <w:rFonts w:asciiTheme="majorHAnsi" w:hAnsiTheme="majorHAnsi"/>
          <w:color w:val="000000" w:themeColor="text1"/>
        </w:rPr>
        <w:t xml:space="preserve"> </w:t>
      </w:r>
      <w:r w:rsidR="35F859A0" w:rsidRPr="00507F29">
        <w:rPr>
          <w:rFonts w:asciiTheme="majorHAnsi" w:hAnsiTheme="majorHAnsi"/>
          <w:color w:val="000000" w:themeColor="text1"/>
        </w:rPr>
        <w:t>nutrition</w:t>
      </w:r>
      <w:r w:rsidRPr="00507F29">
        <w:rPr>
          <w:rFonts w:asciiTheme="majorHAnsi" w:hAnsiTheme="majorHAnsi"/>
          <w:color w:val="000000" w:themeColor="text1"/>
        </w:rPr>
        <w:t xml:space="preserve"> insecurity </w:t>
      </w:r>
      <w:r w:rsidR="00921332" w:rsidRPr="00507F29">
        <w:rPr>
          <w:rFonts w:asciiTheme="majorHAnsi" w:hAnsiTheme="majorHAnsi"/>
          <w:color w:val="000000" w:themeColor="text1"/>
        </w:rPr>
        <w:t xml:space="preserve">among </w:t>
      </w:r>
      <w:r w:rsidR="15A8C388" w:rsidRPr="00507F29">
        <w:rPr>
          <w:rFonts w:asciiTheme="majorHAnsi" w:hAnsiTheme="majorHAnsi"/>
          <w:color w:val="000000" w:themeColor="text1"/>
        </w:rPr>
        <w:t>the most</w:t>
      </w:r>
      <w:r w:rsidR="00921332" w:rsidRPr="00507F29">
        <w:rPr>
          <w:rFonts w:asciiTheme="majorHAnsi" w:hAnsiTheme="majorHAnsi"/>
          <w:color w:val="000000" w:themeColor="text1"/>
        </w:rPr>
        <w:t xml:space="preserve"> vulnerable groups</w:t>
      </w:r>
      <w:r w:rsidRPr="00507F29">
        <w:rPr>
          <w:rFonts w:asciiTheme="majorHAnsi" w:hAnsiTheme="majorHAnsi"/>
          <w:color w:val="000000" w:themeColor="text1"/>
        </w:rPr>
        <w:t xml:space="preserve">. The communication product </w:t>
      </w:r>
      <w:r w:rsidR="00921332" w:rsidRPr="00507F29">
        <w:rPr>
          <w:rFonts w:asciiTheme="majorHAnsi" w:hAnsiTheme="majorHAnsi"/>
          <w:color w:val="000000" w:themeColor="text1"/>
        </w:rPr>
        <w:t>is</w:t>
      </w:r>
      <w:r w:rsidRPr="00507F29">
        <w:rPr>
          <w:rFonts w:asciiTheme="majorHAnsi" w:hAnsiTheme="majorHAnsi"/>
          <w:color w:val="000000" w:themeColor="text1"/>
        </w:rPr>
        <w:t xml:space="preserve"> expected to be ready for external dissemination </w:t>
      </w:r>
      <w:r w:rsidR="000D398B" w:rsidRPr="00507F29">
        <w:rPr>
          <w:rFonts w:asciiTheme="majorHAnsi" w:hAnsiTheme="majorHAnsi"/>
          <w:color w:val="000000" w:themeColor="text1"/>
        </w:rPr>
        <w:t>in</w:t>
      </w:r>
      <w:r w:rsidRPr="00507F29">
        <w:rPr>
          <w:rFonts w:asciiTheme="majorHAnsi" w:hAnsiTheme="majorHAnsi"/>
          <w:color w:val="000000" w:themeColor="text1"/>
        </w:rPr>
        <w:t xml:space="preserve"> </w:t>
      </w:r>
      <w:r w:rsidR="000D398B" w:rsidRPr="00507F29">
        <w:rPr>
          <w:rFonts w:asciiTheme="majorHAnsi" w:hAnsiTheme="majorHAnsi"/>
          <w:color w:val="000000" w:themeColor="text1"/>
        </w:rPr>
        <w:t>January 2025</w:t>
      </w:r>
      <w:r w:rsidR="00F22150" w:rsidRPr="00507F29">
        <w:rPr>
          <w:rFonts w:asciiTheme="majorHAnsi" w:hAnsiTheme="majorHAnsi"/>
          <w:color w:val="000000" w:themeColor="text1"/>
        </w:rPr>
        <w:t>.</w:t>
      </w:r>
      <w:r w:rsidR="00C9718C" w:rsidRPr="00507F29">
        <w:rPr>
          <w:rFonts w:asciiTheme="majorHAnsi" w:hAnsiTheme="majorHAnsi"/>
          <w:color w:val="000000" w:themeColor="text1"/>
        </w:rPr>
        <w:t xml:space="preserve"> </w:t>
      </w:r>
    </w:p>
    <w:p w14:paraId="1EC87302" w14:textId="772BD5EF" w:rsidR="00B848F7" w:rsidRPr="00507F29" w:rsidRDefault="00B848F7" w:rsidP="00B848F7">
      <w:pPr>
        <w:spacing w:line="276" w:lineRule="auto"/>
        <w:jc w:val="both"/>
        <w:rPr>
          <w:rFonts w:asciiTheme="majorHAnsi" w:hAnsiTheme="majorHAnsi"/>
          <w:color w:val="000000" w:themeColor="text1"/>
        </w:rPr>
      </w:pPr>
      <w:r w:rsidRPr="00507F29">
        <w:rPr>
          <w:rFonts w:asciiTheme="majorHAnsi" w:hAnsiTheme="majorHAnsi"/>
          <w:color w:val="000000" w:themeColor="text1"/>
          <w:lang w:val="en-GB"/>
        </w:rPr>
        <w:t xml:space="preserve">In addition to advocacy, the Nutrition Vulnerability Analysis </w:t>
      </w:r>
      <w:r w:rsidR="00C9718C" w:rsidRPr="00507F29">
        <w:rPr>
          <w:rFonts w:asciiTheme="majorHAnsi" w:hAnsiTheme="majorHAnsi"/>
          <w:color w:val="000000" w:themeColor="text1"/>
          <w:lang w:val="en-GB"/>
        </w:rPr>
        <w:t xml:space="preserve">(NVA) </w:t>
      </w:r>
      <w:r w:rsidRPr="00507F29">
        <w:rPr>
          <w:rFonts w:asciiTheme="majorHAnsi" w:hAnsiTheme="majorHAnsi"/>
          <w:color w:val="000000" w:themeColor="text1"/>
          <w:lang w:val="en-GB"/>
        </w:rPr>
        <w:t xml:space="preserve">could be used by the </w:t>
      </w:r>
      <w:r w:rsidR="00C9718C" w:rsidRPr="00507F29">
        <w:rPr>
          <w:rFonts w:asciiTheme="majorHAnsi" w:hAnsiTheme="majorHAnsi"/>
          <w:color w:val="000000" w:themeColor="text1"/>
          <w:lang w:val="en-GB"/>
        </w:rPr>
        <w:t xml:space="preserve">National </w:t>
      </w:r>
      <w:r w:rsidRPr="00507F29">
        <w:rPr>
          <w:rFonts w:asciiTheme="majorHAnsi" w:hAnsiTheme="majorHAnsi"/>
          <w:color w:val="000000" w:themeColor="text1"/>
          <w:lang w:val="en-GB"/>
        </w:rPr>
        <w:t xml:space="preserve">Cluster partners to: </w:t>
      </w:r>
    </w:p>
    <w:p w14:paraId="2C8B9E36" w14:textId="26CB3139" w:rsidR="00B848F7" w:rsidRPr="00507F29" w:rsidRDefault="00B848F7" w:rsidP="00B848F7">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 xml:space="preserve">Use available evidence to inform a ‘nutrition cluster minimum package of nutrition services’ that addresses the drivers of malnutrition - which may be different from one </w:t>
      </w:r>
      <w:r w:rsidR="00C9718C" w:rsidRPr="00507F29">
        <w:rPr>
          <w:rFonts w:asciiTheme="majorHAnsi" w:hAnsiTheme="majorHAnsi"/>
          <w:color w:val="000000" w:themeColor="text1"/>
          <w:lang w:val="en-GB"/>
        </w:rPr>
        <w:t>area</w:t>
      </w:r>
      <w:r w:rsidRPr="00507F29">
        <w:rPr>
          <w:rFonts w:asciiTheme="majorHAnsi" w:hAnsiTheme="majorHAnsi"/>
          <w:color w:val="000000" w:themeColor="text1"/>
          <w:lang w:val="en-GB"/>
        </w:rPr>
        <w:t xml:space="preserve"> to </w:t>
      </w:r>
      <w:r w:rsidR="00C9718C" w:rsidRPr="00507F29">
        <w:rPr>
          <w:rFonts w:asciiTheme="majorHAnsi" w:hAnsiTheme="majorHAnsi"/>
          <w:color w:val="000000" w:themeColor="text1"/>
          <w:lang w:val="en-GB"/>
        </w:rPr>
        <w:t>another.</w:t>
      </w:r>
      <w:r w:rsidRPr="00507F29">
        <w:rPr>
          <w:rFonts w:asciiTheme="majorHAnsi" w:hAnsiTheme="majorHAnsi"/>
          <w:color w:val="000000" w:themeColor="text1"/>
          <w:lang w:val="en-GB"/>
        </w:rPr>
        <w:t xml:space="preserve"> </w:t>
      </w:r>
    </w:p>
    <w:p w14:paraId="76493145" w14:textId="39CFACE4" w:rsidR="00B848F7" w:rsidRPr="00507F29" w:rsidRDefault="00B848F7" w:rsidP="00B848F7">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Identify possible gaps in the current response plan</w:t>
      </w:r>
      <w:r w:rsidR="00C9718C" w:rsidRPr="00507F29">
        <w:rPr>
          <w:rFonts w:asciiTheme="majorHAnsi" w:hAnsiTheme="majorHAnsi"/>
          <w:color w:val="000000" w:themeColor="text1"/>
          <w:lang w:val="en-GB"/>
        </w:rPr>
        <w:t>.</w:t>
      </w:r>
    </w:p>
    <w:p w14:paraId="42B970E2" w14:textId="0BD206A1" w:rsidR="00B848F7" w:rsidRPr="00507F29" w:rsidRDefault="00B848F7" w:rsidP="00B848F7">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Prioritize and direct available resources to locations and/or population groups most at risk</w:t>
      </w:r>
      <w:r w:rsidR="00C9718C" w:rsidRPr="00507F29">
        <w:rPr>
          <w:rFonts w:asciiTheme="majorHAnsi" w:hAnsiTheme="majorHAnsi"/>
          <w:color w:val="000000" w:themeColor="text1"/>
          <w:lang w:val="en-GB"/>
        </w:rPr>
        <w:t>.</w:t>
      </w:r>
    </w:p>
    <w:p w14:paraId="31DDCE06" w14:textId="77777777" w:rsidR="00B848F7" w:rsidRPr="00507F29" w:rsidRDefault="00B848F7" w:rsidP="00B848F7">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 xml:space="preserve">Mobilize resources for the nutrition response using available evidence. </w:t>
      </w:r>
    </w:p>
    <w:p w14:paraId="1BB3D1E9" w14:textId="3E86FA6C" w:rsidR="00B848F7" w:rsidRPr="00507F29" w:rsidRDefault="00B848F7" w:rsidP="00B848F7">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Support advocacy on strategic issues</w:t>
      </w:r>
      <w:r w:rsidR="00C9718C" w:rsidRPr="00507F29">
        <w:rPr>
          <w:rFonts w:asciiTheme="majorHAnsi" w:hAnsiTheme="majorHAnsi"/>
          <w:color w:val="000000" w:themeColor="text1"/>
          <w:lang w:val="en-GB"/>
        </w:rPr>
        <w:t>.</w:t>
      </w:r>
    </w:p>
    <w:p w14:paraId="16B95742" w14:textId="0188C14E" w:rsidR="00B848F7" w:rsidRPr="00507F29" w:rsidRDefault="00B848F7" w:rsidP="00B848F7">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Provide technical support/guidance in monitoring of the evolving determinants of</w:t>
      </w:r>
      <w:r w:rsidR="00C9718C" w:rsidRPr="00507F29">
        <w:rPr>
          <w:rFonts w:asciiTheme="majorHAnsi" w:hAnsiTheme="majorHAnsi"/>
          <w:color w:val="000000" w:themeColor="text1"/>
          <w:lang w:val="en-GB"/>
        </w:rPr>
        <w:t xml:space="preserve"> acute</w:t>
      </w:r>
      <w:r w:rsidRPr="00507F29">
        <w:rPr>
          <w:rFonts w:asciiTheme="majorHAnsi" w:hAnsiTheme="majorHAnsi"/>
          <w:color w:val="000000" w:themeColor="text1"/>
          <w:lang w:val="en-GB"/>
        </w:rPr>
        <w:t xml:space="preserve"> malnutrition and advise the sector accordingly</w:t>
      </w:r>
      <w:r w:rsidR="00C9718C" w:rsidRPr="00507F29">
        <w:rPr>
          <w:rFonts w:asciiTheme="majorHAnsi" w:hAnsiTheme="majorHAnsi"/>
          <w:color w:val="000000" w:themeColor="text1"/>
          <w:lang w:val="en-GB"/>
        </w:rPr>
        <w:t>.</w:t>
      </w:r>
      <w:r w:rsidRPr="00507F29">
        <w:rPr>
          <w:rFonts w:asciiTheme="majorHAnsi" w:hAnsiTheme="majorHAnsi"/>
          <w:color w:val="000000" w:themeColor="text1"/>
          <w:lang w:val="en-GB"/>
        </w:rPr>
        <w:t xml:space="preserve"> </w:t>
      </w:r>
    </w:p>
    <w:p w14:paraId="63B6AFB7" w14:textId="300CA5B1" w:rsidR="00B848F7" w:rsidRPr="00507F29" w:rsidRDefault="00C9718C" w:rsidP="428B243F">
      <w:pPr>
        <w:pStyle w:val="ListParagraph"/>
        <w:numPr>
          <w:ilvl w:val="0"/>
          <w:numId w:val="19"/>
        </w:numPr>
        <w:spacing w:line="276" w:lineRule="auto"/>
        <w:jc w:val="both"/>
        <w:rPr>
          <w:rFonts w:asciiTheme="majorHAnsi" w:hAnsiTheme="majorHAnsi"/>
          <w:color w:val="000000" w:themeColor="text1"/>
          <w:lang w:val="en-GB"/>
        </w:rPr>
      </w:pPr>
      <w:r w:rsidRPr="00507F29">
        <w:rPr>
          <w:rFonts w:asciiTheme="majorHAnsi" w:hAnsiTheme="majorHAnsi"/>
          <w:color w:val="000000" w:themeColor="text1"/>
          <w:lang w:val="en-GB"/>
        </w:rPr>
        <w:t xml:space="preserve">Complement the IPC AFI and AMN analyses – especially in areas where </w:t>
      </w:r>
      <w:r w:rsidRPr="00507F29">
        <w:rPr>
          <w:rFonts w:asciiTheme="majorHAnsi" w:hAnsiTheme="majorHAnsi"/>
          <w:color w:val="000000" w:themeColor="text1"/>
        </w:rPr>
        <w:t xml:space="preserve">limited or </w:t>
      </w:r>
      <w:r w:rsidR="5151E6E4" w:rsidRPr="00507F29">
        <w:rPr>
          <w:rFonts w:asciiTheme="majorHAnsi" w:hAnsiTheme="majorHAnsi"/>
          <w:color w:val="000000" w:themeColor="text1"/>
        </w:rPr>
        <w:t>no</w:t>
      </w:r>
      <w:r w:rsidRPr="00507F29">
        <w:rPr>
          <w:rFonts w:asciiTheme="majorHAnsi" w:hAnsiTheme="majorHAnsi"/>
          <w:color w:val="000000" w:themeColor="text1"/>
        </w:rPr>
        <w:t xml:space="preserve"> nutrition outcome data are available</w:t>
      </w:r>
      <w:r w:rsidR="000344CF" w:rsidRPr="00507F29">
        <w:rPr>
          <w:rFonts w:asciiTheme="majorHAnsi" w:hAnsiTheme="majorHAnsi"/>
          <w:color w:val="000000" w:themeColor="text1"/>
        </w:rPr>
        <w:t>.</w:t>
      </w:r>
    </w:p>
    <w:p w14:paraId="3B63780B" w14:textId="77777777" w:rsidR="000344CF" w:rsidRPr="00507F29" w:rsidRDefault="000344CF" w:rsidP="000344CF">
      <w:pPr>
        <w:spacing w:line="276" w:lineRule="auto"/>
        <w:jc w:val="both"/>
        <w:rPr>
          <w:rFonts w:asciiTheme="majorHAnsi" w:hAnsiTheme="majorHAnsi"/>
          <w:color w:val="000000" w:themeColor="text1"/>
          <w:lang w:val="en-GB"/>
        </w:rPr>
      </w:pPr>
    </w:p>
    <w:p w14:paraId="4698ACCB" w14:textId="77777777" w:rsidR="00C9718C" w:rsidRPr="00507F29" w:rsidRDefault="00C9718C" w:rsidP="00C9718C">
      <w:pPr>
        <w:pStyle w:val="ListParagraph"/>
        <w:spacing w:line="276" w:lineRule="auto"/>
        <w:jc w:val="both"/>
        <w:rPr>
          <w:rFonts w:asciiTheme="majorHAnsi" w:hAnsiTheme="majorHAnsi"/>
          <w:color w:val="000000" w:themeColor="text1"/>
          <w:sz w:val="12"/>
          <w:szCs w:val="12"/>
          <w:lang w:val="en-GB"/>
        </w:rPr>
      </w:pPr>
    </w:p>
    <w:p w14:paraId="57F99A66" w14:textId="5E901145" w:rsidR="00BB2BBE" w:rsidRPr="00507F29" w:rsidRDefault="00D33D5B" w:rsidP="008014C8">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lastRenderedPageBreak/>
        <w:t>R</w:t>
      </w:r>
      <w:r w:rsidR="00921332" w:rsidRPr="00507F29">
        <w:rPr>
          <w:rFonts w:asciiTheme="majorHAnsi" w:hAnsiTheme="majorHAnsi" w:cstheme="minorHAnsi"/>
          <w:b/>
          <w:bCs/>
          <w:color w:val="000000" w:themeColor="text1"/>
          <w:sz w:val="24"/>
          <w:szCs w:val="24"/>
        </w:rPr>
        <w:t>oles and responsibilities</w:t>
      </w:r>
    </w:p>
    <w:p w14:paraId="6FBC182F" w14:textId="297DF344" w:rsidR="008014C8" w:rsidRPr="00507F29" w:rsidRDefault="003B79DC" w:rsidP="00921332">
      <w:pPr>
        <w:jc w:val="both"/>
        <w:rPr>
          <w:rFonts w:asciiTheme="majorHAnsi" w:hAnsiTheme="majorHAnsi"/>
          <w:color w:val="000000" w:themeColor="text1"/>
        </w:rPr>
      </w:pPr>
      <w:r w:rsidRPr="00507F29">
        <w:rPr>
          <w:rFonts w:asciiTheme="majorHAnsi" w:hAnsiTheme="majorHAnsi"/>
          <w:color w:val="000000" w:themeColor="text1"/>
        </w:rPr>
        <w:t>The</w:t>
      </w:r>
      <w:r w:rsidR="00F454AF" w:rsidRPr="00507F29">
        <w:rPr>
          <w:rFonts w:asciiTheme="majorHAnsi" w:hAnsiTheme="majorHAnsi"/>
          <w:color w:val="000000" w:themeColor="text1"/>
        </w:rPr>
        <w:t xml:space="preserve"> </w:t>
      </w:r>
      <w:r w:rsidR="008014C8" w:rsidRPr="00507F29">
        <w:rPr>
          <w:rFonts w:asciiTheme="majorHAnsi" w:hAnsiTheme="majorHAnsi"/>
          <w:color w:val="000000" w:themeColor="text1"/>
        </w:rPr>
        <w:t xml:space="preserve">NVA </w:t>
      </w:r>
      <w:r w:rsidR="00F454AF" w:rsidRPr="00507F29">
        <w:rPr>
          <w:rFonts w:asciiTheme="majorHAnsi" w:hAnsiTheme="majorHAnsi"/>
          <w:color w:val="000000" w:themeColor="text1"/>
        </w:rPr>
        <w:t xml:space="preserve">is </w:t>
      </w:r>
      <w:r w:rsidRPr="00507F29">
        <w:rPr>
          <w:rFonts w:asciiTheme="majorHAnsi" w:hAnsiTheme="majorHAnsi"/>
          <w:color w:val="000000" w:themeColor="text1"/>
        </w:rPr>
        <w:t xml:space="preserve">led at the national level by the core team of the </w:t>
      </w:r>
      <w:r w:rsidR="000D398B" w:rsidRPr="00507F29">
        <w:rPr>
          <w:rFonts w:asciiTheme="majorHAnsi" w:hAnsiTheme="majorHAnsi"/>
          <w:color w:val="000000" w:themeColor="text1"/>
        </w:rPr>
        <w:t xml:space="preserve">Myanmar </w:t>
      </w:r>
      <w:r w:rsidRPr="00507F29">
        <w:rPr>
          <w:rFonts w:asciiTheme="majorHAnsi" w:hAnsiTheme="majorHAnsi"/>
          <w:color w:val="000000" w:themeColor="text1"/>
        </w:rPr>
        <w:t xml:space="preserve">Assessment and Information Management (AIM) Technical Working Group (TWG). </w:t>
      </w:r>
    </w:p>
    <w:p w14:paraId="581C7143" w14:textId="41290A99" w:rsidR="00D33D5B" w:rsidRPr="00507F29" w:rsidRDefault="003B79DC" w:rsidP="00D33D5B">
      <w:pPr>
        <w:jc w:val="both"/>
        <w:rPr>
          <w:rFonts w:asciiTheme="majorHAnsi" w:hAnsiTheme="majorHAnsi"/>
          <w:color w:val="000000" w:themeColor="text1"/>
        </w:rPr>
      </w:pPr>
      <w:r w:rsidRPr="00507F29">
        <w:rPr>
          <w:rFonts w:asciiTheme="majorHAnsi" w:hAnsiTheme="majorHAnsi"/>
          <w:color w:val="000000" w:themeColor="text1"/>
        </w:rPr>
        <w:t xml:space="preserve">UNICEF and WFP headquarters, along with the GNC and IPC-GSU teams, </w:t>
      </w:r>
      <w:r w:rsidR="00F454AF" w:rsidRPr="00507F29">
        <w:rPr>
          <w:rFonts w:asciiTheme="majorHAnsi" w:hAnsiTheme="majorHAnsi"/>
          <w:color w:val="000000" w:themeColor="text1"/>
        </w:rPr>
        <w:t xml:space="preserve">are </w:t>
      </w:r>
      <w:r w:rsidRPr="00507F29">
        <w:rPr>
          <w:rFonts w:asciiTheme="majorHAnsi" w:hAnsiTheme="majorHAnsi"/>
          <w:color w:val="000000" w:themeColor="text1"/>
        </w:rPr>
        <w:t xml:space="preserve">actively involved in guiding the </w:t>
      </w:r>
      <w:r w:rsidR="00D33D5B" w:rsidRPr="00507F29">
        <w:rPr>
          <w:rFonts w:asciiTheme="majorHAnsi" w:hAnsiTheme="majorHAnsi"/>
          <w:color w:val="000000" w:themeColor="text1"/>
        </w:rPr>
        <w:t xml:space="preserve">whole </w:t>
      </w:r>
      <w:r w:rsidRPr="00507F29">
        <w:rPr>
          <w:rFonts w:asciiTheme="majorHAnsi" w:hAnsiTheme="majorHAnsi"/>
          <w:color w:val="000000" w:themeColor="text1"/>
        </w:rPr>
        <w:t>process and providing technical support across all aspects of the NVA exercise</w:t>
      </w:r>
      <w:r w:rsidR="000D398B" w:rsidRPr="00507F29">
        <w:rPr>
          <w:rFonts w:asciiTheme="majorHAnsi" w:hAnsiTheme="majorHAnsi"/>
          <w:color w:val="000000" w:themeColor="text1"/>
        </w:rPr>
        <w:t xml:space="preserve">, as the Global NIS-E support Team. </w:t>
      </w:r>
    </w:p>
    <w:p w14:paraId="48F1DB30" w14:textId="7B82597C" w:rsidR="00E65173" w:rsidRPr="00507F29" w:rsidRDefault="003B79DC" w:rsidP="00D33D5B">
      <w:pPr>
        <w:jc w:val="both"/>
        <w:rPr>
          <w:rFonts w:asciiTheme="majorHAnsi" w:hAnsiTheme="majorHAnsi"/>
          <w:color w:val="000000" w:themeColor="text1"/>
        </w:rPr>
      </w:pPr>
      <w:r w:rsidRPr="00507F29">
        <w:rPr>
          <w:rFonts w:asciiTheme="majorHAnsi" w:hAnsiTheme="majorHAnsi"/>
          <w:color w:val="000000" w:themeColor="text1"/>
        </w:rPr>
        <w:t>Th</w:t>
      </w:r>
      <w:r w:rsidR="00F454AF" w:rsidRPr="00507F29">
        <w:rPr>
          <w:rFonts w:asciiTheme="majorHAnsi" w:hAnsiTheme="majorHAnsi"/>
          <w:color w:val="000000" w:themeColor="text1"/>
        </w:rPr>
        <w:t>o</w:t>
      </w:r>
      <w:r w:rsidRPr="00507F29">
        <w:rPr>
          <w:rFonts w:asciiTheme="majorHAnsi" w:hAnsiTheme="majorHAnsi"/>
          <w:color w:val="000000" w:themeColor="text1"/>
        </w:rPr>
        <w:t xml:space="preserve">se </w:t>
      </w:r>
      <w:r w:rsidR="00F454AF" w:rsidRPr="00507F29">
        <w:rPr>
          <w:rFonts w:asciiTheme="majorHAnsi" w:hAnsiTheme="majorHAnsi"/>
          <w:color w:val="000000" w:themeColor="text1"/>
        </w:rPr>
        <w:t xml:space="preserve">two </w:t>
      </w:r>
      <w:r w:rsidRPr="00507F29">
        <w:rPr>
          <w:rFonts w:asciiTheme="majorHAnsi" w:hAnsiTheme="majorHAnsi"/>
          <w:color w:val="000000" w:themeColor="text1"/>
        </w:rPr>
        <w:t>different entities</w:t>
      </w:r>
      <w:r w:rsidR="00F454AF" w:rsidRPr="00507F29">
        <w:rPr>
          <w:rFonts w:asciiTheme="majorHAnsi" w:hAnsiTheme="majorHAnsi"/>
          <w:color w:val="000000" w:themeColor="text1"/>
        </w:rPr>
        <w:t xml:space="preserve"> (</w:t>
      </w:r>
      <w:r w:rsidR="000D398B" w:rsidRPr="00507F29">
        <w:rPr>
          <w:rFonts w:asciiTheme="majorHAnsi" w:hAnsiTheme="majorHAnsi"/>
          <w:color w:val="000000" w:themeColor="text1"/>
        </w:rPr>
        <w:t xml:space="preserve">Myanmar </w:t>
      </w:r>
      <w:r w:rsidR="00F454AF" w:rsidRPr="00507F29">
        <w:rPr>
          <w:rFonts w:asciiTheme="majorHAnsi" w:hAnsiTheme="majorHAnsi"/>
          <w:color w:val="000000" w:themeColor="text1"/>
        </w:rPr>
        <w:t xml:space="preserve">AIM TWG team and </w:t>
      </w:r>
      <w:r w:rsidR="00D33D5B" w:rsidRPr="00507F29">
        <w:rPr>
          <w:rFonts w:asciiTheme="majorHAnsi" w:hAnsiTheme="majorHAnsi"/>
          <w:color w:val="000000" w:themeColor="text1"/>
        </w:rPr>
        <w:t>Global NIS-E support team)</w:t>
      </w:r>
      <w:r w:rsidRPr="00507F29">
        <w:rPr>
          <w:rFonts w:asciiTheme="majorHAnsi" w:hAnsiTheme="majorHAnsi"/>
          <w:color w:val="000000" w:themeColor="text1"/>
        </w:rPr>
        <w:t xml:space="preserve"> will work in close consultation and coordination, </w:t>
      </w:r>
      <w:r w:rsidR="008014C8" w:rsidRPr="00507F29">
        <w:rPr>
          <w:rFonts w:asciiTheme="majorHAnsi" w:hAnsiTheme="majorHAnsi"/>
          <w:b/>
          <w:bCs/>
          <w:color w:val="000000" w:themeColor="text1"/>
        </w:rPr>
        <w:t xml:space="preserve">acting as </w:t>
      </w:r>
      <w:r w:rsidR="00D33D5B" w:rsidRPr="00507F29">
        <w:rPr>
          <w:rFonts w:asciiTheme="majorHAnsi" w:hAnsiTheme="majorHAnsi"/>
          <w:b/>
          <w:bCs/>
          <w:color w:val="000000" w:themeColor="text1"/>
        </w:rPr>
        <w:t xml:space="preserve">a time-bound </w:t>
      </w:r>
      <w:r w:rsidR="000D398B" w:rsidRPr="00507F29">
        <w:rPr>
          <w:rFonts w:asciiTheme="majorHAnsi" w:hAnsiTheme="majorHAnsi"/>
          <w:b/>
          <w:bCs/>
          <w:color w:val="000000" w:themeColor="text1"/>
        </w:rPr>
        <w:t xml:space="preserve">NVA </w:t>
      </w:r>
      <w:r w:rsidR="008014C8" w:rsidRPr="00507F29">
        <w:rPr>
          <w:rFonts w:asciiTheme="majorHAnsi" w:hAnsiTheme="majorHAnsi"/>
          <w:b/>
          <w:bCs/>
          <w:color w:val="000000" w:themeColor="text1"/>
        </w:rPr>
        <w:t>Taskforce for Myanmar</w:t>
      </w:r>
      <w:r w:rsidR="008014C8" w:rsidRPr="00507F29">
        <w:rPr>
          <w:rFonts w:asciiTheme="majorHAnsi" w:hAnsiTheme="majorHAnsi"/>
          <w:color w:val="000000" w:themeColor="text1"/>
        </w:rPr>
        <w:t xml:space="preserve">, </w:t>
      </w:r>
      <w:r w:rsidRPr="00507F29">
        <w:rPr>
          <w:rFonts w:asciiTheme="majorHAnsi" w:hAnsiTheme="majorHAnsi"/>
          <w:color w:val="000000" w:themeColor="text1"/>
        </w:rPr>
        <w:t xml:space="preserve">with distinct responsibilities to ensure a smooth and efficient </w:t>
      </w:r>
      <w:r w:rsidR="000D398B" w:rsidRPr="00507F29">
        <w:rPr>
          <w:rFonts w:asciiTheme="majorHAnsi" w:hAnsiTheme="majorHAnsi"/>
          <w:color w:val="000000" w:themeColor="text1"/>
        </w:rPr>
        <w:t>exercise</w:t>
      </w:r>
      <w:r w:rsidRPr="00507F29">
        <w:rPr>
          <w:rFonts w:asciiTheme="majorHAnsi" w:hAnsiTheme="majorHAnsi"/>
          <w:color w:val="000000" w:themeColor="text1"/>
        </w:rPr>
        <w:t xml:space="preserve">. </w:t>
      </w:r>
    </w:p>
    <w:p w14:paraId="0630CAE8" w14:textId="6D88FF4F" w:rsidR="008014C8" w:rsidRPr="00507F29" w:rsidRDefault="00E40693" w:rsidP="1CE9069B">
      <w:pPr>
        <w:jc w:val="both"/>
        <w:rPr>
          <w:rFonts w:asciiTheme="majorHAnsi" w:hAnsiTheme="majorHAnsi"/>
          <w:b/>
          <w:bCs/>
          <w:color w:val="000000" w:themeColor="text1"/>
        </w:rPr>
      </w:pPr>
      <w:r w:rsidRPr="00507F29">
        <w:rPr>
          <w:rFonts w:asciiTheme="majorHAnsi" w:hAnsiTheme="majorHAnsi"/>
          <w:b/>
          <w:bCs/>
          <w:color w:val="000000" w:themeColor="text1"/>
        </w:rPr>
        <w:t xml:space="preserve">The </w:t>
      </w:r>
      <w:r w:rsidR="00F22150" w:rsidRPr="00507F29">
        <w:rPr>
          <w:rFonts w:asciiTheme="majorHAnsi" w:hAnsiTheme="majorHAnsi"/>
          <w:b/>
          <w:bCs/>
          <w:color w:val="000000" w:themeColor="text1"/>
        </w:rPr>
        <w:t xml:space="preserve">Myanmar AIM Technical Working Group </w:t>
      </w:r>
      <w:r w:rsidR="003B79DC" w:rsidRPr="00507F29">
        <w:rPr>
          <w:rFonts w:asciiTheme="majorHAnsi" w:hAnsiTheme="majorHAnsi"/>
          <w:b/>
          <w:bCs/>
          <w:color w:val="000000" w:themeColor="text1"/>
        </w:rPr>
        <w:t xml:space="preserve">will have the responsibility to: </w:t>
      </w:r>
    </w:p>
    <w:p w14:paraId="60BB6E8E" w14:textId="77777777" w:rsidR="008014C8" w:rsidRPr="00507F29" w:rsidRDefault="00272E0A"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Ensure engagement with all relevant stakeholders in-country.</w:t>
      </w:r>
    </w:p>
    <w:p w14:paraId="070F6319" w14:textId="77777777" w:rsidR="008014C8" w:rsidRPr="00507F29" w:rsidRDefault="00272E0A"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Supply relevant data as permissible and appropriate.</w:t>
      </w:r>
    </w:p>
    <w:p w14:paraId="6C89A4E4" w14:textId="166FD9BB" w:rsidR="4EF83FEE" w:rsidRPr="00507F29" w:rsidRDefault="4EF83FEE"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 xml:space="preserve">Support the identification of avenues for additional data collection. </w:t>
      </w:r>
    </w:p>
    <w:p w14:paraId="7B114643" w14:textId="4AD5990A" w:rsidR="008014C8" w:rsidRPr="00507F29" w:rsidRDefault="00272E0A" w:rsidP="1CE9069B">
      <w:pPr>
        <w:pStyle w:val="ListParagraph"/>
        <w:numPr>
          <w:ilvl w:val="0"/>
          <w:numId w:val="4"/>
        </w:numPr>
        <w:jc w:val="both"/>
        <w:rPr>
          <w:rFonts w:asciiTheme="majorHAnsi" w:hAnsiTheme="majorHAnsi"/>
          <w:b/>
          <w:bCs/>
          <w:color w:val="000000" w:themeColor="text1"/>
        </w:rPr>
      </w:pPr>
      <w:r w:rsidRPr="00507F29">
        <w:rPr>
          <w:rFonts w:asciiTheme="majorHAnsi" w:hAnsiTheme="majorHAnsi"/>
          <w:color w:val="000000" w:themeColor="text1"/>
        </w:rPr>
        <w:t>Lead the whole</w:t>
      </w:r>
      <w:r w:rsidR="0DFDD54B" w:rsidRPr="00507F29">
        <w:rPr>
          <w:rFonts w:asciiTheme="majorHAnsi" w:hAnsiTheme="majorHAnsi"/>
          <w:color w:val="000000" w:themeColor="text1"/>
        </w:rPr>
        <w:t xml:space="preserve"> coordination and</w:t>
      </w:r>
      <w:r w:rsidRPr="00507F29">
        <w:rPr>
          <w:rFonts w:asciiTheme="majorHAnsi" w:hAnsiTheme="majorHAnsi"/>
          <w:color w:val="000000" w:themeColor="text1"/>
        </w:rPr>
        <w:t xml:space="preserve"> analytical process.</w:t>
      </w:r>
    </w:p>
    <w:p w14:paraId="51456E08" w14:textId="77777777" w:rsidR="008014C8" w:rsidRPr="00507F29" w:rsidRDefault="00272E0A" w:rsidP="008014C8">
      <w:pPr>
        <w:pStyle w:val="ListParagraph"/>
        <w:numPr>
          <w:ilvl w:val="0"/>
          <w:numId w:val="4"/>
        </w:numPr>
        <w:jc w:val="both"/>
        <w:rPr>
          <w:rFonts w:asciiTheme="majorHAnsi" w:hAnsiTheme="majorHAnsi"/>
          <w:b/>
          <w:bCs/>
          <w:color w:val="000000" w:themeColor="text1"/>
        </w:rPr>
      </w:pPr>
      <w:r w:rsidRPr="00507F29">
        <w:rPr>
          <w:rFonts w:asciiTheme="majorHAnsi" w:hAnsiTheme="majorHAnsi"/>
          <w:color w:val="000000" w:themeColor="text1"/>
        </w:rPr>
        <w:t>Review the results, findings and conclusions of the analysis and provide feedback accordingly.</w:t>
      </w:r>
    </w:p>
    <w:p w14:paraId="3BA315FF" w14:textId="5973A07F" w:rsidR="00272E0A" w:rsidRPr="00507F29" w:rsidRDefault="00272E0A"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Provide any other inputs or observation</w:t>
      </w:r>
      <w:r w:rsidR="5C8E6A23" w:rsidRPr="00507F29">
        <w:rPr>
          <w:rFonts w:asciiTheme="majorHAnsi" w:hAnsiTheme="majorHAnsi"/>
          <w:color w:val="000000" w:themeColor="text1"/>
        </w:rPr>
        <w:t>s</w:t>
      </w:r>
      <w:r w:rsidRPr="00507F29">
        <w:rPr>
          <w:rFonts w:asciiTheme="majorHAnsi" w:hAnsiTheme="majorHAnsi"/>
          <w:color w:val="000000" w:themeColor="text1"/>
        </w:rPr>
        <w:t xml:space="preserve"> that will enrich the communication product in the</w:t>
      </w:r>
      <w:r w:rsidR="5B6116FC" w:rsidRPr="00507F29">
        <w:rPr>
          <w:rFonts w:asciiTheme="majorHAnsi" w:hAnsiTheme="majorHAnsi"/>
          <w:color w:val="000000" w:themeColor="text1"/>
        </w:rPr>
        <w:t xml:space="preserve"> Myanmar </w:t>
      </w:r>
      <w:r w:rsidRPr="00507F29">
        <w:rPr>
          <w:rFonts w:asciiTheme="majorHAnsi" w:hAnsiTheme="majorHAnsi"/>
          <w:color w:val="000000" w:themeColor="text1"/>
        </w:rPr>
        <w:t>context.</w:t>
      </w:r>
    </w:p>
    <w:p w14:paraId="31F8932D" w14:textId="2AADA0C9" w:rsidR="003B79DC" w:rsidRPr="00507F29" w:rsidRDefault="003B79DC" w:rsidP="003B79DC">
      <w:pPr>
        <w:spacing w:line="276" w:lineRule="auto"/>
        <w:jc w:val="both"/>
        <w:rPr>
          <w:rFonts w:asciiTheme="majorHAnsi" w:hAnsiTheme="majorHAnsi" w:cstheme="minorHAnsi"/>
          <w:color w:val="000000" w:themeColor="text1"/>
        </w:rPr>
      </w:pPr>
      <w:r w:rsidRPr="00507F29">
        <w:rPr>
          <w:rFonts w:asciiTheme="majorHAnsi" w:hAnsiTheme="majorHAnsi"/>
          <w:color w:val="000000" w:themeColor="text1"/>
        </w:rPr>
        <w:t xml:space="preserve">In addition, the Myanmar AIM TWG, with support from UNICEF and WFP HQs and </w:t>
      </w:r>
      <w:r w:rsidR="008014C8" w:rsidRPr="00507F29">
        <w:rPr>
          <w:rFonts w:asciiTheme="majorHAnsi" w:hAnsiTheme="majorHAnsi"/>
          <w:color w:val="000000" w:themeColor="text1"/>
        </w:rPr>
        <w:t xml:space="preserve">the </w:t>
      </w:r>
      <w:r w:rsidRPr="00507F29">
        <w:rPr>
          <w:rFonts w:asciiTheme="majorHAnsi" w:hAnsiTheme="majorHAnsi"/>
          <w:color w:val="000000" w:themeColor="text1"/>
        </w:rPr>
        <w:t xml:space="preserve">GNC, is engaged in: </w:t>
      </w:r>
    </w:p>
    <w:p w14:paraId="283303FC" w14:textId="603A414C" w:rsidR="003B79DC" w:rsidRPr="00507F29" w:rsidRDefault="003B79DC" w:rsidP="008014C8">
      <w:pPr>
        <w:pStyle w:val="ListParagraph"/>
        <w:numPr>
          <w:ilvl w:val="0"/>
          <w:numId w:val="4"/>
        </w:numPr>
        <w:jc w:val="both"/>
        <w:rPr>
          <w:rFonts w:asciiTheme="majorHAnsi" w:hAnsiTheme="majorHAnsi" w:cstheme="minorHAnsi"/>
          <w:color w:val="000000" w:themeColor="text1"/>
        </w:rPr>
      </w:pPr>
      <w:r w:rsidRPr="00507F29">
        <w:rPr>
          <w:rFonts w:asciiTheme="majorHAnsi" w:hAnsiTheme="majorHAnsi" w:cstheme="minorHAnsi"/>
          <w:color w:val="000000" w:themeColor="text1"/>
        </w:rPr>
        <w:t xml:space="preserve">Convening the NVA Taskforce meeting on a bi-monthly basis (every 2 weeks). </w:t>
      </w:r>
    </w:p>
    <w:p w14:paraId="482C9DD5" w14:textId="305A60CE" w:rsidR="003B79DC" w:rsidRPr="00507F29" w:rsidRDefault="003B79DC" w:rsidP="008014C8">
      <w:pPr>
        <w:pStyle w:val="ListParagraph"/>
        <w:numPr>
          <w:ilvl w:val="0"/>
          <w:numId w:val="4"/>
        </w:numPr>
        <w:jc w:val="both"/>
        <w:rPr>
          <w:rFonts w:asciiTheme="majorHAnsi" w:hAnsiTheme="majorHAnsi" w:cstheme="minorHAnsi"/>
          <w:color w:val="000000" w:themeColor="text1"/>
        </w:rPr>
      </w:pPr>
      <w:r w:rsidRPr="00507F29">
        <w:rPr>
          <w:rFonts w:asciiTheme="majorHAnsi" w:hAnsiTheme="majorHAnsi" w:cstheme="minorHAnsi"/>
          <w:color w:val="000000" w:themeColor="text1"/>
        </w:rPr>
        <w:t>Providing regular update on progress to the Myanmar Nutrition Cluster SAG.</w:t>
      </w:r>
    </w:p>
    <w:p w14:paraId="72AFD290" w14:textId="7D6EE2A2" w:rsidR="003B79DC" w:rsidRPr="00507F29" w:rsidRDefault="00266301" w:rsidP="008014C8">
      <w:pPr>
        <w:pStyle w:val="ListParagraph"/>
        <w:numPr>
          <w:ilvl w:val="0"/>
          <w:numId w:val="4"/>
        </w:numPr>
        <w:jc w:val="both"/>
        <w:rPr>
          <w:rFonts w:asciiTheme="majorHAnsi" w:hAnsiTheme="majorHAnsi" w:cstheme="minorHAnsi"/>
          <w:color w:val="000000" w:themeColor="text1"/>
        </w:rPr>
      </w:pPr>
      <w:r w:rsidRPr="00507F29">
        <w:rPr>
          <w:rFonts w:asciiTheme="majorHAnsi" w:hAnsiTheme="majorHAnsi" w:cstheme="minorHAnsi"/>
          <w:color w:val="000000" w:themeColor="text1"/>
        </w:rPr>
        <w:t>Proposing</w:t>
      </w:r>
      <w:r w:rsidR="003B79DC" w:rsidRPr="00507F29">
        <w:rPr>
          <w:rFonts w:asciiTheme="majorHAnsi" w:hAnsiTheme="majorHAnsi" w:cstheme="minorHAnsi"/>
          <w:color w:val="000000" w:themeColor="text1"/>
        </w:rPr>
        <w:t xml:space="preserve"> content for </w:t>
      </w:r>
      <w:r w:rsidRPr="00507F29">
        <w:rPr>
          <w:rFonts w:asciiTheme="majorHAnsi" w:hAnsiTheme="majorHAnsi" w:cstheme="minorHAnsi"/>
          <w:color w:val="000000" w:themeColor="text1"/>
        </w:rPr>
        <w:t xml:space="preserve">the final </w:t>
      </w:r>
      <w:r w:rsidR="003B79DC" w:rsidRPr="00507F29">
        <w:rPr>
          <w:rFonts w:asciiTheme="majorHAnsi" w:hAnsiTheme="majorHAnsi" w:cstheme="minorHAnsi"/>
          <w:color w:val="000000" w:themeColor="text1"/>
        </w:rPr>
        <w:t xml:space="preserve">communication product </w:t>
      </w:r>
      <w:r w:rsidRPr="00507F29">
        <w:rPr>
          <w:rFonts w:asciiTheme="majorHAnsi" w:hAnsiTheme="majorHAnsi" w:cstheme="minorHAnsi"/>
          <w:color w:val="000000" w:themeColor="text1"/>
        </w:rPr>
        <w:t>(incl</w:t>
      </w:r>
      <w:r w:rsidR="004308A6" w:rsidRPr="00507F29">
        <w:rPr>
          <w:rFonts w:asciiTheme="majorHAnsi" w:hAnsiTheme="majorHAnsi" w:cstheme="minorHAnsi"/>
          <w:color w:val="000000" w:themeColor="text1"/>
        </w:rPr>
        <w:t>.</w:t>
      </w:r>
      <w:r w:rsidR="003B79DC" w:rsidRPr="00507F29">
        <w:rPr>
          <w:rFonts w:asciiTheme="majorHAnsi" w:hAnsiTheme="majorHAnsi" w:cstheme="minorHAnsi"/>
          <w:color w:val="000000" w:themeColor="text1"/>
        </w:rPr>
        <w:t xml:space="preserve"> </w:t>
      </w:r>
      <w:r w:rsidR="004308A6" w:rsidRPr="00507F29">
        <w:rPr>
          <w:rFonts w:asciiTheme="majorHAnsi" w:hAnsiTheme="majorHAnsi" w:cstheme="minorHAnsi"/>
          <w:color w:val="000000" w:themeColor="text1"/>
        </w:rPr>
        <w:t xml:space="preserve">clear and agreed </w:t>
      </w:r>
      <w:r w:rsidR="003B79DC" w:rsidRPr="00507F29">
        <w:rPr>
          <w:rFonts w:asciiTheme="majorHAnsi" w:hAnsiTheme="majorHAnsi" w:cstheme="minorHAnsi"/>
          <w:color w:val="000000" w:themeColor="text1"/>
        </w:rPr>
        <w:t>key messages</w:t>
      </w:r>
      <w:r w:rsidRPr="00507F29">
        <w:rPr>
          <w:rFonts w:asciiTheme="majorHAnsi" w:hAnsiTheme="majorHAnsi" w:cstheme="minorHAnsi"/>
          <w:color w:val="000000" w:themeColor="text1"/>
        </w:rPr>
        <w:t>)</w:t>
      </w:r>
      <w:r w:rsidR="003B79DC" w:rsidRPr="00507F29">
        <w:rPr>
          <w:rFonts w:asciiTheme="majorHAnsi" w:hAnsiTheme="majorHAnsi" w:cstheme="minorHAnsi"/>
          <w:color w:val="000000" w:themeColor="text1"/>
        </w:rPr>
        <w:t>.</w:t>
      </w:r>
    </w:p>
    <w:p w14:paraId="78856ECC" w14:textId="0EB1B624" w:rsidR="003B79DC" w:rsidRPr="00507F29" w:rsidRDefault="003B79DC"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Provid</w:t>
      </w:r>
      <w:r w:rsidR="2013D330" w:rsidRPr="00507F29">
        <w:rPr>
          <w:rFonts w:asciiTheme="majorHAnsi" w:hAnsiTheme="majorHAnsi"/>
          <w:color w:val="000000" w:themeColor="text1"/>
        </w:rPr>
        <w:t>ing</w:t>
      </w:r>
      <w:r w:rsidRPr="00507F29">
        <w:rPr>
          <w:rFonts w:asciiTheme="majorHAnsi" w:hAnsiTheme="majorHAnsi"/>
          <w:color w:val="000000" w:themeColor="text1"/>
        </w:rPr>
        <w:t xml:space="preserve"> feedback on what was learned in th</w:t>
      </w:r>
      <w:r w:rsidR="38DA2E4F" w:rsidRPr="00507F29">
        <w:rPr>
          <w:rFonts w:asciiTheme="majorHAnsi" w:hAnsiTheme="majorHAnsi"/>
          <w:color w:val="000000" w:themeColor="text1"/>
        </w:rPr>
        <w:t xml:space="preserve">e NVA </w:t>
      </w:r>
      <w:r w:rsidRPr="00507F29">
        <w:rPr>
          <w:rFonts w:asciiTheme="majorHAnsi" w:hAnsiTheme="majorHAnsi"/>
          <w:color w:val="000000" w:themeColor="text1"/>
        </w:rPr>
        <w:t>process for future initiatives.</w:t>
      </w:r>
    </w:p>
    <w:p w14:paraId="69D323C8" w14:textId="492B82F0" w:rsidR="003B79DC" w:rsidRPr="00507F29" w:rsidRDefault="003B79DC" w:rsidP="1CE9069B">
      <w:pPr>
        <w:jc w:val="both"/>
        <w:rPr>
          <w:rFonts w:asciiTheme="majorHAnsi" w:hAnsiTheme="majorHAnsi"/>
          <w:b/>
          <w:bCs/>
          <w:color w:val="000000" w:themeColor="text1"/>
        </w:rPr>
      </w:pPr>
      <w:r w:rsidRPr="00507F29">
        <w:rPr>
          <w:rFonts w:asciiTheme="majorHAnsi" w:hAnsiTheme="majorHAnsi"/>
          <w:b/>
          <w:bCs/>
          <w:color w:val="000000" w:themeColor="text1"/>
        </w:rPr>
        <w:t xml:space="preserve">The members of the Global NIS-E </w:t>
      </w:r>
      <w:r w:rsidR="00D33D5B" w:rsidRPr="00507F29">
        <w:rPr>
          <w:rFonts w:asciiTheme="majorHAnsi" w:hAnsiTheme="majorHAnsi"/>
          <w:b/>
          <w:bCs/>
          <w:color w:val="000000" w:themeColor="text1"/>
        </w:rPr>
        <w:t>support team</w:t>
      </w:r>
      <w:r w:rsidRPr="00507F29">
        <w:rPr>
          <w:rFonts w:asciiTheme="majorHAnsi" w:hAnsiTheme="majorHAnsi"/>
          <w:b/>
          <w:bCs/>
          <w:color w:val="000000" w:themeColor="text1"/>
        </w:rPr>
        <w:t xml:space="preserve">, composed of UNICEF and WFP HQs, the GNC and </w:t>
      </w:r>
      <w:r w:rsidR="544F05D3" w:rsidRPr="00507F29">
        <w:rPr>
          <w:rFonts w:asciiTheme="majorHAnsi" w:hAnsiTheme="majorHAnsi"/>
          <w:b/>
          <w:bCs/>
          <w:color w:val="000000" w:themeColor="text1"/>
        </w:rPr>
        <w:t xml:space="preserve">the </w:t>
      </w:r>
      <w:r w:rsidRPr="00507F29">
        <w:rPr>
          <w:rFonts w:asciiTheme="majorHAnsi" w:hAnsiTheme="majorHAnsi"/>
          <w:b/>
          <w:bCs/>
          <w:color w:val="000000" w:themeColor="text1"/>
        </w:rPr>
        <w:t xml:space="preserve">IPC-GSU, are expected to: </w:t>
      </w:r>
    </w:p>
    <w:p w14:paraId="0480867E" w14:textId="73F7B3DF" w:rsidR="00CB1EDD" w:rsidRPr="00507F29" w:rsidRDefault="1ABAB912"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 xml:space="preserve">Provide clear guidance on the steps to be followed during the NVA. </w:t>
      </w:r>
    </w:p>
    <w:p w14:paraId="22131978" w14:textId="1441FF33" w:rsidR="00CB1EDD" w:rsidRPr="00507F29" w:rsidRDefault="00CB1EDD"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Ensure a consensus-driven approach is maintained throughout the entire Nutrition Vulnerability Analysis (NVA) process.</w:t>
      </w:r>
    </w:p>
    <w:p w14:paraId="0A11F99F" w14:textId="77777777" w:rsidR="00CB1EDD" w:rsidRPr="00507F29" w:rsidRDefault="00CB1EDD" w:rsidP="00CB1EDD">
      <w:pPr>
        <w:pStyle w:val="ListParagraph"/>
        <w:numPr>
          <w:ilvl w:val="0"/>
          <w:numId w:val="4"/>
        </w:numPr>
        <w:jc w:val="both"/>
        <w:rPr>
          <w:rFonts w:asciiTheme="majorHAnsi" w:hAnsiTheme="majorHAnsi" w:cstheme="minorHAnsi"/>
          <w:color w:val="000000" w:themeColor="text1"/>
        </w:rPr>
      </w:pPr>
      <w:r w:rsidRPr="00507F29">
        <w:rPr>
          <w:rFonts w:asciiTheme="majorHAnsi" w:hAnsiTheme="majorHAnsi" w:cstheme="minorHAnsi"/>
          <w:color w:val="000000" w:themeColor="text1"/>
        </w:rPr>
        <w:t>Advise on opportunities for new data and information collection (both quantitative and qualitative) to inform the situation analysis.</w:t>
      </w:r>
    </w:p>
    <w:p w14:paraId="5750C217" w14:textId="72BF3FAC" w:rsidR="00CB1EDD" w:rsidRPr="00507F29" w:rsidRDefault="027A2F1F"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Guide the analysis</w:t>
      </w:r>
      <w:r w:rsidR="00CB1EDD" w:rsidRPr="00507F29">
        <w:rPr>
          <w:rFonts w:asciiTheme="majorHAnsi" w:hAnsiTheme="majorHAnsi"/>
          <w:color w:val="000000" w:themeColor="text1"/>
        </w:rPr>
        <w:t xml:space="preserve"> </w:t>
      </w:r>
      <w:r w:rsidR="065E6A86" w:rsidRPr="00507F29">
        <w:rPr>
          <w:rFonts w:asciiTheme="majorHAnsi" w:hAnsiTheme="majorHAnsi"/>
          <w:color w:val="000000" w:themeColor="text1"/>
        </w:rPr>
        <w:t xml:space="preserve">of </w:t>
      </w:r>
      <w:r w:rsidR="00CB1EDD" w:rsidRPr="00507F29">
        <w:rPr>
          <w:rFonts w:asciiTheme="majorHAnsi" w:hAnsiTheme="majorHAnsi"/>
          <w:color w:val="000000" w:themeColor="text1"/>
        </w:rPr>
        <w:t xml:space="preserve">both qualitative and quantitative data, using the NVA analytical framework. </w:t>
      </w:r>
    </w:p>
    <w:p w14:paraId="5032CDFD" w14:textId="26D3AEF8" w:rsidR="00CB1EDD" w:rsidRPr="00507F29" w:rsidRDefault="107C2B04"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 xml:space="preserve">Support the </w:t>
      </w:r>
      <w:r w:rsidR="00CB1EDD" w:rsidRPr="00507F29">
        <w:rPr>
          <w:rFonts w:asciiTheme="majorHAnsi" w:hAnsiTheme="majorHAnsi"/>
          <w:color w:val="000000" w:themeColor="text1"/>
        </w:rPr>
        <w:t>develop</w:t>
      </w:r>
      <w:r w:rsidR="59CB0F75" w:rsidRPr="00507F29">
        <w:rPr>
          <w:rFonts w:asciiTheme="majorHAnsi" w:hAnsiTheme="majorHAnsi"/>
          <w:color w:val="000000" w:themeColor="text1"/>
        </w:rPr>
        <w:t>ment of</w:t>
      </w:r>
      <w:r w:rsidR="00CB1EDD" w:rsidRPr="00507F29">
        <w:rPr>
          <w:rFonts w:asciiTheme="majorHAnsi" w:hAnsiTheme="majorHAnsi"/>
          <w:color w:val="000000" w:themeColor="text1"/>
        </w:rPr>
        <w:t xml:space="preserve"> communication materials and recommendations to inform decision-making around the response.</w:t>
      </w:r>
    </w:p>
    <w:p w14:paraId="684E3839" w14:textId="20F1B970" w:rsidR="00CB1EDD" w:rsidRPr="00507F29" w:rsidRDefault="2D02B400"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t xml:space="preserve">Build the capacity of the National teams for them to be able to replicate and expand the NVA to other areas in future. </w:t>
      </w:r>
    </w:p>
    <w:p w14:paraId="1C38BFAB" w14:textId="3368E905" w:rsidR="00CB1EDD" w:rsidRPr="00507F29" w:rsidRDefault="00CB1EDD" w:rsidP="1CE9069B">
      <w:pPr>
        <w:pStyle w:val="ListParagraph"/>
        <w:numPr>
          <w:ilvl w:val="0"/>
          <w:numId w:val="4"/>
        </w:numPr>
        <w:jc w:val="both"/>
        <w:rPr>
          <w:rFonts w:asciiTheme="majorHAnsi" w:hAnsiTheme="majorHAnsi"/>
          <w:color w:val="000000" w:themeColor="text1"/>
        </w:rPr>
      </w:pPr>
      <w:r w:rsidRPr="00507F29">
        <w:rPr>
          <w:rFonts w:asciiTheme="majorHAnsi" w:hAnsiTheme="majorHAnsi"/>
          <w:color w:val="000000" w:themeColor="text1"/>
        </w:rPr>
        <w:lastRenderedPageBreak/>
        <w:t>Assist in establishing a monitoring system to track nutrition vulnerabilities and guide programmatic interventions effectively.</w:t>
      </w:r>
    </w:p>
    <w:p w14:paraId="3F003C64" w14:textId="1DE3F15C" w:rsidR="00F73B0B" w:rsidRPr="00507F29" w:rsidRDefault="003B79DC" w:rsidP="1CE9069B">
      <w:pPr>
        <w:jc w:val="both"/>
        <w:rPr>
          <w:rFonts w:asciiTheme="majorHAnsi" w:hAnsiTheme="majorHAnsi"/>
          <w:color w:val="000000" w:themeColor="text1"/>
        </w:rPr>
      </w:pPr>
      <w:r w:rsidRPr="00507F29">
        <w:rPr>
          <w:rFonts w:asciiTheme="majorHAnsi" w:hAnsiTheme="majorHAnsi"/>
          <w:color w:val="000000" w:themeColor="text1"/>
        </w:rPr>
        <w:t xml:space="preserve">Additional organizations and members </w:t>
      </w:r>
      <w:r w:rsidR="00266301" w:rsidRPr="00507F29">
        <w:rPr>
          <w:rFonts w:asciiTheme="majorHAnsi" w:hAnsiTheme="majorHAnsi"/>
          <w:color w:val="000000" w:themeColor="text1"/>
        </w:rPr>
        <w:t>from</w:t>
      </w:r>
      <w:r w:rsidRPr="00507F29">
        <w:rPr>
          <w:rFonts w:asciiTheme="majorHAnsi" w:hAnsiTheme="majorHAnsi"/>
          <w:color w:val="000000" w:themeColor="text1"/>
        </w:rPr>
        <w:t xml:space="preserve"> the </w:t>
      </w:r>
      <w:r w:rsidR="72AC49AF" w:rsidRPr="00507F29">
        <w:rPr>
          <w:rFonts w:asciiTheme="majorHAnsi" w:hAnsiTheme="majorHAnsi"/>
          <w:color w:val="000000" w:themeColor="text1"/>
        </w:rPr>
        <w:t xml:space="preserve">Country teams and the </w:t>
      </w:r>
      <w:r w:rsidR="000D398B" w:rsidRPr="00507F29">
        <w:rPr>
          <w:rFonts w:asciiTheme="majorHAnsi" w:hAnsiTheme="majorHAnsi"/>
          <w:color w:val="000000" w:themeColor="text1"/>
        </w:rPr>
        <w:t>Nutrition Information System</w:t>
      </w:r>
      <w:r w:rsidRPr="00507F29">
        <w:rPr>
          <w:rFonts w:asciiTheme="majorHAnsi" w:hAnsiTheme="majorHAnsi"/>
          <w:color w:val="000000" w:themeColor="text1"/>
        </w:rPr>
        <w:t xml:space="preserve"> G</w:t>
      </w:r>
      <w:r w:rsidR="00D33D5B" w:rsidRPr="00507F29">
        <w:rPr>
          <w:rFonts w:asciiTheme="majorHAnsi" w:hAnsiTheme="majorHAnsi"/>
          <w:color w:val="000000" w:themeColor="text1"/>
        </w:rPr>
        <w:t>lobal Technical Working Group (</w:t>
      </w:r>
      <w:r w:rsidR="000D398B" w:rsidRPr="00507F29">
        <w:rPr>
          <w:rFonts w:asciiTheme="majorHAnsi" w:hAnsiTheme="majorHAnsi"/>
          <w:color w:val="000000" w:themeColor="text1"/>
        </w:rPr>
        <w:t xml:space="preserve">NIS </w:t>
      </w:r>
      <w:r w:rsidR="00D33D5B" w:rsidRPr="00507F29">
        <w:rPr>
          <w:rFonts w:asciiTheme="majorHAnsi" w:hAnsiTheme="majorHAnsi"/>
          <w:color w:val="000000" w:themeColor="text1"/>
        </w:rPr>
        <w:t xml:space="preserve">GTWG) </w:t>
      </w:r>
      <w:r w:rsidRPr="00507F29">
        <w:rPr>
          <w:rFonts w:asciiTheme="majorHAnsi" w:hAnsiTheme="majorHAnsi"/>
          <w:color w:val="000000" w:themeColor="text1"/>
        </w:rPr>
        <w:t xml:space="preserve">may be included based on their technical expertise, their knowledge of the situation in Myanmar, their interest in contributing </w:t>
      </w:r>
      <w:r w:rsidR="00266301" w:rsidRPr="00507F29">
        <w:rPr>
          <w:rFonts w:asciiTheme="majorHAnsi" w:hAnsiTheme="majorHAnsi"/>
          <w:color w:val="000000" w:themeColor="text1"/>
        </w:rPr>
        <w:t xml:space="preserve">to the NVA overall approach and/or their engagement in previous NVA exercise. </w:t>
      </w:r>
    </w:p>
    <w:p w14:paraId="31560337" w14:textId="16F2799E" w:rsidR="007D75A5" w:rsidRPr="00507F29" w:rsidRDefault="007D75A5" w:rsidP="008014C8">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t>Key principles</w:t>
      </w:r>
    </w:p>
    <w:p w14:paraId="7271F31D" w14:textId="6C864722" w:rsidR="00D33D5B" w:rsidRPr="00507F29" w:rsidRDefault="00D33D5B" w:rsidP="1CE9069B">
      <w:pPr>
        <w:spacing w:line="276" w:lineRule="auto"/>
        <w:jc w:val="both"/>
        <w:rPr>
          <w:rFonts w:asciiTheme="majorHAnsi" w:eastAsia="Lato" w:hAnsiTheme="majorHAnsi" w:cs="Lato"/>
          <w:color w:val="000000" w:themeColor="text1"/>
        </w:rPr>
      </w:pPr>
      <w:r w:rsidRPr="00507F29">
        <w:rPr>
          <w:rFonts w:asciiTheme="majorHAnsi" w:eastAsia="Lato" w:hAnsiTheme="majorHAnsi" w:cs="Lato"/>
          <w:color w:val="000000" w:themeColor="text1"/>
        </w:rPr>
        <w:t xml:space="preserve">All decisions taken by the Myanmar NIS-E taskforce </w:t>
      </w:r>
      <w:r w:rsidR="1EA2829A" w:rsidRPr="00507F29">
        <w:rPr>
          <w:rFonts w:asciiTheme="majorHAnsi" w:eastAsia="Lato" w:hAnsiTheme="majorHAnsi" w:cs="Lato"/>
          <w:color w:val="000000" w:themeColor="text1"/>
        </w:rPr>
        <w:t xml:space="preserve">(AIM TWG + Global NIS-E support team) </w:t>
      </w:r>
      <w:r w:rsidRPr="00507F29">
        <w:rPr>
          <w:rFonts w:asciiTheme="majorHAnsi" w:eastAsia="Lato" w:hAnsiTheme="majorHAnsi" w:cs="Lato"/>
          <w:color w:val="000000" w:themeColor="text1"/>
        </w:rPr>
        <w:t xml:space="preserve">will be based on a technical consensus reached </w:t>
      </w:r>
      <w:r w:rsidR="27E0C8B1" w:rsidRPr="00507F29">
        <w:rPr>
          <w:rFonts w:asciiTheme="majorHAnsi" w:eastAsia="Lato" w:hAnsiTheme="majorHAnsi" w:cs="Lato"/>
          <w:color w:val="000000" w:themeColor="text1"/>
        </w:rPr>
        <w:t>during</w:t>
      </w:r>
      <w:r w:rsidRPr="00507F29">
        <w:rPr>
          <w:rFonts w:asciiTheme="majorHAnsi" w:eastAsia="Lato" w:hAnsiTheme="majorHAnsi" w:cs="Lato"/>
          <w:color w:val="000000" w:themeColor="text1"/>
        </w:rPr>
        <w:t xml:space="preserve"> meetings, and with the agreement of the Myanmar </w:t>
      </w:r>
      <w:r w:rsidR="3BB693D7" w:rsidRPr="00507F29">
        <w:rPr>
          <w:rFonts w:asciiTheme="majorHAnsi" w:eastAsia="Lato" w:hAnsiTheme="majorHAnsi" w:cs="Lato"/>
          <w:color w:val="000000" w:themeColor="text1"/>
        </w:rPr>
        <w:t>C</w:t>
      </w:r>
      <w:r w:rsidRPr="00507F29">
        <w:rPr>
          <w:rFonts w:asciiTheme="majorHAnsi" w:eastAsia="Lato" w:hAnsiTheme="majorHAnsi" w:cs="Lato"/>
          <w:color w:val="000000" w:themeColor="text1"/>
        </w:rPr>
        <w:t>luster SAG</w:t>
      </w:r>
      <w:r w:rsidR="3B1979E1" w:rsidRPr="00507F29">
        <w:rPr>
          <w:rFonts w:asciiTheme="majorHAnsi" w:eastAsia="Lato" w:hAnsiTheme="majorHAnsi" w:cs="Lato"/>
          <w:color w:val="000000" w:themeColor="text1"/>
        </w:rPr>
        <w:t xml:space="preserve"> members</w:t>
      </w:r>
      <w:r w:rsidRPr="00507F29">
        <w:rPr>
          <w:rFonts w:asciiTheme="majorHAnsi" w:eastAsia="Lato" w:hAnsiTheme="majorHAnsi" w:cs="Lato"/>
          <w:color w:val="000000" w:themeColor="text1"/>
        </w:rPr>
        <w:t>.</w:t>
      </w:r>
    </w:p>
    <w:p w14:paraId="12DBD007" w14:textId="00582BF1" w:rsidR="00E25699" w:rsidRPr="00507F29" w:rsidRDefault="00E25699" w:rsidP="1CE9069B">
      <w:pPr>
        <w:spacing w:line="276" w:lineRule="auto"/>
        <w:jc w:val="both"/>
        <w:rPr>
          <w:rFonts w:asciiTheme="majorHAnsi" w:hAnsiTheme="majorHAnsi"/>
          <w:color w:val="000000" w:themeColor="text1"/>
        </w:rPr>
      </w:pPr>
      <w:r w:rsidRPr="00507F29">
        <w:rPr>
          <w:rFonts w:asciiTheme="majorHAnsi" w:hAnsiTheme="majorHAnsi"/>
          <w:color w:val="000000" w:themeColor="text1"/>
        </w:rPr>
        <w:t>All o</w:t>
      </w:r>
      <w:r w:rsidR="005E49E6" w:rsidRPr="00507F29">
        <w:rPr>
          <w:rFonts w:asciiTheme="majorHAnsi" w:hAnsiTheme="majorHAnsi"/>
          <w:color w:val="000000" w:themeColor="text1"/>
        </w:rPr>
        <w:t xml:space="preserve">utputs </w:t>
      </w:r>
      <w:r w:rsidR="3777DB92" w:rsidRPr="00507F29">
        <w:rPr>
          <w:rFonts w:asciiTheme="majorHAnsi" w:hAnsiTheme="majorHAnsi"/>
          <w:color w:val="000000" w:themeColor="text1"/>
        </w:rPr>
        <w:t>developed</w:t>
      </w:r>
      <w:r w:rsidR="005E49E6" w:rsidRPr="00507F29">
        <w:rPr>
          <w:rFonts w:asciiTheme="majorHAnsi" w:hAnsiTheme="majorHAnsi"/>
          <w:color w:val="000000" w:themeColor="text1"/>
        </w:rPr>
        <w:t xml:space="preserve"> through the N</w:t>
      </w:r>
      <w:r w:rsidR="003B79DC" w:rsidRPr="00507F29">
        <w:rPr>
          <w:rFonts w:asciiTheme="majorHAnsi" w:hAnsiTheme="majorHAnsi"/>
          <w:color w:val="000000" w:themeColor="text1"/>
        </w:rPr>
        <w:t>VA exercise</w:t>
      </w:r>
      <w:r w:rsidR="005E49E6" w:rsidRPr="00507F29">
        <w:rPr>
          <w:rFonts w:asciiTheme="majorHAnsi" w:hAnsiTheme="majorHAnsi"/>
          <w:color w:val="000000" w:themeColor="text1"/>
        </w:rPr>
        <w:t xml:space="preserve"> </w:t>
      </w:r>
      <w:r w:rsidR="00266301" w:rsidRPr="00507F29">
        <w:rPr>
          <w:rFonts w:asciiTheme="majorHAnsi" w:hAnsiTheme="majorHAnsi"/>
          <w:color w:val="000000" w:themeColor="text1"/>
        </w:rPr>
        <w:t xml:space="preserve">are </w:t>
      </w:r>
      <w:r w:rsidR="005E49E6" w:rsidRPr="00507F29">
        <w:rPr>
          <w:rFonts w:asciiTheme="majorHAnsi" w:hAnsiTheme="majorHAnsi"/>
          <w:color w:val="000000" w:themeColor="text1"/>
        </w:rPr>
        <w:t xml:space="preserve">owned by the </w:t>
      </w:r>
      <w:r w:rsidR="003B79DC" w:rsidRPr="00507F29">
        <w:rPr>
          <w:rFonts w:asciiTheme="majorHAnsi" w:hAnsiTheme="majorHAnsi"/>
          <w:color w:val="000000" w:themeColor="text1"/>
        </w:rPr>
        <w:t xml:space="preserve">Myanmar </w:t>
      </w:r>
      <w:r w:rsidR="005E49E6" w:rsidRPr="00507F29">
        <w:rPr>
          <w:rFonts w:asciiTheme="majorHAnsi" w:hAnsiTheme="majorHAnsi"/>
          <w:color w:val="000000" w:themeColor="text1"/>
        </w:rPr>
        <w:t>Nutrition Cluster team</w:t>
      </w:r>
      <w:r w:rsidR="1EB4559B" w:rsidRPr="00507F29">
        <w:rPr>
          <w:rFonts w:asciiTheme="majorHAnsi" w:hAnsiTheme="majorHAnsi"/>
          <w:color w:val="000000" w:themeColor="text1"/>
        </w:rPr>
        <w:t xml:space="preserve"> and </w:t>
      </w:r>
      <w:r w:rsidR="005E49E6" w:rsidRPr="00507F29">
        <w:rPr>
          <w:rFonts w:asciiTheme="majorHAnsi" w:hAnsiTheme="majorHAnsi"/>
          <w:color w:val="000000" w:themeColor="text1"/>
        </w:rPr>
        <w:t xml:space="preserve">all </w:t>
      </w:r>
      <w:r w:rsidR="4BEA2B3A" w:rsidRPr="00507F29">
        <w:rPr>
          <w:rFonts w:asciiTheme="majorHAnsi" w:hAnsiTheme="majorHAnsi"/>
          <w:color w:val="000000" w:themeColor="text1"/>
        </w:rPr>
        <w:t>guidance</w:t>
      </w:r>
      <w:r w:rsidR="005E49E6" w:rsidRPr="00507F29">
        <w:rPr>
          <w:rFonts w:asciiTheme="majorHAnsi" w:hAnsiTheme="majorHAnsi"/>
          <w:color w:val="000000" w:themeColor="text1"/>
        </w:rPr>
        <w:t xml:space="preserve"> provided fe</w:t>
      </w:r>
      <w:r w:rsidR="143DE6FA" w:rsidRPr="00507F29">
        <w:rPr>
          <w:rFonts w:asciiTheme="majorHAnsi" w:hAnsiTheme="majorHAnsi"/>
          <w:color w:val="000000" w:themeColor="text1"/>
        </w:rPr>
        <w:t>e</w:t>
      </w:r>
      <w:r w:rsidR="005E49E6" w:rsidRPr="00507F29">
        <w:rPr>
          <w:rFonts w:asciiTheme="majorHAnsi" w:hAnsiTheme="majorHAnsi"/>
          <w:color w:val="000000" w:themeColor="text1"/>
        </w:rPr>
        <w:t xml:space="preserve">d into </w:t>
      </w:r>
      <w:r w:rsidR="00D673D2" w:rsidRPr="00507F29">
        <w:rPr>
          <w:rFonts w:asciiTheme="majorHAnsi" w:hAnsiTheme="majorHAnsi"/>
          <w:color w:val="000000" w:themeColor="text1"/>
        </w:rPr>
        <w:t>the National</w:t>
      </w:r>
      <w:r w:rsidR="005E49E6" w:rsidRPr="00507F29">
        <w:rPr>
          <w:rFonts w:asciiTheme="majorHAnsi" w:hAnsiTheme="majorHAnsi"/>
          <w:color w:val="000000" w:themeColor="text1"/>
        </w:rPr>
        <w:t xml:space="preserve"> </w:t>
      </w:r>
      <w:r w:rsidR="00D673D2" w:rsidRPr="00507F29">
        <w:rPr>
          <w:rFonts w:asciiTheme="majorHAnsi" w:hAnsiTheme="majorHAnsi"/>
          <w:color w:val="000000" w:themeColor="text1"/>
        </w:rPr>
        <w:t>C</w:t>
      </w:r>
      <w:r w:rsidR="005E49E6" w:rsidRPr="00507F29">
        <w:rPr>
          <w:rFonts w:asciiTheme="majorHAnsi" w:hAnsiTheme="majorHAnsi"/>
          <w:color w:val="000000" w:themeColor="text1"/>
        </w:rPr>
        <w:t xml:space="preserve">luster </w:t>
      </w:r>
      <w:r w:rsidR="00CB1EDD" w:rsidRPr="00507F29">
        <w:rPr>
          <w:rFonts w:asciiTheme="majorHAnsi" w:hAnsiTheme="majorHAnsi"/>
          <w:color w:val="000000" w:themeColor="text1"/>
        </w:rPr>
        <w:t xml:space="preserve">team </w:t>
      </w:r>
      <w:r w:rsidR="005E49E6" w:rsidRPr="00507F29">
        <w:rPr>
          <w:rFonts w:asciiTheme="majorHAnsi" w:hAnsiTheme="majorHAnsi"/>
          <w:color w:val="000000" w:themeColor="text1"/>
        </w:rPr>
        <w:t>review</w:t>
      </w:r>
      <w:r w:rsidR="004A2118" w:rsidRPr="00507F29">
        <w:rPr>
          <w:rFonts w:asciiTheme="majorHAnsi" w:hAnsiTheme="majorHAnsi"/>
          <w:color w:val="000000" w:themeColor="text1"/>
        </w:rPr>
        <w:t xml:space="preserve"> process and </w:t>
      </w:r>
      <w:r w:rsidR="005E49E6" w:rsidRPr="00507F29">
        <w:rPr>
          <w:rFonts w:asciiTheme="majorHAnsi" w:hAnsiTheme="majorHAnsi"/>
          <w:color w:val="000000" w:themeColor="text1"/>
        </w:rPr>
        <w:t>agreement.</w:t>
      </w:r>
      <w:r w:rsidRPr="00507F29">
        <w:rPr>
          <w:rFonts w:asciiTheme="majorHAnsi" w:hAnsiTheme="majorHAnsi"/>
          <w:color w:val="000000" w:themeColor="text1"/>
        </w:rPr>
        <w:t xml:space="preserve"> </w:t>
      </w:r>
    </w:p>
    <w:p w14:paraId="37C7EA68" w14:textId="4A8589AC" w:rsidR="00E25699" w:rsidRPr="00507F29" w:rsidRDefault="00E25699" w:rsidP="005E49E6">
      <w:pPr>
        <w:spacing w:line="276" w:lineRule="auto"/>
        <w:jc w:val="both"/>
        <w:rPr>
          <w:rFonts w:asciiTheme="majorHAnsi" w:hAnsiTheme="majorHAnsi"/>
          <w:color w:val="000000" w:themeColor="text1"/>
        </w:rPr>
      </w:pPr>
      <w:r w:rsidRPr="00507F29">
        <w:rPr>
          <w:rFonts w:asciiTheme="majorHAnsi" w:hAnsiTheme="majorHAnsi"/>
          <w:color w:val="000000" w:themeColor="text1"/>
        </w:rPr>
        <w:t xml:space="preserve">The </w:t>
      </w:r>
      <w:r w:rsidR="00266301" w:rsidRPr="00507F29">
        <w:rPr>
          <w:rFonts w:asciiTheme="majorHAnsi" w:hAnsiTheme="majorHAnsi"/>
          <w:color w:val="000000" w:themeColor="text1"/>
        </w:rPr>
        <w:t xml:space="preserve">Myanmar </w:t>
      </w:r>
      <w:r w:rsidRPr="00507F29">
        <w:rPr>
          <w:rFonts w:asciiTheme="majorHAnsi" w:hAnsiTheme="majorHAnsi" w:cstheme="minorHAnsi"/>
          <w:color w:val="000000" w:themeColor="text1"/>
        </w:rPr>
        <w:t xml:space="preserve">Nutrition </w:t>
      </w:r>
      <w:r w:rsidRPr="00507F29">
        <w:rPr>
          <w:rFonts w:asciiTheme="majorHAnsi" w:hAnsiTheme="majorHAnsi"/>
          <w:color w:val="000000" w:themeColor="text1"/>
        </w:rPr>
        <w:t xml:space="preserve">Cluster </w:t>
      </w:r>
      <w:r w:rsidR="00266301" w:rsidRPr="00507F29">
        <w:rPr>
          <w:rFonts w:asciiTheme="majorHAnsi" w:hAnsiTheme="majorHAnsi"/>
          <w:color w:val="000000" w:themeColor="text1"/>
        </w:rPr>
        <w:t xml:space="preserve">SAG </w:t>
      </w:r>
      <w:r w:rsidRPr="00507F29">
        <w:rPr>
          <w:rFonts w:asciiTheme="majorHAnsi" w:hAnsiTheme="majorHAnsi"/>
          <w:color w:val="000000" w:themeColor="text1"/>
        </w:rPr>
        <w:t xml:space="preserve">has final clearance on any data used in the communication product and will advise on where sources can and cannot be attributed. No provided data should be shared with another third party without the clearance of the </w:t>
      </w:r>
      <w:r w:rsidR="00266301" w:rsidRPr="00507F29">
        <w:rPr>
          <w:rFonts w:asciiTheme="majorHAnsi" w:hAnsiTheme="majorHAnsi"/>
          <w:color w:val="000000" w:themeColor="text1"/>
        </w:rPr>
        <w:t xml:space="preserve">Myanmar </w:t>
      </w:r>
      <w:r w:rsidR="00C34BBC" w:rsidRPr="00507F29">
        <w:rPr>
          <w:rFonts w:asciiTheme="majorHAnsi" w:hAnsiTheme="majorHAnsi"/>
          <w:color w:val="000000" w:themeColor="text1"/>
        </w:rPr>
        <w:t xml:space="preserve">Nutrition </w:t>
      </w:r>
      <w:r w:rsidRPr="00507F29">
        <w:rPr>
          <w:rFonts w:asciiTheme="majorHAnsi" w:hAnsiTheme="majorHAnsi"/>
          <w:color w:val="000000" w:themeColor="text1"/>
        </w:rPr>
        <w:t xml:space="preserve">Cluster Team or the agency that is responsible for that </w:t>
      </w:r>
      <w:r w:rsidR="00C34BBC" w:rsidRPr="00507F29">
        <w:rPr>
          <w:rFonts w:asciiTheme="majorHAnsi" w:hAnsiTheme="majorHAnsi"/>
          <w:color w:val="000000" w:themeColor="text1"/>
        </w:rPr>
        <w:t>data</w:t>
      </w:r>
      <w:r w:rsidRPr="00507F29">
        <w:rPr>
          <w:rFonts w:asciiTheme="majorHAnsi" w:hAnsiTheme="majorHAnsi"/>
          <w:color w:val="000000" w:themeColor="text1"/>
        </w:rPr>
        <w:t xml:space="preserve"> and information.</w:t>
      </w:r>
    </w:p>
    <w:p w14:paraId="254659E3" w14:textId="5AD9406A" w:rsidR="00C34BBC" w:rsidRPr="00507F29" w:rsidRDefault="70B30523" w:rsidP="1CE9069B">
      <w:pPr>
        <w:spacing w:line="276" w:lineRule="auto"/>
        <w:jc w:val="both"/>
        <w:rPr>
          <w:rFonts w:asciiTheme="majorHAnsi" w:hAnsiTheme="majorHAnsi"/>
          <w:color w:val="000000" w:themeColor="text1"/>
        </w:rPr>
      </w:pPr>
      <w:r w:rsidRPr="00507F29">
        <w:rPr>
          <w:rFonts w:asciiTheme="majorHAnsi" w:hAnsiTheme="majorHAnsi"/>
          <w:color w:val="000000" w:themeColor="text1"/>
        </w:rPr>
        <w:t xml:space="preserve">Any </w:t>
      </w:r>
      <w:r w:rsidR="00E25699" w:rsidRPr="00507F29">
        <w:rPr>
          <w:rFonts w:asciiTheme="majorHAnsi" w:hAnsiTheme="majorHAnsi"/>
          <w:color w:val="000000" w:themeColor="text1"/>
        </w:rPr>
        <w:t xml:space="preserve">advocacy </w:t>
      </w:r>
      <w:r w:rsidR="3CDA793F" w:rsidRPr="00507F29">
        <w:rPr>
          <w:rFonts w:asciiTheme="majorHAnsi" w:hAnsiTheme="majorHAnsi"/>
          <w:color w:val="000000" w:themeColor="text1"/>
        </w:rPr>
        <w:t xml:space="preserve">work will be </w:t>
      </w:r>
      <w:r w:rsidR="00E25699" w:rsidRPr="00507F29">
        <w:rPr>
          <w:rFonts w:asciiTheme="majorHAnsi" w:hAnsiTheme="majorHAnsi"/>
          <w:color w:val="000000" w:themeColor="text1"/>
        </w:rPr>
        <w:t xml:space="preserve">done at </w:t>
      </w:r>
      <w:r w:rsidR="6C0E255A" w:rsidRPr="00507F29">
        <w:rPr>
          <w:rFonts w:asciiTheme="majorHAnsi" w:hAnsiTheme="majorHAnsi"/>
          <w:color w:val="000000" w:themeColor="text1"/>
        </w:rPr>
        <w:t xml:space="preserve">both </w:t>
      </w:r>
      <w:r w:rsidR="00E25699" w:rsidRPr="00507F29">
        <w:rPr>
          <w:rFonts w:asciiTheme="majorHAnsi" w:hAnsiTheme="majorHAnsi"/>
          <w:color w:val="000000" w:themeColor="text1"/>
        </w:rPr>
        <w:t>national and global levels using the final version of the</w:t>
      </w:r>
      <w:r w:rsidR="00C34BBC" w:rsidRPr="00507F29">
        <w:rPr>
          <w:rFonts w:asciiTheme="majorHAnsi" w:hAnsiTheme="majorHAnsi"/>
          <w:color w:val="000000" w:themeColor="text1"/>
        </w:rPr>
        <w:t xml:space="preserve"> communication product:</w:t>
      </w:r>
      <w:r w:rsidR="00E25699" w:rsidRPr="00507F29">
        <w:rPr>
          <w:rFonts w:asciiTheme="majorHAnsi" w:hAnsiTheme="majorHAnsi"/>
          <w:color w:val="000000" w:themeColor="text1"/>
        </w:rPr>
        <w:t xml:space="preserve">  </w:t>
      </w:r>
    </w:p>
    <w:p w14:paraId="62D175E8" w14:textId="0E4A7087" w:rsidR="00E25699" w:rsidRPr="00507F29" w:rsidRDefault="00E25699" w:rsidP="1CE9069B">
      <w:pPr>
        <w:pStyle w:val="ListParagraph"/>
        <w:numPr>
          <w:ilvl w:val="0"/>
          <w:numId w:val="11"/>
        </w:numPr>
        <w:spacing w:line="276" w:lineRule="auto"/>
        <w:ind w:left="426"/>
        <w:jc w:val="both"/>
        <w:rPr>
          <w:rFonts w:asciiTheme="majorHAnsi" w:hAnsiTheme="majorHAnsi"/>
          <w:color w:val="000000" w:themeColor="text1"/>
        </w:rPr>
      </w:pPr>
      <w:r w:rsidRPr="00507F29">
        <w:rPr>
          <w:rFonts w:asciiTheme="majorHAnsi" w:hAnsiTheme="majorHAnsi"/>
          <w:b/>
          <w:bCs/>
          <w:color w:val="000000" w:themeColor="text1"/>
        </w:rPr>
        <w:t xml:space="preserve">At </w:t>
      </w:r>
      <w:r w:rsidR="00266301" w:rsidRPr="00507F29">
        <w:rPr>
          <w:rFonts w:asciiTheme="majorHAnsi" w:hAnsiTheme="majorHAnsi"/>
          <w:b/>
          <w:bCs/>
          <w:color w:val="000000" w:themeColor="text1"/>
        </w:rPr>
        <w:t>NATIONAL</w:t>
      </w:r>
      <w:r w:rsidRPr="00507F29">
        <w:rPr>
          <w:rFonts w:asciiTheme="majorHAnsi" w:hAnsiTheme="majorHAnsi"/>
          <w:b/>
          <w:bCs/>
          <w:color w:val="000000" w:themeColor="text1"/>
        </w:rPr>
        <w:t xml:space="preserve"> level</w:t>
      </w:r>
      <w:r w:rsidRPr="00507F29">
        <w:rPr>
          <w:rFonts w:asciiTheme="majorHAnsi" w:hAnsiTheme="majorHAnsi"/>
          <w:color w:val="000000" w:themeColor="text1"/>
        </w:rPr>
        <w:t xml:space="preserve">, the </w:t>
      </w:r>
      <w:r w:rsidR="00266301" w:rsidRPr="00507F29">
        <w:rPr>
          <w:rFonts w:asciiTheme="majorHAnsi" w:hAnsiTheme="majorHAnsi"/>
          <w:color w:val="000000" w:themeColor="text1"/>
        </w:rPr>
        <w:t xml:space="preserve">AIM TWG </w:t>
      </w:r>
      <w:r w:rsidRPr="00507F29">
        <w:rPr>
          <w:rFonts w:asciiTheme="majorHAnsi" w:hAnsiTheme="majorHAnsi"/>
          <w:color w:val="000000" w:themeColor="text1"/>
        </w:rPr>
        <w:t>through the</w:t>
      </w:r>
      <w:r w:rsidR="00266301" w:rsidRPr="00507F29">
        <w:rPr>
          <w:rFonts w:asciiTheme="majorHAnsi" w:hAnsiTheme="majorHAnsi"/>
          <w:color w:val="000000" w:themeColor="text1"/>
        </w:rPr>
        <w:t xml:space="preserve"> National Nutrition Cluster SAG </w:t>
      </w:r>
      <w:r w:rsidR="568BCA05" w:rsidRPr="00507F29">
        <w:rPr>
          <w:rFonts w:asciiTheme="majorHAnsi" w:hAnsiTheme="majorHAnsi"/>
          <w:color w:val="000000" w:themeColor="text1"/>
        </w:rPr>
        <w:t xml:space="preserve">could </w:t>
      </w:r>
      <w:r w:rsidRPr="00507F29">
        <w:rPr>
          <w:rFonts w:asciiTheme="majorHAnsi" w:hAnsiTheme="majorHAnsi"/>
          <w:color w:val="000000" w:themeColor="text1"/>
        </w:rPr>
        <w:t>organize advocacy meetings with the nutrition cluster partners</w:t>
      </w:r>
      <w:r w:rsidR="00266301" w:rsidRPr="00507F29">
        <w:rPr>
          <w:rFonts w:asciiTheme="majorHAnsi" w:hAnsiTheme="majorHAnsi"/>
          <w:color w:val="000000" w:themeColor="text1"/>
        </w:rPr>
        <w:t xml:space="preserve"> </w:t>
      </w:r>
      <w:r w:rsidRPr="00507F29">
        <w:rPr>
          <w:rFonts w:asciiTheme="majorHAnsi" w:hAnsiTheme="majorHAnsi"/>
          <w:color w:val="000000" w:themeColor="text1"/>
        </w:rPr>
        <w:t xml:space="preserve">and other stakeholders including </w:t>
      </w:r>
      <w:r w:rsidR="00266301" w:rsidRPr="00507F29">
        <w:rPr>
          <w:rFonts w:asciiTheme="majorHAnsi" w:hAnsiTheme="majorHAnsi"/>
          <w:color w:val="000000" w:themeColor="text1"/>
        </w:rPr>
        <w:t xml:space="preserve">other sectoral clusters, </w:t>
      </w:r>
      <w:r w:rsidRPr="00507F29">
        <w:rPr>
          <w:rFonts w:asciiTheme="majorHAnsi" w:hAnsiTheme="majorHAnsi"/>
          <w:color w:val="000000" w:themeColor="text1"/>
        </w:rPr>
        <w:t>donors, HCT, ISCG/ICCG to update and seek their support including raising resources.</w:t>
      </w:r>
    </w:p>
    <w:p w14:paraId="258B6825" w14:textId="2C300800" w:rsidR="00C34BBC" w:rsidRPr="00507F29" w:rsidRDefault="00266301" w:rsidP="1CE9069B">
      <w:pPr>
        <w:pStyle w:val="ListParagraph"/>
        <w:numPr>
          <w:ilvl w:val="0"/>
          <w:numId w:val="11"/>
        </w:numPr>
        <w:spacing w:line="276" w:lineRule="auto"/>
        <w:ind w:left="426"/>
        <w:jc w:val="both"/>
        <w:rPr>
          <w:rFonts w:asciiTheme="majorHAnsi" w:hAnsiTheme="majorHAnsi"/>
          <w:color w:val="000000" w:themeColor="text1"/>
        </w:rPr>
      </w:pPr>
      <w:r w:rsidRPr="00507F29">
        <w:rPr>
          <w:rFonts w:asciiTheme="majorHAnsi" w:hAnsiTheme="majorHAnsi"/>
          <w:b/>
          <w:bCs/>
          <w:color w:val="000000" w:themeColor="text1"/>
        </w:rPr>
        <w:t>At GLOBAL level</w:t>
      </w:r>
      <w:r w:rsidRPr="00507F29">
        <w:rPr>
          <w:rFonts w:asciiTheme="majorHAnsi" w:hAnsiTheme="majorHAnsi"/>
          <w:color w:val="000000" w:themeColor="text1"/>
        </w:rPr>
        <w:t>, the NIS</w:t>
      </w:r>
      <w:r w:rsidR="008014C8" w:rsidRPr="00507F29">
        <w:rPr>
          <w:rFonts w:asciiTheme="majorHAnsi" w:hAnsiTheme="majorHAnsi"/>
          <w:color w:val="000000" w:themeColor="text1"/>
        </w:rPr>
        <w:t xml:space="preserve">-E </w:t>
      </w:r>
      <w:r w:rsidR="252ED668" w:rsidRPr="00507F29">
        <w:rPr>
          <w:rFonts w:asciiTheme="majorHAnsi" w:hAnsiTheme="majorHAnsi"/>
          <w:color w:val="000000" w:themeColor="text1"/>
        </w:rPr>
        <w:t>support team</w:t>
      </w:r>
      <w:r w:rsidR="008014C8" w:rsidRPr="00507F29">
        <w:rPr>
          <w:rFonts w:asciiTheme="majorHAnsi" w:hAnsiTheme="majorHAnsi"/>
          <w:color w:val="000000" w:themeColor="text1"/>
        </w:rPr>
        <w:t xml:space="preserve"> </w:t>
      </w:r>
      <w:r w:rsidRPr="00507F29">
        <w:rPr>
          <w:rFonts w:asciiTheme="majorHAnsi" w:hAnsiTheme="majorHAnsi"/>
          <w:color w:val="000000" w:themeColor="text1"/>
        </w:rPr>
        <w:t xml:space="preserve">will identify </w:t>
      </w:r>
      <w:r w:rsidR="008014C8" w:rsidRPr="00507F29">
        <w:rPr>
          <w:rFonts w:asciiTheme="majorHAnsi" w:hAnsiTheme="majorHAnsi"/>
          <w:color w:val="000000" w:themeColor="text1"/>
        </w:rPr>
        <w:t xml:space="preserve">with help from Communication teams </w:t>
      </w:r>
      <w:r w:rsidRPr="00507F29">
        <w:rPr>
          <w:rFonts w:asciiTheme="majorHAnsi" w:hAnsiTheme="majorHAnsi"/>
          <w:color w:val="000000" w:themeColor="text1"/>
        </w:rPr>
        <w:t>the appropriate audiences to socialize/advocate with including the GNC partners, the IPC team</w:t>
      </w:r>
      <w:r w:rsidR="008014C8" w:rsidRPr="00507F29">
        <w:rPr>
          <w:rFonts w:asciiTheme="majorHAnsi" w:hAnsiTheme="majorHAnsi"/>
          <w:color w:val="000000" w:themeColor="text1"/>
        </w:rPr>
        <w:t>s</w:t>
      </w:r>
      <w:r w:rsidRPr="00507F29">
        <w:rPr>
          <w:rFonts w:asciiTheme="majorHAnsi" w:hAnsiTheme="majorHAnsi"/>
          <w:color w:val="000000" w:themeColor="text1"/>
        </w:rPr>
        <w:t xml:space="preserve">, </w:t>
      </w:r>
      <w:r w:rsidR="008014C8" w:rsidRPr="00507F29">
        <w:rPr>
          <w:rFonts w:asciiTheme="majorHAnsi" w:hAnsiTheme="majorHAnsi"/>
          <w:color w:val="000000" w:themeColor="text1"/>
        </w:rPr>
        <w:t xml:space="preserve">the FSIN, </w:t>
      </w:r>
      <w:r w:rsidRPr="00507F29">
        <w:rPr>
          <w:rFonts w:asciiTheme="majorHAnsi" w:hAnsiTheme="majorHAnsi"/>
          <w:color w:val="000000" w:themeColor="text1"/>
        </w:rPr>
        <w:t xml:space="preserve">etc. Where necessary few members of the </w:t>
      </w:r>
      <w:r w:rsidR="008014C8" w:rsidRPr="00507F29">
        <w:rPr>
          <w:rFonts w:asciiTheme="majorHAnsi" w:hAnsiTheme="majorHAnsi"/>
          <w:color w:val="000000" w:themeColor="text1"/>
        </w:rPr>
        <w:t>Myanmar National Cluster</w:t>
      </w:r>
      <w:r w:rsidRPr="00507F29">
        <w:rPr>
          <w:rFonts w:asciiTheme="majorHAnsi" w:hAnsiTheme="majorHAnsi"/>
          <w:color w:val="000000" w:themeColor="text1"/>
        </w:rPr>
        <w:t xml:space="preserve"> Team should be part of the advocacy sessions depending on the audience </w:t>
      </w:r>
    </w:p>
    <w:p w14:paraId="78BA3B75" w14:textId="77777777" w:rsidR="00E65173" w:rsidRPr="00507F29" w:rsidRDefault="00E65173" w:rsidP="00E65173">
      <w:pPr>
        <w:pStyle w:val="ListParagraph"/>
        <w:spacing w:line="276" w:lineRule="auto"/>
        <w:ind w:left="426"/>
        <w:jc w:val="both"/>
        <w:rPr>
          <w:rFonts w:asciiTheme="majorHAnsi" w:hAnsiTheme="majorHAnsi"/>
          <w:color w:val="000000" w:themeColor="text1"/>
        </w:rPr>
      </w:pPr>
    </w:p>
    <w:p w14:paraId="63930354" w14:textId="06D27AA1" w:rsidR="00D33D5B" w:rsidRPr="00507F29" w:rsidRDefault="00D33D5B" w:rsidP="00D33D5B">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t>Overall p</w:t>
      </w:r>
      <w:r w:rsidR="00E25699" w:rsidRPr="00507F29">
        <w:rPr>
          <w:rFonts w:asciiTheme="majorHAnsi" w:hAnsiTheme="majorHAnsi" w:cstheme="minorHAnsi"/>
          <w:b/>
          <w:bCs/>
          <w:color w:val="000000" w:themeColor="text1"/>
          <w:sz w:val="24"/>
          <w:szCs w:val="24"/>
        </w:rPr>
        <w:t>rocess</w:t>
      </w:r>
    </w:p>
    <w:p w14:paraId="360B63E3" w14:textId="6E7EAE0D" w:rsidR="004308A6" w:rsidRPr="00507F29" w:rsidRDefault="00D33D5B" w:rsidP="1CE9069B">
      <w:pPr>
        <w:spacing w:line="276" w:lineRule="auto"/>
        <w:ind w:right="-20"/>
        <w:jc w:val="both"/>
        <w:rPr>
          <w:rFonts w:asciiTheme="majorHAnsi" w:hAnsiTheme="majorHAnsi"/>
          <w:color w:val="000000" w:themeColor="text1"/>
        </w:rPr>
      </w:pPr>
      <w:r w:rsidRPr="00507F29">
        <w:rPr>
          <w:rFonts w:asciiTheme="majorHAnsi" w:hAnsiTheme="majorHAnsi"/>
          <w:color w:val="000000" w:themeColor="text1"/>
        </w:rPr>
        <w:t xml:space="preserve">The NVA is based on an inclusive and participatory process and calls for the active participation of the </w:t>
      </w:r>
      <w:r w:rsidR="0F2C1DBC" w:rsidRPr="00507F29">
        <w:rPr>
          <w:rFonts w:asciiTheme="majorHAnsi" w:hAnsiTheme="majorHAnsi"/>
          <w:color w:val="000000" w:themeColor="text1"/>
        </w:rPr>
        <w:t xml:space="preserve">AIM TWG </w:t>
      </w:r>
      <w:r w:rsidR="004308A6" w:rsidRPr="00507F29">
        <w:rPr>
          <w:rFonts w:asciiTheme="majorHAnsi" w:hAnsiTheme="majorHAnsi"/>
          <w:color w:val="000000" w:themeColor="text1"/>
        </w:rPr>
        <w:t xml:space="preserve">members </w:t>
      </w:r>
      <w:r w:rsidRPr="00507F29">
        <w:rPr>
          <w:rFonts w:asciiTheme="majorHAnsi" w:hAnsiTheme="majorHAnsi"/>
          <w:color w:val="000000" w:themeColor="text1"/>
        </w:rPr>
        <w:t>for Myanmar.</w:t>
      </w:r>
      <w:r w:rsidR="004308A6" w:rsidRPr="00507F29">
        <w:rPr>
          <w:rFonts w:asciiTheme="majorHAnsi" w:hAnsiTheme="majorHAnsi"/>
          <w:color w:val="000000" w:themeColor="text1"/>
        </w:rPr>
        <w:t xml:space="preserve"> </w:t>
      </w:r>
    </w:p>
    <w:p w14:paraId="765CFEEB" w14:textId="4005F996" w:rsidR="00B848F7" w:rsidRPr="00507F29" w:rsidRDefault="00B848F7" w:rsidP="1CE9069B">
      <w:pPr>
        <w:pStyle w:val="ListParagraph"/>
        <w:numPr>
          <w:ilvl w:val="0"/>
          <w:numId w:val="18"/>
        </w:numPr>
        <w:spacing w:line="276" w:lineRule="auto"/>
        <w:ind w:right="-20"/>
        <w:jc w:val="both"/>
        <w:rPr>
          <w:rFonts w:asciiTheme="majorHAnsi" w:hAnsiTheme="majorHAnsi"/>
          <w:color w:val="000000" w:themeColor="text1"/>
        </w:rPr>
      </w:pPr>
      <w:r w:rsidRPr="00507F29">
        <w:rPr>
          <w:rFonts w:asciiTheme="majorHAnsi" w:hAnsiTheme="majorHAnsi"/>
          <w:color w:val="000000" w:themeColor="text1"/>
        </w:rPr>
        <w:t>The</w:t>
      </w:r>
      <w:r w:rsidR="66EB8395" w:rsidRPr="00507F29">
        <w:rPr>
          <w:rFonts w:asciiTheme="majorHAnsi" w:hAnsiTheme="majorHAnsi"/>
          <w:color w:val="000000" w:themeColor="text1"/>
        </w:rPr>
        <w:t xml:space="preserve"> </w:t>
      </w:r>
      <w:r w:rsidR="774483AA" w:rsidRPr="00507F29">
        <w:rPr>
          <w:rFonts w:asciiTheme="majorHAnsi" w:hAnsiTheme="majorHAnsi"/>
          <w:color w:val="000000" w:themeColor="text1"/>
        </w:rPr>
        <w:t xml:space="preserve">Myanmar </w:t>
      </w:r>
      <w:r w:rsidR="66EB8395" w:rsidRPr="00507F29">
        <w:rPr>
          <w:rFonts w:asciiTheme="majorHAnsi" w:hAnsiTheme="majorHAnsi"/>
          <w:color w:val="000000" w:themeColor="text1"/>
        </w:rPr>
        <w:t>AIM TWG</w:t>
      </w:r>
      <w:r w:rsidRPr="00507F29">
        <w:rPr>
          <w:rFonts w:asciiTheme="majorHAnsi" w:hAnsiTheme="majorHAnsi"/>
          <w:color w:val="000000" w:themeColor="text1"/>
        </w:rPr>
        <w:t xml:space="preserve"> </w:t>
      </w:r>
      <w:r w:rsidRPr="00507F29">
        <w:rPr>
          <w:rFonts w:asciiTheme="majorHAnsi" w:eastAsia="Lato" w:hAnsiTheme="majorHAnsi" w:cs="Lato"/>
          <w:color w:val="000000" w:themeColor="text1"/>
        </w:rPr>
        <w:t xml:space="preserve">will </w:t>
      </w:r>
      <w:r w:rsidRPr="00507F29">
        <w:rPr>
          <w:rFonts w:asciiTheme="majorHAnsi" w:eastAsia="Lato" w:hAnsiTheme="majorHAnsi" w:cs="Lato"/>
          <w:b/>
          <w:bCs/>
          <w:color w:val="000000" w:themeColor="text1"/>
        </w:rPr>
        <w:t>define the geographical scope and level of geographical disaggregation</w:t>
      </w:r>
      <w:r w:rsidRPr="00507F29">
        <w:rPr>
          <w:rFonts w:asciiTheme="majorHAnsi" w:eastAsia="Lato" w:hAnsiTheme="majorHAnsi" w:cs="Lato"/>
          <w:color w:val="000000" w:themeColor="text1"/>
        </w:rPr>
        <w:t xml:space="preserve"> for this analysis - Best to focus on most concerning areas and to disaggregate the analysis as much as possible</w:t>
      </w:r>
      <w:r w:rsidR="19EEBCE1" w:rsidRPr="00507F29">
        <w:rPr>
          <w:rFonts w:asciiTheme="majorHAnsi" w:eastAsia="Lato" w:hAnsiTheme="majorHAnsi" w:cs="Lato"/>
          <w:color w:val="000000" w:themeColor="text1"/>
        </w:rPr>
        <w:t xml:space="preserve"> (e.g. Township)</w:t>
      </w:r>
      <w:r w:rsidRPr="00507F29">
        <w:rPr>
          <w:rFonts w:asciiTheme="majorHAnsi" w:eastAsia="Lato" w:hAnsiTheme="majorHAnsi" w:cs="Lato"/>
          <w:color w:val="000000" w:themeColor="text1"/>
        </w:rPr>
        <w:t xml:space="preserve">, given that the nutritional situation can vary from one area to another depending on humanitarian access and assistance, as well as population movements. </w:t>
      </w:r>
    </w:p>
    <w:p w14:paraId="3A9CB61F" w14:textId="77777777" w:rsidR="00B848F7" w:rsidRPr="00507F29" w:rsidRDefault="00B848F7" w:rsidP="00B848F7">
      <w:pPr>
        <w:pStyle w:val="ListParagraph"/>
        <w:spacing w:line="276" w:lineRule="auto"/>
        <w:ind w:left="360" w:right="-20"/>
        <w:jc w:val="both"/>
        <w:rPr>
          <w:rFonts w:asciiTheme="majorHAnsi" w:hAnsiTheme="majorHAnsi"/>
          <w:color w:val="000000" w:themeColor="text1"/>
          <w:sz w:val="12"/>
          <w:szCs w:val="12"/>
        </w:rPr>
      </w:pPr>
    </w:p>
    <w:p w14:paraId="5338794A" w14:textId="4D6C966E" w:rsidR="00B848F7" w:rsidRPr="00507F29" w:rsidRDefault="00B848F7" w:rsidP="1CE9069B">
      <w:pPr>
        <w:pStyle w:val="ListParagraph"/>
        <w:numPr>
          <w:ilvl w:val="0"/>
          <w:numId w:val="18"/>
        </w:numPr>
        <w:spacing w:line="276" w:lineRule="auto"/>
        <w:ind w:right="-20"/>
        <w:jc w:val="both"/>
        <w:rPr>
          <w:rFonts w:asciiTheme="majorHAnsi" w:hAnsiTheme="majorHAnsi"/>
          <w:color w:val="000000" w:themeColor="text1"/>
        </w:rPr>
      </w:pPr>
      <w:r w:rsidRPr="00507F29">
        <w:rPr>
          <w:rFonts w:asciiTheme="majorHAnsi" w:hAnsiTheme="majorHAnsi"/>
          <w:color w:val="000000" w:themeColor="text1"/>
        </w:rPr>
        <w:t xml:space="preserve">The </w:t>
      </w:r>
      <w:r w:rsidR="6ACC69D0" w:rsidRPr="00507F29">
        <w:rPr>
          <w:rFonts w:asciiTheme="majorHAnsi" w:hAnsiTheme="majorHAnsi"/>
          <w:color w:val="000000" w:themeColor="text1"/>
        </w:rPr>
        <w:t>Myanmar AIM TWG</w:t>
      </w:r>
      <w:r w:rsidRPr="00507F29">
        <w:rPr>
          <w:rFonts w:asciiTheme="majorHAnsi" w:hAnsiTheme="majorHAnsi"/>
          <w:color w:val="000000" w:themeColor="text1"/>
        </w:rPr>
        <w:t xml:space="preserve"> </w:t>
      </w:r>
      <w:r w:rsidR="264DB090" w:rsidRPr="00507F29">
        <w:rPr>
          <w:rFonts w:asciiTheme="majorHAnsi" w:eastAsia="Lato" w:hAnsiTheme="majorHAnsi" w:cs="Lato"/>
          <w:color w:val="000000" w:themeColor="text1"/>
        </w:rPr>
        <w:t xml:space="preserve">will </w:t>
      </w:r>
      <w:r w:rsidR="264DB090" w:rsidRPr="00507F29">
        <w:rPr>
          <w:rFonts w:asciiTheme="majorHAnsi" w:eastAsia="Lato" w:hAnsiTheme="majorHAnsi" w:cs="Lato"/>
          <w:b/>
          <w:bCs/>
          <w:color w:val="000000" w:themeColor="text1"/>
        </w:rPr>
        <w:t>map-out and review existing Nutrition data</w:t>
      </w:r>
      <w:r w:rsidR="264DB090" w:rsidRPr="00507F29">
        <w:rPr>
          <w:rFonts w:asciiTheme="majorHAnsi" w:eastAsia="Lato" w:hAnsiTheme="majorHAnsi" w:cs="Lato"/>
          <w:color w:val="000000" w:themeColor="text1"/>
        </w:rPr>
        <w:t xml:space="preserve"> (past surveys, screening data, reports from Targeted Supplementary Feeding Programs and both inpatient and </w:t>
      </w:r>
      <w:r w:rsidR="264DB090" w:rsidRPr="00507F29">
        <w:rPr>
          <w:rFonts w:asciiTheme="majorHAnsi" w:eastAsia="Lato" w:hAnsiTheme="majorHAnsi" w:cs="Lato"/>
          <w:color w:val="000000" w:themeColor="text1"/>
        </w:rPr>
        <w:lastRenderedPageBreak/>
        <w:t>Outpatient therapeutic Feeding Programs</w:t>
      </w:r>
      <w:r w:rsidR="570CF4AE" w:rsidRPr="00507F29">
        <w:rPr>
          <w:rFonts w:asciiTheme="majorHAnsi" w:eastAsia="Lato" w:hAnsiTheme="majorHAnsi" w:cs="Lato"/>
          <w:color w:val="000000" w:themeColor="text1"/>
        </w:rPr>
        <w:t>, etc.</w:t>
      </w:r>
      <w:r w:rsidR="264DB090" w:rsidRPr="00507F29">
        <w:rPr>
          <w:rFonts w:asciiTheme="majorHAnsi" w:eastAsia="Lato" w:hAnsiTheme="majorHAnsi" w:cs="Lato"/>
          <w:color w:val="000000" w:themeColor="text1"/>
        </w:rPr>
        <w:t>) as well as any available data on drivers of acute malnutrition (incl</w:t>
      </w:r>
      <w:r w:rsidR="41F6FD96" w:rsidRPr="00507F29">
        <w:rPr>
          <w:rFonts w:asciiTheme="majorHAnsi" w:eastAsia="Lato" w:hAnsiTheme="majorHAnsi" w:cs="Lato"/>
          <w:color w:val="000000" w:themeColor="text1"/>
        </w:rPr>
        <w:t>.</w:t>
      </w:r>
      <w:r w:rsidR="264DB090" w:rsidRPr="00507F29">
        <w:rPr>
          <w:rFonts w:asciiTheme="majorHAnsi" w:eastAsia="Lato" w:hAnsiTheme="majorHAnsi" w:cs="Lato"/>
          <w:color w:val="000000" w:themeColor="text1"/>
        </w:rPr>
        <w:t xml:space="preserve"> food price monitoring and household expenditure and vulnerability surveys, and reports from different sectors – WASH, </w:t>
      </w:r>
      <w:r w:rsidR="4C96085F" w:rsidRPr="00507F29">
        <w:rPr>
          <w:rFonts w:asciiTheme="majorHAnsi" w:eastAsia="Lato" w:hAnsiTheme="majorHAnsi" w:cs="Lato"/>
          <w:color w:val="000000" w:themeColor="text1"/>
        </w:rPr>
        <w:t>H</w:t>
      </w:r>
      <w:r w:rsidR="264DB090" w:rsidRPr="00507F29">
        <w:rPr>
          <w:rFonts w:asciiTheme="majorHAnsi" w:eastAsia="Lato" w:hAnsiTheme="majorHAnsi" w:cs="Lato"/>
          <w:color w:val="000000" w:themeColor="text1"/>
        </w:rPr>
        <w:t xml:space="preserve">ealth, </w:t>
      </w:r>
      <w:r w:rsidR="199C5F71" w:rsidRPr="00507F29">
        <w:rPr>
          <w:rFonts w:asciiTheme="majorHAnsi" w:eastAsia="Lato" w:hAnsiTheme="majorHAnsi" w:cs="Lato"/>
          <w:color w:val="000000" w:themeColor="text1"/>
        </w:rPr>
        <w:t>F</w:t>
      </w:r>
      <w:r w:rsidR="264DB090" w:rsidRPr="00507F29">
        <w:rPr>
          <w:rFonts w:asciiTheme="majorHAnsi" w:eastAsia="Lato" w:hAnsiTheme="majorHAnsi" w:cs="Lato"/>
          <w:color w:val="000000" w:themeColor="text1"/>
        </w:rPr>
        <w:t xml:space="preserve">ood </w:t>
      </w:r>
      <w:r w:rsidR="012F5DEC" w:rsidRPr="00507F29">
        <w:rPr>
          <w:rFonts w:asciiTheme="majorHAnsi" w:eastAsia="Lato" w:hAnsiTheme="majorHAnsi" w:cs="Lato"/>
          <w:color w:val="000000" w:themeColor="text1"/>
        </w:rPr>
        <w:t>S</w:t>
      </w:r>
      <w:r w:rsidR="264DB090" w:rsidRPr="00507F29">
        <w:rPr>
          <w:rFonts w:asciiTheme="majorHAnsi" w:eastAsia="Lato" w:hAnsiTheme="majorHAnsi" w:cs="Lato"/>
          <w:color w:val="000000" w:themeColor="text1"/>
        </w:rPr>
        <w:t>ecurity</w:t>
      </w:r>
      <w:r w:rsidR="00CB1EDD" w:rsidRPr="00507F29">
        <w:rPr>
          <w:rFonts w:asciiTheme="majorHAnsi" w:eastAsia="Lato" w:hAnsiTheme="majorHAnsi" w:cs="Lato"/>
          <w:color w:val="000000" w:themeColor="text1"/>
        </w:rPr>
        <w:t xml:space="preserve">, </w:t>
      </w:r>
      <w:r w:rsidR="72E3DFE8" w:rsidRPr="00507F29">
        <w:rPr>
          <w:rFonts w:asciiTheme="majorHAnsi" w:eastAsia="Lato" w:hAnsiTheme="majorHAnsi" w:cs="Lato"/>
          <w:color w:val="000000" w:themeColor="text1"/>
        </w:rPr>
        <w:t>S</w:t>
      </w:r>
      <w:r w:rsidR="00CB1EDD" w:rsidRPr="00507F29">
        <w:rPr>
          <w:rFonts w:asciiTheme="majorHAnsi" w:eastAsia="Lato" w:hAnsiTheme="majorHAnsi" w:cs="Lato"/>
          <w:color w:val="000000" w:themeColor="text1"/>
        </w:rPr>
        <w:t xml:space="preserve">ocial </w:t>
      </w:r>
      <w:r w:rsidR="4AE6643F" w:rsidRPr="00507F29">
        <w:rPr>
          <w:rFonts w:asciiTheme="majorHAnsi" w:eastAsia="Lato" w:hAnsiTheme="majorHAnsi" w:cs="Lato"/>
          <w:color w:val="000000" w:themeColor="text1"/>
        </w:rPr>
        <w:t>P</w:t>
      </w:r>
      <w:r w:rsidR="00CB1EDD" w:rsidRPr="00507F29">
        <w:rPr>
          <w:rFonts w:asciiTheme="majorHAnsi" w:eastAsia="Lato" w:hAnsiTheme="majorHAnsi" w:cs="Lato"/>
          <w:color w:val="000000" w:themeColor="text1"/>
        </w:rPr>
        <w:t>rotection</w:t>
      </w:r>
      <w:r w:rsidR="1F104AC7" w:rsidRPr="00507F29">
        <w:rPr>
          <w:rFonts w:asciiTheme="majorHAnsi" w:eastAsia="Lato" w:hAnsiTheme="majorHAnsi" w:cs="Lato"/>
          <w:color w:val="000000" w:themeColor="text1"/>
        </w:rPr>
        <w:t>, etc.</w:t>
      </w:r>
      <w:r w:rsidR="264DB090" w:rsidRPr="00507F29">
        <w:rPr>
          <w:rFonts w:asciiTheme="majorHAnsi" w:eastAsia="Lato" w:hAnsiTheme="majorHAnsi" w:cs="Lato"/>
          <w:color w:val="000000" w:themeColor="text1"/>
        </w:rPr>
        <w:t xml:space="preserve">). </w:t>
      </w:r>
      <w:r w:rsidR="00CB1EDD" w:rsidRPr="00507F29">
        <w:rPr>
          <w:rFonts w:asciiTheme="majorHAnsi" w:eastAsia="Lato" w:hAnsiTheme="majorHAnsi" w:cs="Lato"/>
          <w:color w:val="000000" w:themeColor="text1"/>
        </w:rPr>
        <w:t xml:space="preserve">This should help </w:t>
      </w:r>
      <w:r w:rsidR="00CB1EDD" w:rsidRPr="00507F29">
        <w:rPr>
          <w:rFonts w:asciiTheme="majorHAnsi" w:hAnsiTheme="majorHAnsi"/>
          <w:color w:val="000000" w:themeColor="text1"/>
        </w:rPr>
        <w:t>identify the geographical scope of the Nutrition Vulnerability Analysis.</w:t>
      </w:r>
    </w:p>
    <w:p w14:paraId="3891F469" w14:textId="77777777" w:rsidR="00B848F7" w:rsidRPr="00507F29" w:rsidRDefault="00B848F7" w:rsidP="00B848F7">
      <w:pPr>
        <w:pStyle w:val="ListParagraph"/>
        <w:rPr>
          <w:rFonts w:asciiTheme="majorHAnsi" w:hAnsiTheme="majorHAnsi"/>
          <w:color w:val="000000" w:themeColor="text1"/>
          <w:sz w:val="12"/>
          <w:szCs w:val="12"/>
        </w:rPr>
      </w:pPr>
    </w:p>
    <w:p w14:paraId="2573CF84" w14:textId="282FB453" w:rsidR="00CB1EDD" w:rsidRPr="00507F29" w:rsidRDefault="27D77320" w:rsidP="1CE9069B">
      <w:pPr>
        <w:pStyle w:val="ListParagraph"/>
        <w:numPr>
          <w:ilvl w:val="0"/>
          <w:numId w:val="18"/>
        </w:numPr>
        <w:spacing w:line="276" w:lineRule="auto"/>
        <w:ind w:right="-20"/>
        <w:jc w:val="both"/>
        <w:rPr>
          <w:rFonts w:asciiTheme="majorHAnsi" w:hAnsiTheme="majorHAnsi"/>
          <w:color w:val="000000" w:themeColor="text1"/>
        </w:rPr>
      </w:pPr>
      <w:r w:rsidRPr="00507F29">
        <w:rPr>
          <w:rFonts w:asciiTheme="majorHAnsi" w:hAnsiTheme="majorHAnsi"/>
          <w:color w:val="000000" w:themeColor="text1"/>
        </w:rPr>
        <w:t>With the support from the Global NIS-E support team, t</w:t>
      </w:r>
      <w:r w:rsidR="00B848F7" w:rsidRPr="00507F29">
        <w:rPr>
          <w:rFonts w:asciiTheme="majorHAnsi" w:hAnsiTheme="majorHAnsi"/>
          <w:color w:val="000000" w:themeColor="text1"/>
        </w:rPr>
        <w:t xml:space="preserve">he </w:t>
      </w:r>
      <w:r w:rsidR="614714FD" w:rsidRPr="00507F29">
        <w:rPr>
          <w:rFonts w:asciiTheme="majorHAnsi" w:hAnsiTheme="majorHAnsi"/>
          <w:color w:val="000000" w:themeColor="text1"/>
        </w:rPr>
        <w:t>Myanmar AIM TWG</w:t>
      </w:r>
      <w:r w:rsidR="00B848F7" w:rsidRPr="00507F29">
        <w:rPr>
          <w:rFonts w:asciiTheme="majorHAnsi" w:hAnsiTheme="majorHAnsi"/>
          <w:color w:val="000000" w:themeColor="text1"/>
        </w:rPr>
        <w:t xml:space="preserve"> </w:t>
      </w:r>
      <w:r w:rsidR="264DB090" w:rsidRPr="00507F29">
        <w:rPr>
          <w:rFonts w:asciiTheme="majorHAnsi" w:eastAsia="Lato" w:hAnsiTheme="majorHAnsi" w:cs="Lato"/>
          <w:color w:val="000000" w:themeColor="text1"/>
        </w:rPr>
        <w:t xml:space="preserve">will </w:t>
      </w:r>
      <w:r w:rsidR="264DB090" w:rsidRPr="00507F29">
        <w:rPr>
          <w:rFonts w:asciiTheme="majorHAnsi" w:eastAsia="Lato" w:hAnsiTheme="majorHAnsi" w:cs="Lato"/>
          <w:b/>
          <w:bCs/>
          <w:color w:val="000000" w:themeColor="text1"/>
        </w:rPr>
        <w:t xml:space="preserve">explore </w:t>
      </w:r>
      <w:r w:rsidR="00CB1EDD" w:rsidRPr="00507F29">
        <w:rPr>
          <w:rFonts w:asciiTheme="majorHAnsi" w:eastAsia="Lato" w:hAnsiTheme="majorHAnsi" w:cs="Lato"/>
          <w:b/>
          <w:bCs/>
          <w:color w:val="000000" w:themeColor="text1"/>
        </w:rPr>
        <w:t xml:space="preserve">and agreed on </w:t>
      </w:r>
      <w:r w:rsidR="264DB090" w:rsidRPr="00507F29">
        <w:rPr>
          <w:rFonts w:asciiTheme="majorHAnsi" w:eastAsia="Lato" w:hAnsiTheme="majorHAnsi" w:cs="Lato"/>
          <w:b/>
          <w:bCs/>
          <w:color w:val="000000" w:themeColor="text1"/>
        </w:rPr>
        <w:t>avenues to collect new data on acute malnutrition drivers</w:t>
      </w:r>
      <w:r w:rsidR="264DB090" w:rsidRPr="00507F29">
        <w:rPr>
          <w:rFonts w:asciiTheme="majorHAnsi" w:eastAsia="Lato" w:hAnsiTheme="majorHAnsi" w:cs="Lato"/>
          <w:color w:val="000000" w:themeColor="text1"/>
        </w:rPr>
        <w:t xml:space="preserve">, as well as conduct key informant interviews (KIIs) to triangulate existing information. </w:t>
      </w:r>
    </w:p>
    <w:p w14:paraId="6929BAA7" w14:textId="77777777" w:rsidR="00CB1EDD" w:rsidRPr="00507F29" w:rsidRDefault="00CB1EDD" w:rsidP="00CB1EDD">
      <w:pPr>
        <w:pStyle w:val="ListParagraph"/>
        <w:spacing w:line="276" w:lineRule="auto"/>
        <w:ind w:left="360" w:right="-20"/>
        <w:jc w:val="both"/>
        <w:rPr>
          <w:rFonts w:asciiTheme="majorHAnsi" w:hAnsiTheme="majorHAnsi"/>
          <w:color w:val="000000" w:themeColor="text1"/>
          <w:sz w:val="12"/>
          <w:szCs w:val="12"/>
        </w:rPr>
      </w:pPr>
    </w:p>
    <w:p w14:paraId="2AEB5011" w14:textId="743E3B7C" w:rsidR="00CB1EDD" w:rsidRPr="00507F29" w:rsidRDefault="3250DC3B" w:rsidP="428B243F">
      <w:pPr>
        <w:pStyle w:val="ListParagraph"/>
        <w:numPr>
          <w:ilvl w:val="0"/>
          <w:numId w:val="18"/>
        </w:numPr>
        <w:spacing w:line="276" w:lineRule="auto"/>
        <w:ind w:right="-20"/>
        <w:jc w:val="both"/>
        <w:rPr>
          <w:rFonts w:asciiTheme="majorHAnsi" w:hAnsiTheme="majorHAnsi"/>
          <w:color w:val="000000" w:themeColor="text1"/>
        </w:rPr>
      </w:pPr>
      <w:r w:rsidRPr="00507F29">
        <w:rPr>
          <w:rFonts w:asciiTheme="majorHAnsi" w:hAnsiTheme="majorHAnsi"/>
          <w:color w:val="000000" w:themeColor="text1"/>
        </w:rPr>
        <w:t>With the support from the Global NIS-E support team, t</w:t>
      </w:r>
      <w:r w:rsidR="00B848F7" w:rsidRPr="00507F29">
        <w:rPr>
          <w:rFonts w:asciiTheme="majorHAnsi" w:hAnsiTheme="majorHAnsi"/>
          <w:color w:val="000000" w:themeColor="text1"/>
        </w:rPr>
        <w:t>he</w:t>
      </w:r>
      <w:r w:rsidR="65D9AA56" w:rsidRPr="00507F29">
        <w:rPr>
          <w:rFonts w:asciiTheme="majorHAnsi" w:hAnsiTheme="majorHAnsi"/>
          <w:color w:val="000000" w:themeColor="text1"/>
        </w:rPr>
        <w:t xml:space="preserve"> Myanmar AIM TWG </w:t>
      </w:r>
      <w:r w:rsidR="264DB090" w:rsidRPr="00507F29">
        <w:rPr>
          <w:rFonts w:asciiTheme="majorHAnsi" w:eastAsia="Lato" w:hAnsiTheme="majorHAnsi" w:cs="Lato"/>
          <w:color w:val="000000" w:themeColor="text1"/>
        </w:rPr>
        <w:t xml:space="preserve">will </w:t>
      </w:r>
      <w:r w:rsidR="00CB1EDD" w:rsidRPr="00507F29">
        <w:rPr>
          <w:rFonts w:asciiTheme="majorHAnsi" w:eastAsia="Lato" w:hAnsiTheme="majorHAnsi" w:cs="Lato"/>
          <w:b/>
          <w:bCs/>
          <w:color w:val="000000" w:themeColor="text1"/>
        </w:rPr>
        <w:t>conduct a consensus-based n</w:t>
      </w:r>
      <w:r w:rsidR="264DB090" w:rsidRPr="00507F29">
        <w:rPr>
          <w:rFonts w:asciiTheme="majorHAnsi" w:eastAsia="Lato" w:hAnsiTheme="majorHAnsi" w:cs="Lato"/>
          <w:b/>
          <w:bCs/>
          <w:color w:val="000000" w:themeColor="text1"/>
        </w:rPr>
        <w:t xml:space="preserve">utritional analysis </w:t>
      </w:r>
      <w:r w:rsidR="778CBD53" w:rsidRPr="00507F29">
        <w:rPr>
          <w:rFonts w:asciiTheme="majorHAnsi" w:eastAsia="Lato" w:hAnsiTheme="majorHAnsi" w:cs="Lato"/>
          <w:b/>
          <w:bCs/>
          <w:color w:val="000000" w:themeColor="text1"/>
        </w:rPr>
        <w:t>adopt</w:t>
      </w:r>
      <w:r w:rsidR="00CB1EDD" w:rsidRPr="00507F29">
        <w:rPr>
          <w:rFonts w:asciiTheme="majorHAnsi" w:eastAsia="Lato" w:hAnsiTheme="majorHAnsi" w:cs="Lato"/>
          <w:b/>
          <w:bCs/>
          <w:color w:val="000000" w:themeColor="text1"/>
        </w:rPr>
        <w:t>ing</w:t>
      </w:r>
      <w:r w:rsidR="264DB090" w:rsidRPr="00507F29">
        <w:rPr>
          <w:rFonts w:asciiTheme="majorHAnsi" w:eastAsia="Lato" w:hAnsiTheme="majorHAnsi" w:cs="Lato"/>
          <w:b/>
          <w:bCs/>
          <w:color w:val="000000" w:themeColor="text1"/>
        </w:rPr>
        <w:t xml:space="preserve"> a holistic approach</w:t>
      </w:r>
      <w:r w:rsidR="264DB090" w:rsidRPr="00507F29">
        <w:rPr>
          <w:rFonts w:asciiTheme="majorHAnsi" w:eastAsia="Lato" w:hAnsiTheme="majorHAnsi" w:cs="Lato"/>
          <w:color w:val="000000" w:themeColor="text1"/>
        </w:rPr>
        <w:t xml:space="preserve">, </w:t>
      </w:r>
      <w:r w:rsidR="00CB1EDD" w:rsidRPr="00507F29">
        <w:rPr>
          <w:rFonts w:asciiTheme="majorHAnsi" w:eastAsia="Lato" w:hAnsiTheme="majorHAnsi" w:cs="Lato"/>
          <w:color w:val="000000" w:themeColor="text1"/>
        </w:rPr>
        <w:t xml:space="preserve">which looks </w:t>
      </w:r>
      <w:r w:rsidR="264DB090" w:rsidRPr="00507F29">
        <w:rPr>
          <w:rFonts w:asciiTheme="majorHAnsi" w:eastAsia="Lato" w:hAnsiTheme="majorHAnsi" w:cs="Lato"/>
          <w:color w:val="000000" w:themeColor="text1"/>
        </w:rPr>
        <w:t xml:space="preserve">not only at nutritional outcomes, but also at nutrition-sensitive indicators that may have a negative impact on the nutritional status of children under 5, </w:t>
      </w:r>
      <w:r w:rsidR="245F558C" w:rsidRPr="00507F29">
        <w:rPr>
          <w:rFonts w:asciiTheme="majorHAnsi" w:eastAsia="Lato" w:hAnsiTheme="majorHAnsi" w:cs="Lato"/>
          <w:color w:val="000000" w:themeColor="text1"/>
        </w:rPr>
        <w:t xml:space="preserve">as well as </w:t>
      </w:r>
      <w:r w:rsidR="264DB090" w:rsidRPr="00507F29">
        <w:rPr>
          <w:rFonts w:asciiTheme="majorHAnsi" w:eastAsia="Lato" w:hAnsiTheme="majorHAnsi" w:cs="Lato"/>
          <w:color w:val="000000" w:themeColor="text1"/>
        </w:rPr>
        <w:t xml:space="preserve">pregnant women and </w:t>
      </w:r>
      <w:r w:rsidR="5491490D" w:rsidRPr="00507F29">
        <w:rPr>
          <w:rFonts w:asciiTheme="majorHAnsi" w:eastAsia="Lato" w:hAnsiTheme="majorHAnsi" w:cs="Lato"/>
          <w:color w:val="000000" w:themeColor="text1"/>
        </w:rPr>
        <w:t>breastfeeding</w:t>
      </w:r>
      <w:r w:rsidR="00CB1EDD" w:rsidRPr="00507F29">
        <w:rPr>
          <w:rFonts w:asciiTheme="majorHAnsi" w:eastAsia="Lato" w:hAnsiTheme="majorHAnsi" w:cs="Lato"/>
          <w:color w:val="000000" w:themeColor="text1"/>
        </w:rPr>
        <w:t xml:space="preserve"> </w:t>
      </w:r>
      <w:r w:rsidR="264DB090" w:rsidRPr="00507F29">
        <w:rPr>
          <w:rFonts w:asciiTheme="majorHAnsi" w:eastAsia="Lato" w:hAnsiTheme="majorHAnsi" w:cs="Lato"/>
          <w:color w:val="000000" w:themeColor="text1"/>
        </w:rPr>
        <w:t xml:space="preserve">women. </w:t>
      </w:r>
    </w:p>
    <w:p w14:paraId="6BBD4531" w14:textId="77777777" w:rsidR="00B848F7" w:rsidRPr="00507F29" w:rsidRDefault="00B848F7" w:rsidP="00B848F7">
      <w:pPr>
        <w:pStyle w:val="ListParagraph"/>
        <w:rPr>
          <w:rFonts w:asciiTheme="majorHAnsi" w:hAnsiTheme="majorHAnsi"/>
          <w:color w:val="000000" w:themeColor="text1"/>
          <w:sz w:val="12"/>
          <w:szCs w:val="12"/>
        </w:rPr>
      </w:pPr>
    </w:p>
    <w:p w14:paraId="76623EEE" w14:textId="20EF9EA5" w:rsidR="003D4A97" w:rsidRPr="00507F29" w:rsidRDefault="0E5EA2FF" w:rsidP="30AD874D">
      <w:pPr>
        <w:pStyle w:val="ListParagraph"/>
        <w:numPr>
          <w:ilvl w:val="0"/>
          <w:numId w:val="18"/>
        </w:numPr>
        <w:spacing w:line="276" w:lineRule="auto"/>
        <w:ind w:right="-20"/>
        <w:jc w:val="both"/>
        <w:rPr>
          <w:rFonts w:asciiTheme="majorHAnsi" w:hAnsiTheme="majorHAnsi"/>
          <w:color w:val="000000" w:themeColor="text1"/>
        </w:rPr>
      </w:pPr>
      <w:r w:rsidRPr="00507F29">
        <w:rPr>
          <w:rFonts w:asciiTheme="majorHAnsi" w:hAnsiTheme="majorHAnsi"/>
          <w:color w:val="000000" w:themeColor="text1"/>
        </w:rPr>
        <w:t>With the support from the Global NIS-E support team, t</w:t>
      </w:r>
      <w:r w:rsidR="00B848F7" w:rsidRPr="00507F29">
        <w:rPr>
          <w:rFonts w:asciiTheme="majorHAnsi" w:hAnsiTheme="majorHAnsi"/>
          <w:color w:val="000000" w:themeColor="text1"/>
        </w:rPr>
        <w:t>he</w:t>
      </w:r>
      <w:r w:rsidR="37E580C2" w:rsidRPr="00507F29">
        <w:rPr>
          <w:rFonts w:asciiTheme="majorHAnsi" w:hAnsiTheme="majorHAnsi"/>
          <w:color w:val="000000" w:themeColor="text1"/>
        </w:rPr>
        <w:t xml:space="preserve"> Myanmar AIM TWG</w:t>
      </w:r>
      <w:r w:rsidR="00B848F7" w:rsidRPr="00507F29">
        <w:rPr>
          <w:rFonts w:asciiTheme="majorHAnsi" w:hAnsiTheme="majorHAnsi"/>
          <w:color w:val="000000" w:themeColor="text1"/>
        </w:rPr>
        <w:t xml:space="preserve"> will </w:t>
      </w:r>
      <w:r w:rsidR="00B848F7" w:rsidRPr="00507F29">
        <w:rPr>
          <w:rFonts w:asciiTheme="majorHAnsi" w:hAnsiTheme="majorHAnsi"/>
          <w:b/>
          <w:bCs/>
          <w:color w:val="000000" w:themeColor="text1"/>
        </w:rPr>
        <w:t>generate a series of communication products</w:t>
      </w:r>
      <w:r w:rsidR="00B848F7" w:rsidRPr="00507F29">
        <w:rPr>
          <w:rFonts w:asciiTheme="majorHAnsi" w:hAnsiTheme="majorHAnsi"/>
          <w:color w:val="000000" w:themeColor="text1"/>
        </w:rPr>
        <w:t xml:space="preserve">, with clear Key Messages, that summarize: 1. Who is most nutritionally vulnerable, 2. Where are the areas of highest nutritional vulnerability, 3. How severe are the drivers for women and children in Myanmar? and 4. What can be expected of the next 3-6 months in terms of </w:t>
      </w:r>
      <w:r w:rsidR="3C46E942" w:rsidRPr="00507F29">
        <w:rPr>
          <w:rFonts w:asciiTheme="majorHAnsi" w:hAnsiTheme="majorHAnsi"/>
          <w:color w:val="000000" w:themeColor="text1"/>
        </w:rPr>
        <w:t>nutritional</w:t>
      </w:r>
      <w:r w:rsidR="00B848F7" w:rsidRPr="00507F29">
        <w:rPr>
          <w:rFonts w:asciiTheme="majorHAnsi" w:hAnsiTheme="majorHAnsi"/>
          <w:color w:val="000000" w:themeColor="text1"/>
        </w:rPr>
        <w:t xml:space="preserve"> outcomes in areas analyzed. </w:t>
      </w:r>
      <w:r w:rsidR="005E49E6" w:rsidRPr="00507F29">
        <w:rPr>
          <w:rFonts w:asciiTheme="majorHAnsi" w:hAnsiTheme="majorHAnsi"/>
          <w:color w:val="000000" w:themeColor="text1"/>
        </w:rPr>
        <w:t xml:space="preserve"> </w:t>
      </w:r>
    </w:p>
    <w:p w14:paraId="60836B95" w14:textId="77777777" w:rsidR="003D4A97" w:rsidRPr="00507F29" w:rsidRDefault="003D4A97" w:rsidP="003D4A97">
      <w:pPr>
        <w:spacing w:line="276" w:lineRule="auto"/>
        <w:ind w:right="-20"/>
        <w:jc w:val="both"/>
        <w:rPr>
          <w:rFonts w:asciiTheme="majorHAnsi" w:hAnsiTheme="majorHAnsi"/>
          <w:color w:val="000000" w:themeColor="text1"/>
          <w:sz w:val="2"/>
          <w:szCs w:val="2"/>
        </w:rPr>
      </w:pPr>
    </w:p>
    <w:p w14:paraId="0AABC3C3" w14:textId="77777777" w:rsidR="003D4A97" w:rsidRPr="00507F29" w:rsidRDefault="003D4A97" w:rsidP="00E65173">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sectPr w:rsidR="003D4A97" w:rsidRPr="00507F29" w:rsidSect="000344CF">
          <w:headerReference w:type="default" r:id="rId10"/>
          <w:footerReference w:type="default" r:id="rId11"/>
          <w:pgSz w:w="11906" w:h="16838"/>
          <w:pgMar w:top="1440" w:right="1440" w:bottom="1440" w:left="1800" w:header="567" w:footer="567" w:gutter="0"/>
          <w:cols w:space="708"/>
          <w:docGrid w:linePitch="360"/>
        </w:sectPr>
      </w:pPr>
    </w:p>
    <w:p w14:paraId="0BEDCF48" w14:textId="0324ADC8" w:rsidR="00D33D5B" w:rsidRPr="00507F29" w:rsidRDefault="00E65173" w:rsidP="00E65173">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lastRenderedPageBreak/>
        <w:t>Timelines</w:t>
      </w:r>
      <w:r w:rsidR="0088613E" w:rsidRPr="00507F29">
        <w:rPr>
          <w:rFonts w:asciiTheme="majorHAnsi" w:hAnsiTheme="majorHAnsi" w:cstheme="minorHAnsi"/>
          <w:b/>
          <w:bCs/>
          <w:color w:val="000000" w:themeColor="text1"/>
          <w:sz w:val="24"/>
          <w:szCs w:val="24"/>
        </w:rPr>
        <w:t xml:space="preserve"> (V1)</w:t>
      </w:r>
    </w:p>
    <w:tbl>
      <w:tblPr>
        <w:tblW w:w="5000" w:type="pct"/>
        <w:tblLook w:val="04A0" w:firstRow="1" w:lastRow="0" w:firstColumn="1" w:lastColumn="0" w:noHBand="0" w:noVBand="1"/>
      </w:tblPr>
      <w:tblGrid>
        <w:gridCol w:w="1448"/>
        <w:gridCol w:w="1002"/>
        <w:gridCol w:w="1434"/>
        <w:gridCol w:w="1434"/>
        <w:gridCol w:w="1435"/>
        <w:gridCol w:w="1435"/>
        <w:gridCol w:w="1435"/>
        <w:gridCol w:w="1435"/>
        <w:gridCol w:w="1435"/>
        <w:gridCol w:w="1435"/>
      </w:tblGrid>
      <w:tr w:rsidR="00507F29" w:rsidRPr="00507F29" w14:paraId="7D488EFF" w14:textId="77777777" w:rsidTr="000D398B">
        <w:trPr>
          <w:trHeight w:val="300"/>
        </w:trPr>
        <w:tc>
          <w:tcPr>
            <w:tcW w:w="474" w:type="pct"/>
            <w:vMerge w:val="restart"/>
            <w:tcBorders>
              <w:top w:val="single" w:sz="12" w:space="0" w:color="A6A6A6"/>
              <w:left w:val="single" w:sz="12" w:space="0" w:color="A6A6A6"/>
              <w:bottom w:val="single" w:sz="12" w:space="0" w:color="A6A6A6"/>
              <w:right w:val="nil"/>
            </w:tcBorders>
            <w:shd w:val="clear" w:color="000000" w:fill="156082"/>
            <w:vAlign w:val="center"/>
            <w:hideMark/>
          </w:tcPr>
          <w:p w14:paraId="70353D5D"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ITEMS</w:t>
            </w:r>
          </w:p>
        </w:tc>
        <w:tc>
          <w:tcPr>
            <w:tcW w:w="365" w:type="pct"/>
            <w:vMerge w:val="restart"/>
            <w:tcBorders>
              <w:top w:val="single" w:sz="12" w:space="0" w:color="A6A6A6"/>
              <w:left w:val="single" w:sz="12" w:space="0" w:color="A6A6A6"/>
              <w:bottom w:val="single" w:sz="12" w:space="0" w:color="A6A6A6"/>
              <w:right w:val="nil"/>
            </w:tcBorders>
            <w:shd w:val="clear" w:color="000000" w:fill="156082"/>
            <w:vAlign w:val="center"/>
            <w:hideMark/>
          </w:tcPr>
          <w:p w14:paraId="45801AA3"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Lead</w:t>
            </w:r>
          </w:p>
        </w:tc>
        <w:tc>
          <w:tcPr>
            <w:tcW w:w="520" w:type="pct"/>
            <w:vMerge w:val="restart"/>
            <w:tcBorders>
              <w:top w:val="single" w:sz="12" w:space="0" w:color="A6A6A6"/>
              <w:left w:val="single" w:sz="8" w:space="0" w:color="A6A6A6"/>
              <w:bottom w:val="single" w:sz="12" w:space="0" w:color="A6A6A6"/>
              <w:right w:val="single" w:sz="8" w:space="0" w:color="A6A6A6"/>
            </w:tcBorders>
            <w:shd w:val="clear" w:color="000000" w:fill="156082"/>
            <w:vAlign w:val="center"/>
            <w:hideMark/>
          </w:tcPr>
          <w:p w14:paraId="5E8AB0CF"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September</w:t>
            </w:r>
          </w:p>
        </w:tc>
        <w:tc>
          <w:tcPr>
            <w:tcW w:w="1040" w:type="pct"/>
            <w:gridSpan w:val="2"/>
            <w:tcBorders>
              <w:top w:val="single" w:sz="12" w:space="0" w:color="A6A6A6"/>
              <w:left w:val="nil"/>
              <w:bottom w:val="dotDotDash" w:sz="4" w:space="0" w:color="A6A6A6"/>
              <w:right w:val="single" w:sz="8" w:space="0" w:color="A6A6A6"/>
            </w:tcBorders>
            <w:shd w:val="clear" w:color="000000" w:fill="156082"/>
            <w:vAlign w:val="center"/>
            <w:hideMark/>
          </w:tcPr>
          <w:p w14:paraId="09ADEDFD"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October</w:t>
            </w:r>
          </w:p>
        </w:tc>
        <w:tc>
          <w:tcPr>
            <w:tcW w:w="1040" w:type="pct"/>
            <w:gridSpan w:val="2"/>
            <w:tcBorders>
              <w:top w:val="single" w:sz="12" w:space="0" w:color="A6A6A6"/>
              <w:left w:val="nil"/>
              <w:bottom w:val="dotDotDash" w:sz="4" w:space="0" w:color="A6A6A6"/>
              <w:right w:val="single" w:sz="8" w:space="0" w:color="A6A6A6"/>
            </w:tcBorders>
            <w:shd w:val="clear" w:color="000000" w:fill="156082"/>
            <w:vAlign w:val="center"/>
            <w:hideMark/>
          </w:tcPr>
          <w:p w14:paraId="708FAEE4"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November</w:t>
            </w:r>
          </w:p>
        </w:tc>
        <w:tc>
          <w:tcPr>
            <w:tcW w:w="1040" w:type="pct"/>
            <w:gridSpan w:val="2"/>
            <w:tcBorders>
              <w:top w:val="single" w:sz="12" w:space="0" w:color="A6A6A6"/>
              <w:left w:val="nil"/>
              <w:bottom w:val="dotDotDash" w:sz="4" w:space="0" w:color="A6A6A6"/>
              <w:right w:val="single" w:sz="8" w:space="0" w:color="A6A6A6"/>
            </w:tcBorders>
            <w:shd w:val="clear" w:color="000000" w:fill="156082"/>
            <w:vAlign w:val="center"/>
            <w:hideMark/>
          </w:tcPr>
          <w:p w14:paraId="53355292"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December</w:t>
            </w:r>
          </w:p>
        </w:tc>
        <w:tc>
          <w:tcPr>
            <w:tcW w:w="520" w:type="pct"/>
            <w:tcBorders>
              <w:top w:val="single" w:sz="12" w:space="0" w:color="A6A6A6"/>
              <w:left w:val="nil"/>
              <w:bottom w:val="dotDotDash" w:sz="4" w:space="0" w:color="A6A6A6"/>
              <w:right w:val="single" w:sz="12" w:space="0" w:color="A6A6A6"/>
            </w:tcBorders>
            <w:shd w:val="clear" w:color="000000" w:fill="156082"/>
            <w:vAlign w:val="center"/>
            <w:hideMark/>
          </w:tcPr>
          <w:p w14:paraId="3FAD7AB0"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January</w:t>
            </w:r>
          </w:p>
        </w:tc>
      </w:tr>
      <w:tr w:rsidR="00507F29" w:rsidRPr="00507F29" w14:paraId="2C0B913B" w14:textId="77777777" w:rsidTr="000D398B">
        <w:trPr>
          <w:trHeight w:val="300"/>
        </w:trPr>
        <w:tc>
          <w:tcPr>
            <w:tcW w:w="474" w:type="pct"/>
            <w:vMerge/>
            <w:tcBorders>
              <w:top w:val="single" w:sz="12" w:space="0" w:color="A6A6A6"/>
              <w:left w:val="single" w:sz="12" w:space="0" w:color="A6A6A6"/>
              <w:bottom w:val="single" w:sz="12" w:space="0" w:color="A6A6A6"/>
              <w:right w:val="nil"/>
            </w:tcBorders>
            <w:vAlign w:val="center"/>
            <w:hideMark/>
          </w:tcPr>
          <w:p w14:paraId="63A2BD67"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365" w:type="pct"/>
            <w:vMerge/>
            <w:tcBorders>
              <w:top w:val="single" w:sz="12" w:space="0" w:color="A6A6A6"/>
              <w:left w:val="single" w:sz="12" w:space="0" w:color="A6A6A6"/>
              <w:bottom w:val="single" w:sz="12" w:space="0" w:color="A6A6A6"/>
              <w:right w:val="nil"/>
            </w:tcBorders>
            <w:vAlign w:val="center"/>
            <w:hideMark/>
          </w:tcPr>
          <w:p w14:paraId="7549007E"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520" w:type="pct"/>
            <w:vMerge/>
            <w:tcBorders>
              <w:top w:val="single" w:sz="12" w:space="0" w:color="A6A6A6"/>
              <w:left w:val="single" w:sz="8" w:space="0" w:color="A6A6A6"/>
              <w:bottom w:val="single" w:sz="12" w:space="0" w:color="A6A6A6"/>
              <w:right w:val="single" w:sz="8" w:space="0" w:color="A6A6A6"/>
            </w:tcBorders>
            <w:vAlign w:val="center"/>
            <w:hideMark/>
          </w:tcPr>
          <w:p w14:paraId="0CA4C714"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520" w:type="pct"/>
            <w:tcBorders>
              <w:top w:val="nil"/>
              <w:left w:val="nil"/>
              <w:bottom w:val="single" w:sz="12" w:space="0" w:color="A6A6A6"/>
              <w:right w:val="dotDotDash" w:sz="4" w:space="0" w:color="A6A6A6"/>
            </w:tcBorders>
            <w:shd w:val="clear" w:color="000000" w:fill="156082"/>
            <w:vAlign w:val="center"/>
            <w:hideMark/>
          </w:tcPr>
          <w:p w14:paraId="287613EC"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 to 15th</w:t>
            </w:r>
          </w:p>
        </w:tc>
        <w:tc>
          <w:tcPr>
            <w:tcW w:w="520" w:type="pct"/>
            <w:tcBorders>
              <w:top w:val="nil"/>
              <w:left w:val="nil"/>
              <w:bottom w:val="single" w:sz="12" w:space="0" w:color="A6A6A6"/>
              <w:right w:val="single" w:sz="8" w:space="0" w:color="A6A6A6"/>
            </w:tcBorders>
            <w:shd w:val="clear" w:color="000000" w:fill="156082"/>
            <w:vAlign w:val="center"/>
            <w:hideMark/>
          </w:tcPr>
          <w:p w14:paraId="54E70D6A"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16 to 30th</w:t>
            </w:r>
          </w:p>
        </w:tc>
        <w:tc>
          <w:tcPr>
            <w:tcW w:w="520" w:type="pct"/>
            <w:tcBorders>
              <w:top w:val="nil"/>
              <w:left w:val="nil"/>
              <w:bottom w:val="single" w:sz="12" w:space="0" w:color="A6A6A6"/>
              <w:right w:val="dotDotDash" w:sz="4" w:space="0" w:color="A6A6A6"/>
            </w:tcBorders>
            <w:shd w:val="clear" w:color="000000" w:fill="156082"/>
            <w:vAlign w:val="center"/>
            <w:hideMark/>
          </w:tcPr>
          <w:p w14:paraId="3EFA7CB1"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 to 15th</w:t>
            </w:r>
          </w:p>
        </w:tc>
        <w:tc>
          <w:tcPr>
            <w:tcW w:w="520" w:type="pct"/>
            <w:tcBorders>
              <w:top w:val="nil"/>
              <w:left w:val="nil"/>
              <w:bottom w:val="single" w:sz="12" w:space="0" w:color="A6A6A6"/>
              <w:right w:val="single" w:sz="8" w:space="0" w:color="A6A6A6"/>
            </w:tcBorders>
            <w:shd w:val="clear" w:color="000000" w:fill="156082"/>
            <w:vAlign w:val="center"/>
            <w:hideMark/>
          </w:tcPr>
          <w:p w14:paraId="2A8E5C55"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16 to 31st</w:t>
            </w:r>
          </w:p>
        </w:tc>
        <w:tc>
          <w:tcPr>
            <w:tcW w:w="520" w:type="pct"/>
            <w:tcBorders>
              <w:top w:val="nil"/>
              <w:left w:val="nil"/>
              <w:bottom w:val="single" w:sz="12" w:space="0" w:color="A6A6A6"/>
              <w:right w:val="dotDotDash" w:sz="4" w:space="0" w:color="A6A6A6"/>
            </w:tcBorders>
            <w:shd w:val="clear" w:color="000000" w:fill="156082"/>
            <w:vAlign w:val="center"/>
            <w:hideMark/>
          </w:tcPr>
          <w:p w14:paraId="3278EE0A"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 to 15th</w:t>
            </w:r>
          </w:p>
        </w:tc>
        <w:tc>
          <w:tcPr>
            <w:tcW w:w="520" w:type="pct"/>
            <w:tcBorders>
              <w:top w:val="nil"/>
              <w:left w:val="nil"/>
              <w:bottom w:val="single" w:sz="12" w:space="0" w:color="A6A6A6"/>
              <w:right w:val="single" w:sz="8" w:space="0" w:color="A6A6A6"/>
            </w:tcBorders>
            <w:shd w:val="clear" w:color="000000" w:fill="156082"/>
            <w:vAlign w:val="center"/>
            <w:hideMark/>
          </w:tcPr>
          <w:p w14:paraId="6450C235"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16 to 30th</w:t>
            </w:r>
          </w:p>
        </w:tc>
        <w:tc>
          <w:tcPr>
            <w:tcW w:w="520" w:type="pct"/>
            <w:tcBorders>
              <w:top w:val="nil"/>
              <w:left w:val="nil"/>
              <w:bottom w:val="single" w:sz="12" w:space="0" w:color="A6A6A6"/>
              <w:right w:val="single" w:sz="12" w:space="0" w:color="A6A6A6"/>
            </w:tcBorders>
            <w:shd w:val="clear" w:color="000000" w:fill="156082"/>
            <w:vAlign w:val="center"/>
            <w:hideMark/>
          </w:tcPr>
          <w:p w14:paraId="09375D86" w14:textId="77777777" w:rsidR="000D398B" w:rsidRPr="00507F29" w:rsidRDefault="000D398B" w:rsidP="000D398B">
            <w:pPr>
              <w:spacing w:after="0" w:line="240" w:lineRule="auto"/>
              <w:jc w:val="center"/>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1 to 15th</w:t>
            </w:r>
          </w:p>
        </w:tc>
      </w:tr>
      <w:tr w:rsidR="00507F29" w:rsidRPr="00507F29" w14:paraId="05978473" w14:textId="77777777" w:rsidTr="000D398B">
        <w:trPr>
          <w:trHeight w:val="530"/>
        </w:trPr>
        <w:tc>
          <w:tcPr>
            <w:tcW w:w="474" w:type="pct"/>
            <w:vMerge w:val="restart"/>
            <w:tcBorders>
              <w:top w:val="nil"/>
              <w:left w:val="single" w:sz="12" w:space="0" w:color="A6A6A6"/>
              <w:bottom w:val="nil"/>
              <w:right w:val="single" w:sz="12" w:space="0" w:color="A6A6A6"/>
            </w:tcBorders>
            <w:shd w:val="clear" w:color="000000" w:fill="C0E6F5"/>
            <w:vAlign w:val="center"/>
            <w:hideMark/>
          </w:tcPr>
          <w:p w14:paraId="52CF5D13"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Engagement with RO/CO Teams</w:t>
            </w:r>
          </w:p>
        </w:tc>
        <w:tc>
          <w:tcPr>
            <w:tcW w:w="365" w:type="pct"/>
            <w:tcBorders>
              <w:top w:val="nil"/>
              <w:left w:val="nil"/>
              <w:bottom w:val="dotDotDash" w:sz="4" w:space="0" w:color="A6A6A6"/>
              <w:right w:val="nil"/>
            </w:tcBorders>
            <w:shd w:val="clear" w:color="000000" w:fill="C0E6F5"/>
            <w:vAlign w:val="center"/>
            <w:hideMark/>
          </w:tcPr>
          <w:p w14:paraId="7832772B"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Global NIS-E support team</w:t>
            </w:r>
          </w:p>
        </w:tc>
        <w:tc>
          <w:tcPr>
            <w:tcW w:w="520" w:type="pct"/>
            <w:tcBorders>
              <w:top w:val="nil"/>
              <w:left w:val="single" w:sz="8" w:space="0" w:color="A6A6A6"/>
              <w:bottom w:val="dotDotDash" w:sz="4" w:space="0" w:color="A6A6A6"/>
              <w:right w:val="single" w:sz="8" w:space="0" w:color="A6A6A6"/>
            </w:tcBorders>
            <w:shd w:val="thinDiagStripe" w:color="000000" w:fill="C0E6F5"/>
            <w:vAlign w:val="center"/>
            <w:hideMark/>
          </w:tcPr>
          <w:p w14:paraId="4312A196"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dotDotDash" w:sz="4" w:space="0" w:color="A6A6A6"/>
              <w:right w:val="dotDotDash" w:sz="4" w:space="0" w:color="A6A6A6"/>
            </w:tcBorders>
            <w:shd w:val="thinDiagStripe" w:color="000000" w:fill="C0E6F5"/>
            <w:vAlign w:val="center"/>
            <w:hideMark/>
          </w:tcPr>
          <w:p w14:paraId="3CCDBFCC"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dotDotDash" w:sz="4" w:space="0" w:color="A6A6A6"/>
              <w:right w:val="single" w:sz="8" w:space="0" w:color="A6A6A6"/>
            </w:tcBorders>
            <w:shd w:val="thinDiagStripe" w:color="000000" w:fill="C0E6F5"/>
            <w:vAlign w:val="center"/>
            <w:hideMark/>
          </w:tcPr>
          <w:p w14:paraId="3C43D9D0"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dotDotDash" w:sz="4" w:space="0" w:color="A6A6A6"/>
              <w:right w:val="dotDotDash" w:sz="4" w:space="0" w:color="A6A6A6"/>
            </w:tcBorders>
            <w:shd w:val="thinDiagStripe" w:color="000000" w:fill="C0E6F5"/>
            <w:vAlign w:val="center"/>
            <w:hideMark/>
          </w:tcPr>
          <w:p w14:paraId="1207DF33"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dotDotDash" w:sz="4" w:space="0" w:color="A6A6A6"/>
              <w:right w:val="single" w:sz="8" w:space="0" w:color="A6A6A6"/>
            </w:tcBorders>
            <w:shd w:val="clear" w:color="000000" w:fill="C0E6F5"/>
            <w:vAlign w:val="center"/>
            <w:hideMark/>
          </w:tcPr>
          <w:p w14:paraId="530A6AD0"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Introduction to the NVA analytical framework</w:t>
            </w:r>
          </w:p>
        </w:tc>
        <w:tc>
          <w:tcPr>
            <w:tcW w:w="520" w:type="pct"/>
            <w:tcBorders>
              <w:top w:val="nil"/>
              <w:left w:val="nil"/>
              <w:bottom w:val="dotDotDash" w:sz="4" w:space="0" w:color="A6A6A6"/>
              <w:right w:val="dotDotDash" w:sz="4" w:space="0" w:color="A6A6A6"/>
            </w:tcBorders>
            <w:shd w:val="clear" w:color="000000" w:fill="C0E6F5"/>
            <w:vAlign w:val="center"/>
            <w:hideMark/>
          </w:tcPr>
          <w:p w14:paraId="51B08BBF"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Plenary sessions to be organized</w:t>
            </w:r>
          </w:p>
        </w:tc>
        <w:tc>
          <w:tcPr>
            <w:tcW w:w="520" w:type="pct"/>
            <w:tcBorders>
              <w:top w:val="nil"/>
              <w:left w:val="nil"/>
              <w:bottom w:val="dotDotDash" w:sz="4" w:space="0" w:color="A6A6A6"/>
              <w:right w:val="single" w:sz="8" w:space="0" w:color="A6A6A6"/>
            </w:tcBorders>
            <w:shd w:val="thinDiagStripe" w:color="000000" w:fill="C0E6F5"/>
            <w:vAlign w:val="center"/>
            <w:hideMark/>
          </w:tcPr>
          <w:p w14:paraId="7CEE0496"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12" w:space="0" w:color="A6A6A6"/>
            </w:tcBorders>
            <w:shd w:val="thinDiagStripe" w:color="000000" w:fill="C0E6F5"/>
            <w:vAlign w:val="center"/>
            <w:hideMark/>
          </w:tcPr>
          <w:p w14:paraId="5232E567" w14:textId="77777777" w:rsidR="000D398B" w:rsidRPr="00507F29" w:rsidRDefault="000D398B" w:rsidP="000D398B">
            <w:pPr>
              <w:spacing w:after="0" w:line="240" w:lineRule="auto"/>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r>
      <w:tr w:rsidR="00507F29" w:rsidRPr="00507F29" w14:paraId="3867780A" w14:textId="77777777" w:rsidTr="000D398B">
        <w:trPr>
          <w:trHeight w:val="720"/>
        </w:trPr>
        <w:tc>
          <w:tcPr>
            <w:tcW w:w="474" w:type="pct"/>
            <w:vMerge/>
            <w:tcBorders>
              <w:top w:val="nil"/>
              <w:left w:val="single" w:sz="12" w:space="0" w:color="A6A6A6"/>
              <w:bottom w:val="nil"/>
              <w:right w:val="single" w:sz="12" w:space="0" w:color="A6A6A6"/>
            </w:tcBorders>
            <w:vAlign w:val="center"/>
            <w:hideMark/>
          </w:tcPr>
          <w:p w14:paraId="20C0F610"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365" w:type="pct"/>
            <w:tcBorders>
              <w:top w:val="nil"/>
              <w:left w:val="nil"/>
              <w:bottom w:val="dotDotDash" w:sz="4" w:space="0" w:color="A6A6A6"/>
              <w:right w:val="nil"/>
            </w:tcBorders>
            <w:shd w:val="clear" w:color="000000" w:fill="C0E6F5"/>
            <w:vAlign w:val="center"/>
            <w:hideMark/>
          </w:tcPr>
          <w:p w14:paraId="25AC85D4" w14:textId="37F2CBC2"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Myanmar AIM TWG</w:t>
            </w:r>
          </w:p>
        </w:tc>
        <w:tc>
          <w:tcPr>
            <w:tcW w:w="520" w:type="pct"/>
            <w:tcBorders>
              <w:top w:val="nil"/>
              <w:left w:val="single" w:sz="8" w:space="0" w:color="A6A6A6"/>
              <w:bottom w:val="dotDotDash" w:sz="4" w:space="0" w:color="A6A6A6"/>
              <w:right w:val="single" w:sz="8" w:space="0" w:color="A6A6A6"/>
            </w:tcBorders>
            <w:shd w:val="clear" w:color="000000" w:fill="C0E6F5"/>
            <w:vAlign w:val="center"/>
            <w:hideMark/>
          </w:tcPr>
          <w:p w14:paraId="6696CA77"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Myanmar SAG Cluster meeting for decision on NVA roll-out</w:t>
            </w:r>
          </w:p>
        </w:tc>
        <w:tc>
          <w:tcPr>
            <w:tcW w:w="520" w:type="pct"/>
            <w:tcBorders>
              <w:top w:val="nil"/>
              <w:left w:val="nil"/>
              <w:bottom w:val="dotDotDash" w:sz="4" w:space="0" w:color="A6A6A6"/>
              <w:right w:val="dotDotDash" w:sz="4" w:space="0" w:color="A6A6A6"/>
            </w:tcBorders>
            <w:shd w:val="clear" w:color="000000" w:fill="C0E6F5"/>
            <w:vAlign w:val="center"/>
            <w:hideMark/>
          </w:tcPr>
          <w:p w14:paraId="41E216C4"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Selection of areas to be targeted for the NVA</w:t>
            </w:r>
          </w:p>
        </w:tc>
        <w:tc>
          <w:tcPr>
            <w:tcW w:w="520" w:type="pct"/>
            <w:tcBorders>
              <w:top w:val="nil"/>
              <w:left w:val="nil"/>
              <w:bottom w:val="dotDotDash" w:sz="4" w:space="0" w:color="A6A6A6"/>
              <w:right w:val="single" w:sz="8" w:space="0" w:color="A6A6A6"/>
            </w:tcBorders>
            <w:shd w:val="clear" w:color="000000" w:fill="C0E6F5"/>
            <w:vAlign w:val="center"/>
            <w:hideMark/>
          </w:tcPr>
          <w:p w14:paraId="19902763"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NVA update during Cluster meeting</w:t>
            </w:r>
          </w:p>
        </w:tc>
        <w:tc>
          <w:tcPr>
            <w:tcW w:w="520" w:type="pct"/>
            <w:tcBorders>
              <w:top w:val="nil"/>
              <w:left w:val="nil"/>
              <w:bottom w:val="dotDotDash" w:sz="4" w:space="0" w:color="A6A6A6"/>
              <w:right w:val="dotDotDash" w:sz="4" w:space="0" w:color="A6A6A6"/>
            </w:tcBorders>
            <w:shd w:val="clear" w:color="000000" w:fill="C0E6F5"/>
            <w:vAlign w:val="center"/>
            <w:hideMark/>
          </w:tcPr>
          <w:p w14:paraId="4A43ADB2"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NVA update during Cluster meeting</w:t>
            </w:r>
          </w:p>
        </w:tc>
        <w:tc>
          <w:tcPr>
            <w:tcW w:w="520" w:type="pct"/>
            <w:tcBorders>
              <w:top w:val="nil"/>
              <w:left w:val="nil"/>
              <w:bottom w:val="dotDotDash" w:sz="4" w:space="0" w:color="A6A6A6"/>
              <w:right w:val="single" w:sz="8" w:space="0" w:color="A6A6A6"/>
            </w:tcBorders>
            <w:shd w:val="clear" w:color="000000" w:fill="C0E6F5"/>
            <w:vAlign w:val="center"/>
            <w:hideMark/>
          </w:tcPr>
          <w:p w14:paraId="216B705D"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NVA update during Cluster meeting</w:t>
            </w:r>
          </w:p>
        </w:tc>
        <w:tc>
          <w:tcPr>
            <w:tcW w:w="520" w:type="pct"/>
            <w:tcBorders>
              <w:top w:val="nil"/>
              <w:left w:val="nil"/>
              <w:bottom w:val="dotDotDash" w:sz="4" w:space="0" w:color="A6A6A6"/>
              <w:right w:val="dotDotDash" w:sz="4" w:space="0" w:color="A6A6A6"/>
            </w:tcBorders>
            <w:shd w:val="clear" w:color="000000" w:fill="C0E6F5"/>
            <w:vAlign w:val="center"/>
            <w:hideMark/>
          </w:tcPr>
          <w:p w14:paraId="31C26C70"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NVA update during Cluster meeting</w:t>
            </w:r>
          </w:p>
        </w:tc>
        <w:tc>
          <w:tcPr>
            <w:tcW w:w="520" w:type="pct"/>
            <w:tcBorders>
              <w:top w:val="nil"/>
              <w:left w:val="nil"/>
              <w:bottom w:val="dotDotDash" w:sz="4" w:space="0" w:color="A6A6A6"/>
              <w:right w:val="single" w:sz="8" w:space="0" w:color="A6A6A6"/>
            </w:tcBorders>
            <w:shd w:val="thinDiagStripe" w:color="000000" w:fill="C0E6F5"/>
            <w:vAlign w:val="center"/>
            <w:hideMark/>
          </w:tcPr>
          <w:p w14:paraId="0AC6D790"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12" w:space="0" w:color="A6A6A6"/>
            </w:tcBorders>
            <w:shd w:val="thinDiagStripe" w:color="000000" w:fill="C0E6F5"/>
            <w:vAlign w:val="center"/>
            <w:hideMark/>
          </w:tcPr>
          <w:p w14:paraId="09485EBF" w14:textId="77777777" w:rsidR="000D398B" w:rsidRPr="00507F29" w:rsidRDefault="000D398B" w:rsidP="000D398B">
            <w:pPr>
              <w:spacing w:after="0" w:line="240" w:lineRule="auto"/>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r>
      <w:tr w:rsidR="00507F29" w:rsidRPr="00507F29" w14:paraId="27B88667" w14:textId="77777777" w:rsidTr="000D398B">
        <w:trPr>
          <w:trHeight w:val="730"/>
        </w:trPr>
        <w:tc>
          <w:tcPr>
            <w:tcW w:w="474" w:type="pct"/>
            <w:vMerge/>
            <w:tcBorders>
              <w:top w:val="nil"/>
              <w:left w:val="single" w:sz="12" w:space="0" w:color="A6A6A6"/>
              <w:bottom w:val="nil"/>
              <w:right w:val="single" w:sz="12" w:space="0" w:color="A6A6A6"/>
            </w:tcBorders>
            <w:vAlign w:val="center"/>
            <w:hideMark/>
          </w:tcPr>
          <w:p w14:paraId="7474E960"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365" w:type="pct"/>
            <w:tcBorders>
              <w:top w:val="nil"/>
              <w:left w:val="nil"/>
              <w:bottom w:val="single" w:sz="8" w:space="0" w:color="A6A6A6"/>
              <w:right w:val="nil"/>
            </w:tcBorders>
            <w:shd w:val="clear" w:color="000000" w:fill="C0E6F5"/>
            <w:vAlign w:val="center"/>
            <w:hideMark/>
          </w:tcPr>
          <w:p w14:paraId="442A0E99"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Jointly</w:t>
            </w:r>
          </w:p>
        </w:tc>
        <w:tc>
          <w:tcPr>
            <w:tcW w:w="520" w:type="pct"/>
            <w:tcBorders>
              <w:top w:val="nil"/>
              <w:left w:val="single" w:sz="8" w:space="0" w:color="A6A6A6"/>
              <w:bottom w:val="nil"/>
              <w:right w:val="single" w:sz="8" w:space="0" w:color="A6A6A6"/>
            </w:tcBorders>
            <w:shd w:val="clear" w:color="000000" w:fill="C0E6F5"/>
            <w:vAlign w:val="center"/>
            <w:hideMark/>
          </w:tcPr>
          <w:p w14:paraId="1C7ECDD7"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Introduction meeting involving UNICEF, WFP and ACF (HQ, RO and CO)</w:t>
            </w:r>
          </w:p>
        </w:tc>
        <w:tc>
          <w:tcPr>
            <w:tcW w:w="520" w:type="pct"/>
            <w:tcBorders>
              <w:top w:val="nil"/>
              <w:left w:val="nil"/>
              <w:bottom w:val="dotDotDash" w:sz="4" w:space="0" w:color="A6A6A6"/>
              <w:right w:val="dotDotDash" w:sz="4" w:space="0" w:color="A6A6A6"/>
            </w:tcBorders>
            <w:shd w:val="thinDiagStripe" w:color="000000" w:fill="C0E6F5"/>
            <w:vAlign w:val="center"/>
            <w:hideMark/>
          </w:tcPr>
          <w:p w14:paraId="47AB64CE"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dotDotDash" w:sz="4" w:space="0" w:color="A6A6A6"/>
              <w:right w:val="single" w:sz="8" w:space="0" w:color="A6A6A6"/>
            </w:tcBorders>
            <w:shd w:val="clear" w:color="000000" w:fill="C0E6F5"/>
            <w:vAlign w:val="center"/>
            <w:hideMark/>
          </w:tcPr>
          <w:p w14:paraId="1547196A"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xml:space="preserve"> NVA brief with AIM TWG members and other Cluster Coordinators</w:t>
            </w:r>
          </w:p>
        </w:tc>
        <w:tc>
          <w:tcPr>
            <w:tcW w:w="520" w:type="pct"/>
            <w:tcBorders>
              <w:top w:val="nil"/>
              <w:left w:val="nil"/>
              <w:bottom w:val="nil"/>
              <w:right w:val="dotDotDash" w:sz="4" w:space="0" w:color="A6A6A6"/>
            </w:tcBorders>
            <w:shd w:val="thinDiagStripe" w:color="000000" w:fill="C0E6F5"/>
            <w:vAlign w:val="center"/>
            <w:hideMark/>
          </w:tcPr>
          <w:p w14:paraId="63A6C488"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8" w:space="0" w:color="A6A6A6"/>
            </w:tcBorders>
            <w:shd w:val="thinDiagStripe" w:color="000000" w:fill="C0E6F5"/>
            <w:vAlign w:val="center"/>
            <w:hideMark/>
          </w:tcPr>
          <w:p w14:paraId="0FCE8B1F"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dotDotDash" w:sz="4" w:space="0" w:color="A6A6A6"/>
              <w:right w:val="dotDotDash" w:sz="4" w:space="0" w:color="A6A6A6"/>
            </w:tcBorders>
            <w:shd w:val="clear" w:color="000000" w:fill="C0E6F5"/>
            <w:vAlign w:val="center"/>
            <w:hideMark/>
          </w:tcPr>
          <w:p w14:paraId="01BBE574" w14:textId="357A1B70"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Presentation of preliminary results to SAG Cluster and Validation of KEY MESSAGES</w:t>
            </w:r>
          </w:p>
        </w:tc>
        <w:tc>
          <w:tcPr>
            <w:tcW w:w="520" w:type="pct"/>
            <w:tcBorders>
              <w:top w:val="nil"/>
              <w:left w:val="nil"/>
              <w:bottom w:val="dotDotDash" w:sz="4" w:space="0" w:color="A6A6A6"/>
              <w:right w:val="single" w:sz="8" w:space="0" w:color="A6A6A6"/>
            </w:tcBorders>
            <w:shd w:val="thinDiagStripe" w:color="000000" w:fill="C0E6F5"/>
            <w:vAlign w:val="center"/>
            <w:hideMark/>
          </w:tcPr>
          <w:p w14:paraId="205E47AB"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dotDotDash" w:sz="4" w:space="0" w:color="A6A6A6"/>
              <w:left w:val="nil"/>
              <w:bottom w:val="dotDotDash" w:sz="4" w:space="0" w:color="A6A6A6"/>
              <w:right w:val="single" w:sz="12" w:space="0" w:color="A6A6A6"/>
            </w:tcBorders>
            <w:shd w:val="clear" w:color="000000" w:fill="C0E6F5"/>
            <w:vAlign w:val="center"/>
            <w:hideMark/>
          </w:tcPr>
          <w:p w14:paraId="5BF02B43"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Final validation of the narrative and outputs</w:t>
            </w:r>
          </w:p>
        </w:tc>
      </w:tr>
      <w:tr w:rsidR="00507F29" w:rsidRPr="00507F29" w14:paraId="150C1FDD" w14:textId="77777777" w:rsidTr="000D398B">
        <w:trPr>
          <w:trHeight w:val="290"/>
        </w:trPr>
        <w:tc>
          <w:tcPr>
            <w:tcW w:w="474" w:type="pct"/>
            <w:vMerge w:val="restart"/>
            <w:tcBorders>
              <w:top w:val="single" w:sz="8" w:space="0" w:color="A6A6A6"/>
              <w:left w:val="single" w:sz="12" w:space="0" w:color="A6A6A6"/>
              <w:bottom w:val="nil"/>
              <w:right w:val="single" w:sz="12" w:space="0" w:color="A6A6A6"/>
            </w:tcBorders>
            <w:shd w:val="clear" w:color="000000" w:fill="FFFFFF"/>
            <w:vAlign w:val="center"/>
            <w:hideMark/>
          </w:tcPr>
          <w:p w14:paraId="6D08E7D2" w14:textId="2BC2F19F"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Data creation and aggregation</w:t>
            </w:r>
          </w:p>
        </w:tc>
        <w:tc>
          <w:tcPr>
            <w:tcW w:w="365" w:type="pct"/>
            <w:vMerge w:val="restart"/>
            <w:tcBorders>
              <w:top w:val="nil"/>
              <w:left w:val="single" w:sz="12" w:space="0" w:color="A6A6A6"/>
              <w:bottom w:val="nil"/>
              <w:right w:val="nil"/>
            </w:tcBorders>
            <w:shd w:val="clear" w:color="000000" w:fill="FFFFFF"/>
            <w:vAlign w:val="center"/>
            <w:hideMark/>
          </w:tcPr>
          <w:p w14:paraId="09B24B4B"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Jointly</w:t>
            </w:r>
          </w:p>
        </w:tc>
        <w:tc>
          <w:tcPr>
            <w:tcW w:w="520" w:type="pct"/>
            <w:tcBorders>
              <w:top w:val="single" w:sz="8" w:space="0" w:color="A6A6A6"/>
              <w:left w:val="single" w:sz="8" w:space="0" w:color="A6A6A6"/>
              <w:bottom w:val="dotDotDash" w:sz="4" w:space="0" w:color="A6A6A6"/>
              <w:right w:val="single" w:sz="8" w:space="0" w:color="A6A6A6"/>
            </w:tcBorders>
            <w:shd w:val="thinDiagStripe" w:color="000000" w:fill="auto"/>
            <w:vAlign w:val="center"/>
            <w:hideMark/>
          </w:tcPr>
          <w:p w14:paraId="17FF3438"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 </w:t>
            </w:r>
          </w:p>
        </w:tc>
        <w:tc>
          <w:tcPr>
            <w:tcW w:w="1040" w:type="pct"/>
            <w:gridSpan w:val="2"/>
            <w:tcBorders>
              <w:top w:val="single" w:sz="8" w:space="0" w:color="A6A6A6"/>
              <w:left w:val="nil"/>
              <w:bottom w:val="dotDotDash" w:sz="4" w:space="0" w:color="A6A6A6"/>
              <w:right w:val="dotDotDash" w:sz="4" w:space="0" w:color="A6A6A6"/>
            </w:tcBorders>
            <w:shd w:val="clear" w:color="auto" w:fill="auto"/>
            <w:vAlign w:val="center"/>
            <w:hideMark/>
          </w:tcPr>
          <w:p w14:paraId="3483161F"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Mapping of existing/available data</w:t>
            </w:r>
          </w:p>
        </w:tc>
        <w:tc>
          <w:tcPr>
            <w:tcW w:w="520" w:type="pct"/>
            <w:tcBorders>
              <w:top w:val="single" w:sz="8" w:space="0" w:color="A6A6A6"/>
              <w:left w:val="single" w:sz="8" w:space="0" w:color="A6A6A6"/>
              <w:bottom w:val="dotDotDash" w:sz="4" w:space="0" w:color="A6A6A6"/>
              <w:right w:val="dotDotDash" w:sz="4" w:space="0" w:color="A6A6A6"/>
            </w:tcBorders>
            <w:shd w:val="thinDiagStripe" w:color="000000" w:fill="auto"/>
            <w:vAlign w:val="center"/>
            <w:hideMark/>
          </w:tcPr>
          <w:p w14:paraId="23F46B92"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dotDotDash" w:sz="4" w:space="0" w:color="A6A6A6"/>
              <w:right w:val="single" w:sz="8" w:space="0" w:color="A6A6A6"/>
            </w:tcBorders>
            <w:shd w:val="thinDiagStripe" w:color="000000" w:fill="auto"/>
            <w:vAlign w:val="center"/>
            <w:hideMark/>
          </w:tcPr>
          <w:p w14:paraId="72CF7E60"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dotDotDash" w:sz="4" w:space="0" w:color="A6A6A6"/>
              <w:right w:val="dotDotDash" w:sz="4" w:space="0" w:color="A6A6A6"/>
            </w:tcBorders>
            <w:shd w:val="thinDiagStripe" w:color="000000" w:fill="auto"/>
            <w:vAlign w:val="center"/>
            <w:hideMark/>
          </w:tcPr>
          <w:p w14:paraId="1D302DE0"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dotDotDash" w:sz="4" w:space="0" w:color="A6A6A6"/>
              <w:right w:val="single" w:sz="8" w:space="0" w:color="A6A6A6"/>
            </w:tcBorders>
            <w:shd w:val="thinDiagStripe" w:color="000000" w:fill="auto"/>
            <w:vAlign w:val="center"/>
            <w:hideMark/>
          </w:tcPr>
          <w:p w14:paraId="5C5CADBC"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12" w:space="0" w:color="A6A6A6"/>
            </w:tcBorders>
            <w:shd w:val="thinDiagStripe" w:color="000000" w:fill="auto"/>
            <w:vAlign w:val="center"/>
            <w:hideMark/>
          </w:tcPr>
          <w:p w14:paraId="6A81EA73" w14:textId="77777777" w:rsidR="000D398B" w:rsidRPr="00507F29" w:rsidRDefault="000D398B" w:rsidP="000D398B">
            <w:pPr>
              <w:spacing w:after="0" w:line="240" w:lineRule="auto"/>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r>
      <w:tr w:rsidR="00507F29" w:rsidRPr="00507F29" w14:paraId="31B813C2" w14:textId="77777777" w:rsidTr="000D398B">
        <w:trPr>
          <w:trHeight w:val="570"/>
        </w:trPr>
        <w:tc>
          <w:tcPr>
            <w:tcW w:w="474" w:type="pct"/>
            <w:vMerge/>
            <w:tcBorders>
              <w:top w:val="single" w:sz="8" w:space="0" w:color="A6A6A6"/>
              <w:left w:val="single" w:sz="12" w:space="0" w:color="A6A6A6"/>
              <w:bottom w:val="nil"/>
              <w:right w:val="single" w:sz="12" w:space="0" w:color="A6A6A6"/>
            </w:tcBorders>
            <w:vAlign w:val="center"/>
            <w:hideMark/>
          </w:tcPr>
          <w:p w14:paraId="0D2F0BD9"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365" w:type="pct"/>
            <w:vMerge/>
            <w:tcBorders>
              <w:top w:val="nil"/>
              <w:left w:val="single" w:sz="12" w:space="0" w:color="A6A6A6"/>
              <w:bottom w:val="nil"/>
              <w:right w:val="nil"/>
            </w:tcBorders>
            <w:vAlign w:val="center"/>
            <w:hideMark/>
          </w:tcPr>
          <w:p w14:paraId="60E63DE6"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p>
        </w:tc>
        <w:tc>
          <w:tcPr>
            <w:tcW w:w="520" w:type="pct"/>
            <w:tcBorders>
              <w:top w:val="nil"/>
              <w:left w:val="single" w:sz="8" w:space="0" w:color="A6A6A6"/>
              <w:bottom w:val="nil"/>
              <w:right w:val="single" w:sz="8" w:space="0" w:color="A6A6A6"/>
            </w:tcBorders>
            <w:shd w:val="thinDiagStripe" w:color="000000" w:fill="auto"/>
            <w:vAlign w:val="center"/>
            <w:hideMark/>
          </w:tcPr>
          <w:p w14:paraId="7BE197FD"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 </w:t>
            </w:r>
          </w:p>
        </w:tc>
        <w:tc>
          <w:tcPr>
            <w:tcW w:w="1040" w:type="pct"/>
            <w:gridSpan w:val="2"/>
            <w:tcBorders>
              <w:top w:val="dotDotDash" w:sz="4" w:space="0" w:color="A6A6A6"/>
              <w:left w:val="nil"/>
              <w:bottom w:val="nil"/>
              <w:right w:val="single" w:sz="8" w:space="0" w:color="A6A6A6"/>
            </w:tcBorders>
            <w:shd w:val="clear" w:color="auto" w:fill="auto"/>
            <w:vAlign w:val="center"/>
            <w:hideMark/>
          </w:tcPr>
          <w:p w14:paraId="1890B348"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Identification of primary data collection avenues (Remote, KIIs, etc)</w:t>
            </w:r>
          </w:p>
        </w:tc>
        <w:tc>
          <w:tcPr>
            <w:tcW w:w="1560" w:type="pct"/>
            <w:gridSpan w:val="3"/>
            <w:tcBorders>
              <w:top w:val="nil"/>
              <w:left w:val="nil"/>
              <w:bottom w:val="nil"/>
              <w:right w:val="dotDotDash" w:sz="4" w:space="0" w:color="A6A6A6"/>
            </w:tcBorders>
            <w:shd w:val="clear" w:color="auto" w:fill="auto"/>
            <w:vAlign w:val="center"/>
            <w:hideMark/>
          </w:tcPr>
          <w:p w14:paraId="023A9A11"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Data collection processes (quantitative and qualitative)</w:t>
            </w:r>
          </w:p>
        </w:tc>
        <w:tc>
          <w:tcPr>
            <w:tcW w:w="520" w:type="pct"/>
            <w:tcBorders>
              <w:top w:val="nil"/>
              <w:left w:val="nil"/>
              <w:bottom w:val="nil"/>
              <w:right w:val="nil"/>
            </w:tcBorders>
            <w:shd w:val="thinDiagStripe" w:color="000000" w:fill="auto"/>
            <w:vAlign w:val="center"/>
            <w:hideMark/>
          </w:tcPr>
          <w:p w14:paraId="1D35278A"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single" w:sz="8" w:space="0" w:color="A6A6A6"/>
              <w:bottom w:val="nil"/>
              <w:right w:val="single" w:sz="12" w:space="0" w:color="A6A6A6"/>
            </w:tcBorders>
            <w:shd w:val="thinDiagStripe" w:color="000000" w:fill="auto"/>
            <w:vAlign w:val="center"/>
            <w:hideMark/>
          </w:tcPr>
          <w:p w14:paraId="1B3A96CE" w14:textId="77777777" w:rsidR="000D398B" w:rsidRPr="00507F29" w:rsidRDefault="000D398B" w:rsidP="000D398B">
            <w:pPr>
              <w:spacing w:after="0" w:line="240" w:lineRule="auto"/>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r>
      <w:tr w:rsidR="00507F29" w:rsidRPr="00507F29" w14:paraId="5A5F7182" w14:textId="77777777" w:rsidTr="000D398B">
        <w:trPr>
          <w:trHeight w:val="730"/>
        </w:trPr>
        <w:tc>
          <w:tcPr>
            <w:tcW w:w="474" w:type="pct"/>
            <w:tcBorders>
              <w:top w:val="single" w:sz="8" w:space="0" w:color="A6A6A6"/>
              <w:left w:val="single" w:sz="12" w:space="0" w:color="A6A6A6"/>
              <w:bottom w:val="single" w:sz="8" w:space="0" w:color="A6A6A6"/>
              <w:right w:val="single" w:sz="12" w:space="0" w:color="A6A6A6"/>
            </w:tcBorders>
            <w:shd w:val="clear" w:color="000000" w:fill="C0E6F5"/>
            <w:vAlign w:val="center"/>
            <w:hideMark/>
          </w:tcPr>
          <w:p w14:paraId="7DDAD8C8"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Data Analysis</w:t>
            </w:r>
          </w:p>
        </w:tc>
        <w:tc>
          <w:tcPr>
            <w:tcW w:w="365" w:type="pct"/>
            <w:tcBorders>
              <w:top w:val="single" w:sz="8" w:space="0" w:color="A6A6A6"/>
              <w:left w:val="nil"/>
              <w:bottom w:val="single" w:sz="8" w:space="0" w:color="A6A6A6"/>
              <w:right w:val="nil"/>
            </w:tcBorders>
            <w:shd w:val="clear" w:color="000000" w:fill="C0E6F5"/>
            <w:vAlign w:val="center"/>
            <w:hideMark/>
          </w:tcPr>
          <w:p w14:paraId="4FBB72A8"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Jointly</w:t>
            </w:r>
          </w:p>
        </w:tc>
        <w:tc>
          <w:tcPr>
            <w:tcW w:w="520" w:type="pct"/>
            <w:tcBorders>
              <w:top w:val="single" w:sz="8" w:space="0" w:color="A6A6A6"/>
              <w:left w:val="single" w:sz="8" w:space="0" w:color="A6A6A6"/>
              <w:bottom w:val="single" w:sz="8" w:space="0" w:color="A6A6A6"/>
              <w:right w:val="single" w:sz="8" w:space="0" w:color="A6A6A6"/>
            </w:tcBorders>
            <w:shd w:val="thinDiagStripe" w:color="000000" w:fill="C0E6F5"/>
            <w:vAlign w:val="center"/>
            <w:hideMark/>
          </w:tcPr>
          <w:p w14:paraId="652A7690"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 </w:t>
            </w:r>
          </w:p>
        </w:tc>
        <w:tc>
          <w:tcPr>
            <w:tcW w:w="520" w:type="pct"/>
            <w:tcBorders>
              <w:top w:val="single" w:sz="8" w:space="0" w:color="A6A6A6"/>
              <w:left w:val="nil"/>
              <w:bottom w:val="single" w:sz="8" w:space="0" w:color="A6A6A6"/>
              <w:right w:val="dotDotDash" w:sz="4" w:space="0" w:color="A6A6A6"/>
            </w:tcBorders>
            <w:shd w:val="thinDiagStripe" w:color="000000" w:fill="C0E6F5"/>
            <w:vAlign w:val="center"/>
            <w:hideMark/>
          </w:tcPr>
          <w:p w14:paraId="291362DB"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single" w:sz="8" w:space="0" w:color="A6A6A6"/>
              <w:right w:val="single" w:sz="8" w:space="0" w:color="A6A6A6"/>
            </w:tcBorders>
            <w:shd w:val="thinDiagStripe" w:color="000000" w:fill="C0E6F5"/>
            <w:vAlign w:val="center"/>
            <w:hideMark/>
          </w:tcPr>
          <w:p w14:paraId="67C43EA7"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single" w:sz="8" w:space="0" w:color="A6A6A6"/>
              <w:right w:val="dotDotDash" w:sz="4" w:space="0" w:color="A6A6A6"/>
            </w:tcBorders>
            <w:shd w:val="thinDiagStripe" w:color="000000" w:fill="C0E6F5"/>
            <w:vAlign w:val="center"/>
            <w:hideMark/>
          </w:tcPr>
          <w:p w14:paraId="6EA4775D"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single" w:sz="8" w:space="0" w:color="A6A6A6"/>
              <w:right w:val="single" w:sz="8" w:space="0" w:color="A6A6A6"/>
            </w:tcBorders>
            <w:shd w:val="thinDiagStripe" w:color="000000" w:fill="C0E6F5"/>
            <w:vAlign w:val="center"/>
            <w:hideMark/>
          </w:tcPr>
          <w:p w14:paraId="36841DCD"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single" w:sz="8" w:space="0" w:color="A6A6A6"/>
              <w:right w:val="dotDotDash" w:sz="4" w:space="0" w:color="A6A6A6"/>
            </w:tcBorders>
            <w:shd w:val="clear" w:color="000000" w:fill="C0E6F5"/>
            <w:vAlign w:val="center"/>
            <w:hideMark/>
          </w:tcPr>
          <w:p w14:paraId="0578146C"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NVA analytical phase, incl. Reliability and Severity scoring</w:t>
            </w:r>
          </w:p>
        </w:tc>
        <w:tc>
          <w:tcPr>
            <w:tcW w:w="520" w:type="pct"/>
            <w:tcBorders>
              <w:top w:val="single" w:sz="8" w:space="0" w:color="A6A6A6"/>
              <w:left w:val="nil"/>
              <w:bottom w:val="single" w:sz="8" w:space="0" w:color="A6A6A6"/>
              <w:right w:val="single" w:sz="8" w:space="0" w:color="A6A6A6"/>
            </w:tcBorders>
            <w:shd w:val="thinDiagStripe" w:color="000000" w:fill="C0E6F5"/>
            <w:vAlign w:val="center"/>
            <w:hideMark/>
          </w:tcPr>
          <w:p w14:paraId="6AB429A1"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nil"/>
              <w:right w:val="single" w:sz="12" w:space="0" w:color="A6A6A6"/>
            </w:tcBorders>
            <w:shd w:val="thinDiagStripe" w:color="000000" w:fill="C0E6F5"/>
            <w:vAlign w:val="center"/>
            <w:hideMark/>
          </w:tcPr>
          <w:p w14:paraId="1CAE00BF" w14:textId="77777777" w:rsidR="000D398B" w:rsidRPr="00507F29" w:rsidRDefault="000D398B" w:rsidP="000D398B">
            <w:pPr>
              <w:spacing w:after="0" w:line="240" w:lineRule="auto"/>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r>
      <w:tr w:rsidR="00507F29" w:rsidRPr="00507F29" w14:paraId="7D05FC21" w14:textId="77777777" w:rsidTr="000D398B">
        <w:trPr>
          <w:trHeight w:val="490"/>
        </w:trPr>
        <w:tc>
          <w:tcPr>
            <w:tcW w:w="474" w:type="pct"/>
            <w:tcBorders>
              <w:top w:val="nil"/>
              <w:left w:val="single" w:sz="12" w:space="0" w:color="A6A6A6"/>
              <w:bottom w:val="nil"/>
              <w:right w:val="single" w:sz="12" w:space="0" w:color="A6A6A6"/>
            </w:tcBorders>
            <w:shd w:val="clear" w:color="000000" w:fill="FFFFFF"/>
            <w:vAlign w:val="center"/>
            <w:hideMark/>
          </w:tcPr>
          <w:p w14:paraId="1A926511"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Narrative report</w:t>
            </w:r>
          </w:p>
        </w:tc>
        <w:tc>
          <w:tcPr>
            <w:tcW w:w="365" w:type="pct"/>
            <w:tcBorders>
              <w:top w:val="nil"/>
              <w:left w:val="nil"/>
              <w:bottom w:val="nil"/>
              <w:right w:val="nil"/>
            </w:tcBorders>
            <w:shd w:val="clear" w:color="000000" w:fill="FFFFFF"/>
            <w:vAlign w:val="center"/>
            <w:hideMark/>
          </w:tcPr>
          <w:p w14:paraId="7D3BF2AC"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Jointly</w:t>
            </w:r>
          </w:p>
        </w:tc>
        <w:tc>
          <w:tcPr>
            <w:tcW w:w="520" w:type="pct"/>
            <w:tcBorders>
              <w:top w:val="nil"/>
              <w:left w:val="single" w:sz="8" w:space="0" w:color="A6A6A6"/>
              <w:bottom w:val="nil"/>
              <w:right w:val="single" w:sz="8" w:space="0" w:color="A6A6A6"/>
            </w:tcBorders>
            <w:shd w:val="thinDiagStripe" w:color="000000" w:fill="auto"/>
            <w:vAlign w:val="center"/>
            <w:hideMark/>
          </w:tcPr>
          <w:p w14:paraId="7FD9A4D8"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 </w:t>
            </w:r>
          </w:p>
        </w:tc>
        <w:tc>
          <w:tcPr>
            <w:tcW w:w="520" w:type="pct"/>
            <w:tcBorders>
              <w:top w:val="nil"/>
              <w:left w:val="nil"/>
              <w:bottom w:val="nil"/>
              <w:right w:val="dotDotDash" w:sz="4" w:space="0" w:color="A6A6A6"/>
            </w:tcBorders>
            <w:shd w:val="thinDiagStripe" w:color="000000" w:fill="auto"/>
            <w:vAlign w:val="center"/>
            <w:hideMark/>
          </w:tcPr>
          <w:p w14:paraId="5B95F61E"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8" w:space="0" w:color="A6A6A6"/>
            </w:tcBorders>
            <w:shd w:val="thinDiagStripe" w:color="000000" w:fill="auto"/>
            <w:vAlign w:val="center"/>
            <w:hideMark/>
          </w:tcPr>
          <w:p w14:paraId="230FBC49"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dotDotDash" w:sz="4" w:space="0" w:color="A6A6A6"/>
            </w:tcBorders>
            <w:shd w:val="thinDiagStripe" w:color="000000" w:fill="auto"/>
            <w:vAlign w:val="center"/>
            <w:hideMark/>
          </w:tcPr>
          <w:p w14:paraId="2DB6F8C3"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8" w:space="0" w:color="A6A6A6"/>
            </w:tcBorders>
            <w:shd w:val="thinDiagStripe" w:color="000000" w:fill="auto"/>
            <w:vAlign w:val="center"/>
            <w:hideMark/>
          </w:tcPr>
          <w:p w14:paraId="5F722C2D"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dotDotDash" w:sz="4" w:space="0" w:color="A6A6A6"/>
            </w:tcBorders>
            <w:shd w:val="thinDiagStripe" w:color="000000" w:fill="auto"/>
            <w:vAlign w:val="center"/>
            <w:hideMark/>
          </w:tcPr>
          <w:p w14:paraId="3A15A44C"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nil"/>
              <w:left w:val="nil"/>
              <w:bottom w:val="nil"/>
              <w:right w:val="single" w:sz="8" w:space="0" w:color="A6A6A6"/>
            </w:tcBorders>
            <w:shd w:val="clear" w:color="auto" w:fill="auto"/>
            <w:vAlign w:val="center"/>
            <w:hideMark/>
          </w:tcPr>
          <w:p w14:paraId="6B4CCB4D"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Draft and Finalization of the report</w:t>
            </w:r>
          </w:p>
        </w:tc>
        <w:tc>
          <w:tcPr>
            <w:tcW w:w="520" w:type="pct"/>
            <w:tcBorders>
              <w:top w:val="nil"/>
              <w:left w:val="nil"/>
              <w:bottom w:val="nil"/>
              <w:right w:val="single" w:sz="12" w:space="0" w:color="A6A6A6"/>
            </w:tcBorders>
            <w:shd w:val="clear" w:color="auto" w:fill="auto"/>
            <w:vAlign w:val="center"/>
            <w:hideMark/>
          </w:tcPr>
          <w:p w14:paraId="7C20450D" w14:textId="77777777" w:rsidR="000D398B" w:rsidRPr="00507F29" w:rsidRDefault="000D398B" w:rsidP="000D398B">
            <w:pPr>
              <w:spacing w:after="0" w:line="240" w:lineRule="auto"/>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r>
      <w:tr w:rsidR="00507F29" w:rsidRPr="00507F29" w14:paraId="5A7C21C5" w14:textId="77777777" w:rsidTr="000D398B">
        <w:trPr>
          <w:trHeight w:val="730"/>
        </w:trPr>
        <w:tc>
          <w:tcPr>
            <w:tcW w:w="474" w:type="pct"/>
            <w:tcBorders>
              <w:top w:val="single" w:sz="8" w:space="0" w:color="A6A6A6"/>
              <w:left w:val="single" w:sz="12" w:space="0" w:color="A6A6A6"/>
              <w:bottom w:val="single" w:sz="12" w:space="0" w:color="A6A6A6"/>
              <w:right w:val="single" w:sz="12" w:space="0" w:color="A6A6A6"/>
            </w:tcBorders>
            <w:shd w:val="clear" w:color="000000" w:fill="C0E6F5"/>
            <w:vAlign w:val="center"/>
            <w:hideMark/>
          </w:tcPr>
          <w:p w14:paraId="69A67A4B"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Communication and dissemination</w:t>
            </w:r>
          </w:p>
        </w:tc>
        <w:tc>
          <w:tcPr>
            <w:tcW w:w="365" w:type="pct"/>
            <w:tcBorders>
              <w:top w:val="single" w:sz="8" w:space="0" w:color="A6A6A6"/>
              <w:left w:val="nil"/>
              <w:bottom w:val="single" w:sz="12" w:space="0" w:color="A6A6A6"/>
              <w:right w:val="nil"/>
            </w:tcBorders>
            <w:shd w:val="clear" w:color="000000" w:fill="C0E6F5"/>
            <w:vAlign w:val="center"/>
            <w:hideMark/>
          </w:tcPr>
          <w:p w14:paraId="32AE7646"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Jointly</w:t>
            </w:r>
          </w:p>
        </w:tc>
        <w:tc>
          <w:tcPr>
            <w:tcW w:w="520" w:type="pct"/>
            <w:tcBorders>
              <w:top w:val="single" w:sz="8" w:space="0" w:color="A6A6A6"/>
              <w:left w:val="single" w:sz="8" w:space="0" w:color="A6A6A6"/>
              <w:bottom w:val="single" w:sz="12" w:space="0" w:color="A6A6A6"/>
              <w:right w:val="single" w:sz="8" w:space="0" w:color="A6A6A6"/>
            </w:tcBorders>
            <w:shd w:val="thinDiagStripe" w:color="000000" w:fill="C0E6F5"/>
            <w:vAlign w:val="center"/>
            <w:hideMark/>
          </w:tcPr>
          <w:p w14:paraId="69FC2BE7" w14:textId="77777777" w:rsidR="000D398B" w:rsidRPr="00507F29" w:rsidRDefault="000D398B" w:rsidP="000D398B">
            <w:pPr>
              <w:spacing w:after="0" w:line="240" w:lineRule="auto"/>
              <w:rPr>
                <w:rFonts w:asciiTheme="majorHAnsi" w:eastAsia="Times New Roman" w:hAnsiTheme="majorHAnsi" w:cs="Times New Roman"/>
                <w:b/>
                <w:bCs/>
                <w:color w:val="000000" w:themeColor="text1"/>
                <w:sz w:val="18"/>
                <w:szCs w:val="18"/>
                <w:lang w:val="en-GB" w:eastAsia="en-GB"/>
              </w:rPr>
            </w:pPr>
            <w:r w:rsidRPr="00507F29">
              <w:rPr>
                <w:rFonts w:asciiTheme="majorHAnsi" w:eastAsia="Times New Roman" w:hAnsiTheme="majorHAnsi" w:cs="Times New Roman"/>
                <w:b/>
                <w:bCs/>
                <w:color w:val="000000" w:themeColor="text1"/>
                <w:sz w:val="18"/>
                <w:szCs w:val="18"/>
                <w:lang w:val="en-GB" w:eastAsia="en-GB"/>
              </w:rPr>
              <w:t> </w:t>
            </w:r>
          </w:p>
        </w:tc>
        <w:tc>
          <w:tcPr>
            <w:tcW w:w="520" w:type="pct"/>
            <w:tcBorders>
              <w:top w:val="single" w:sz="8" w:space="0" w:color="A6A6A6"/>
              <w:left w:val="nil"/>
              <w:bottom w:val="single" w:sz="12" w:space="0" w:color="A6A6A6"/>
              <w:right w:val="dotDotDash" w:sz="4" w:space="0" w:color="A6A6A6"/>
            </w:tcBorders>
            <w:shd w:val="thinDiagStripe" w:color="000000" w:fill="C0E6F5"/>
            <w:vAlign w:val="center"/>
            <w:hideMark/>
          </w:tcPr>
          <w:p w14:paraId="0A2D19E8"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single" w:sz="12" w:space="0" w:color="A6A6A6"/>
              <w:right w:val="single" w:sz="8" w:space="0" w:color="A6A6A6"/>
            </w:tcBorders>
            <w:shd w:val="thinDiagStripe" w:color="000000" w:fill="C0E6F5"/>
            <w:vAlign w:val="center"/>
            <w:hideMark/>
          </w:tcPr>
          <w:p w14:paraId="7F479CB7"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520" w:type="pct"/>
            <w:tcBorders>
              <w:top w:val="single" w:sz="8" w:space="0" w:color="A6A6A6"/>
              <w:left w:val="nil"/>
              <w:bottom w:val="single" w:sz="12" w:space="0" w:color="A6A6A6"/>
              <w:right w:val="dotDotDash" w:sz="4" w:space="0" w:color="A6A6A6"/>
            </w:tcBorders>
            <w:shd w:val="thinDiagStripe" w:color="000000" w:fill="C0E6F5"/>
            <w:vAlign w:val="center"/>
            <w:hideMark/>
          </w:tcPr>
          <w:p w14:paraId="79540499"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w:t>
            </w:r>
          </w:p>
        </w:tc>
        <w:tc>
          <w:tcPr>
            <w:tcW w:w="1040" w:type="pct"/>
            <w:gridSpan w:val="2"/>
            <w:tcBorders>
              <w:top w:val="single" w:sz="8" w:space="0" w:color="A6A6A6"/>
              <w:left w:val="nil"/>
              <w:bottom w:val="single" w:sz="12" w:space="0" w:color="A6A6A6"/>
              <w:right w:val="dotDotDash" w:sz="4" w:space="0" w:color="A6A6A6"/>
            </w:tcBorders>
            <w:shd w:val="clear" w:color="000000" w:fill="C0E6F5"/>
            <w:vAlign w:val="center"/>
            <w:hideMark/>
          </w:tcPr>
          <w:p w14:paraId="274165FB"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 xml:space="preserve">Discussion with Communication colleagues from HQ, RO and COs to develop a dissemination and advocacy plan </w:t>
            </w:r>
          </w:p>
        </w:tc>
        <w:tc>
          <w:tcPr>
            <w:tcW w:w="520" w:type="pct"/>
            <w:tcBorders>
              <w:top w:val="single" w:sz="8" w:space="0" w:color="A6A6A6"/>
              <w:left w:val="nil"/>
              <w:bottom w:val="single" w:sz="12" w:space="0" w:color="A6A6A6"/>
              <w:right w:val="nil"/>
            </w:tcBorders>
            <w:shd w:val="clear" w:color="000000" w:fill="C0E6F5"/>
            <w:vAlign w:val="center"/>
            <w:hideMark/>
          </w:tcPr>
          <w:p w14:paraId="12F22687" w14:textId="77777777"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Follow-up with RO/CO COMs teams</w:t>
            </w:r>
          </w:p>
        </w:tc>
        <w:tc>
          <w:tcPr>
            <w:tcW w:w="520" w:type="pct"/>
            <w:tcBorders>
              <w:top w:val="single" w:sz="8" w:space="0" w:color="A6A6A6"/>
              <w:left w:val="single" w:sz="8" w:space="0" w:color="A6A6A6"/>
              <w:bottom w:val="single" w:sz="12" w:space="0" w:color="A6A6A6"/>
              <w:right w:val="single" w:sz="12" w:space="0" w:color="A6A6A6"/>
            </w:tcBorders>
            <w:shd w:val="clear" w:color="000000" w:fill="C0E6F5"/>
            <w:vAlign w:val="center"/>
            <w:hideMark/>
          </w:tcPr>
          <w:p w14:paraId="6EBCC26F" w14:textId="4E9324B2" w:rsidR="000D398B" w:rsidRPr="00507F29" w:rsidRDefault="000D398B" w:rsidP="000D398B">
            <w:pPr>
              <w:spacing w:after="0" w:line="240" w:lineRule="auto"/>
              <w:jc w:val="center"/>
              <w:rPr>
                <w:rFonts w:asciiTheme="majorHAnsi" w:eastAsia="Times New Roman" w:hAnsiTheme="majorHAnsi" w:cs="Times New Roman"/>
                <w:color w:val="000000" w:themeColor="text1"/>
                <w:sz w:val="18"/>
                <w:szCs w:val="18"/>
                <w:lang w:val="en-GB" w:eastAsia="en-GB"/>
              </w:rPr>
            </w:pPr>
            <w:r w:rsidRPr="00507F29">
              <w:rPr>
                <w:rFonts w:asciiTheme="majorHAnsi" w:eastAsia="Times New Roman" w:hAnsiTheme="majorHAnsi" w:cs="Times New Roman"/>
                <w:color w:val="000000" w:themeColor="text1"/>
                <w:sz w:val="18"/>
                <w:szCs w:val="18"/>
                <w:lang w:val="en-GB" w:eastAsia="en-GB"/>
              </w:rPr>
              <w:t>Report editing and formating + Final dissemination</w:t>
            </w:r>
          </w:p>
        </w:tc>
      </w:tr>
    </w:tbl>
    <w:p w14:paraId="6F0AAC33" w14:textId="77777777" w:rsidR="003D4A97" w:rsidRPr="00507F29" w:rsidRDefault="003D4A97" w:rsidP="003D4A97">
      <w:pPr>
        <w:rPr>
          <w:color w:val="000000" w:themeColor="text1"/>
          <w:lang w:val="en-GB"/>
        </w:rPr>
      </w:pPr>
    </w:p>
    <w:p w14:paraId="41C9058F" w14:textId="54A626AC" w:rsidR="0088613E" w:rsidRPr="00507F29" w:rsidRDefault="0088613E" w:rsidP="003D4A97">
      <w:pPr>
        <w:pStyle w:val="ListParagraph"/>
        <w:numPr>
          <w:ilvl w:val="0"/>
          <w:numId w:val="3"/>
        </w:numPr>
        <w:shd w:val="clear" w:color="auto" w:fill="DAE9F7" w:themeFill="text2" w:themeFillTint="1A"/>
        <w:spacing w:line="276" w:lineRule="auto"/>
        <w:rPr>
          <w:rFonts w:asciiTheme="majorHAnsi" w:hAnsiTheme="majorHAnsi" w:cstheme="minorHAnsi"/>
          <w:b/>
          <w:bCs/>
          <w:color w:val="000000" w:themeColor="text1"/>
          <w:sz w:val="24"/>
          <w:szCs w:val="24"/>
        </w:rPr>
      </w:pPr>
      <w:r w:rsidRPr="00507F29">
        <w:rPr>
          <w:rFonts w:asciiTheme="majorHAnsi" w:hAnsiTheme="majorHAnsi" w:cstheme="minorHAnsi"/>
          <w:b/>
          <w:bCs/>
          <w:color w:val="000000" w:themeColor="text1"/>
          <w:sz w:val="24"/>
          <w:szCs w:val="24"/>
        </w:rPr>
        <w:lastRenderedPageBreak/>
        <w:t>Timelines (V2)</w:t>
      </w:r>
    </w:p>
    <w:tbl>
      <w:tblPr>
        <w:tblW w:w="5000" w:type="pct"/>
        <w:tblLook w:val="04A0" w:firstRow="1" w:lastRow="0" w:firstColumn="1" w:lastColumn="0" w:noHBand="0" w:noVBand="1"/>
      </w:tblPr>
      <w:tblGrid>
        <w:gridCol w:w="1312"/>
        <w:gridCol w:w="856"/>
        <w:gridCol w:w="1177"/>
        <w:gridCol w:w="1177"/>
        <w:gridCol w:w="1177"/>
        <w:gridCol w:w="1177"/>
        <w:gridCol w:w="1177"/>
        <w:gridCol w:w="1177"/>
        <w:gridCol w:w="1177"/>
        <w:gridCol w:w="1177"/>
        <w:gridCol w:w="1177"/>
        <w:gridCol w:w="1172"/>
      </w:tblGrid>
      <w:tr w:rsidR="00507F29" w:rsidRPr="00507F29" w14:paraId="1A29895D" w14:textId="77777777" w:rsidTr="004B4A25">
        <w:trPr>
          <w:trHeight w:val="440"/>
        </w:trPr>
        <w:tc>
          <w:tcPr>
            <w:tcW w:w="363" w:type="pct"/>
            <w:vMerge w:val="restart"/>
            <w:tcBorders>
              <w:top w:val="single" w:sz="12" w:space="0" w:color="A6A6A6"/>
              <w:left w:val="single" w:sz="12" w:space="0" w:color="A6A6A6"/>
              <w:bottom w:val="single" w:sz="12" w:space="0" w:color="A6A6A6"/>
              <w:right w:val="nil"/>
            </w:tcBorders>
            <w:shd w:val="clear" w:color="000000" w:fill="156082"/>
            <w:vAlign w:val="center"/>
            <w:hideMark/>
          </w:tcPr>
          <w:p w14:paraId="56EEF2E2"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ITEMS</w:t>
            </w:r>
          </w:p>
        </w:tc>
        <w:tc>
          <w:tcPr>
            <w:tcW w:w="279" w:type="pct"/>
            <w:vMerge w:val="restart"/>
            <w:tcBorders>
              <w:top w:val="single" w:sz="12" w:space="0" w:color="A6A6A6"/>
              <w:left w:val="single" w:sz="12" w:space="0" w:color="A6A6A6"/>
              <w:bottom w:val="single" w:sz="12" w:space="0" w:color="A6A6A6"/>
              <w:right w:val="nil"/>
            </w:tcBorders>
            <w:shd w:val="clear" w:color="000000" w:fill="156082"/>
            <w:vAlign w:val="center"/>
            <w:hideMark/>
          </w:tcPr>
          <w:p w14:paraId="27E8B9FF"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Lead</w:t>
            </w:r>
          </w:p>
        </w:tc>
        <w:tc>
          <w:tcPr>
            <w:tcW w:w="436" w:type="pct"/>
            <w:tcBorders>
              <w:top w:val="single" w:sz="12" w:space="0" w:color="A6A6A6"/>
              <w:left w:val="single" w:sz="8" w:space="0" w:color="A6A6A6"/>
              <w:bottom w:val="nil"/>
              <w:right w:val="single" w:sz="8" w:space="0" w:color="A6A6A6"/>
            </w:tcBorders>
            <w:shd w:val="clear" w:color="000000" w:fill="156082"/>
            <w:vAlign w:val="center"/>
            <w:hideMark/>
          </w:tcPr>
          <w:p w14:paraId="263422B6"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September</w:t>
            </w:r>
          </w:p>
        </w:tc>
        <w:tc>
          <w:tcPr>
            <w:tcW w:w="872" w:type="pct"/>
            <w:gridSpan w:val="2"/>
            <w:tcBorders>
              <w:top w:val="single" w:sz="12" w:space="0" w:color="A6A6A6"/>
              <w:left w:val="nil"/>
              <w:bottom w:val="dotDotDash" w:sz="4" w:space="0" w:color="A6A6A6"/>
              <w:right w:val="dotDotDash" w:sz="4" w:space="0" w:color="A6A6A6"/>
            </w:tcBorders>
            <w:shd w:val="clear" w:color="000000" w:fill="156082"/>
            <w:vAlign w:val="center"/>
            <w:hideMark/>
          </w:tcPr>
          <w:p w14:paraId="39246700"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October</w:t>
            </w:r>
          </w:p>
        </w:tc>
        <w:tc>
          <w:tcPr>
            <w:tcW w:w="872" w:type="pct"/>
            <w:gridSpan w:val="2"/>
            <w:tcBorders>
              <w:top w:val="single" w:sz="12" w:space="0" w:color="A6A6A6"/>
              <w:left w:val="single" w:sz="8" w:space="0" w:color="A6A6A6"/>
              <w:bottom w:val="dotDotDash" w:sz="4" w:space="0" w:color="A6A6A6"/>
              <w:right w:val="single" w:sz="8" w:space="0" w:color="A6A6A6"/>
            </w:tcBorders>
            <w:shd w:val="clear" w:color="000000" w:fill="156082"/>
            <w:vAlign w:val="center"/>
            <w:hideMark/>
          </w:tcPr>
          <w:p w14:paraId="44903E65"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November</w:t>
            </w:r>
          </w:p>
        </w:tc>
        <w:tc>
          <w:tcPr>
            <w:tcW w:w="872" w:type="pct"/>
            <w:gridSpan w:val="2"/>
            <w:tcBorders>
              <w:top w:val="single" w:sz="12" w:space="0" w:color="A6A6A6"/>
              <w:left w:val="nil"/>
              <w:bottom w:val="dotDotDash" w:sz="4" w:space="0" w:color="A6A6A6"/>
              <w:right w:val="single" w:sz="8" w:space="0" w:color="A6A6A6"/>
            </w:tcBorders>
            <w:shd w:val="clear" w:color="000000" w:fill="156082"/>
            <w:vAlign w:val="center"/>
            <w:hideMark/>
          </w:tcPr>
          <w:p w14:paraId="6CB688E6"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December</w:t>
            </w:r>
          </w:p>
        </w:tc>
        <w:tc>
          <w:tcPr>
            <w:tcW w:w="872" w:type="pct"/>
            <w:gridSpan w:val="2"/>
            <w:tcBorders>
              <w:top w:val="single" w:sz="12" w:space="0" w:color="A6A6A6"/>
              <w:left w:val="nil"/>
              <w:bottom w:val="dotDotDash" w:sz="4" w:space="0" w:color="A6A6A6"/>
              <w:right w:val="single" w:sz="8" w:space="0" w:color="A6A6A6"/>
            </w:tcBorders>
            <w:shd w:val="clear" w:color="000000" w:fill="156082"/>
            <w:vAlign w:val="center"/>
            <w:hideMark/>
          </w:tcPr>
          <w:p w14:paraId="31AEC216"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January</w:t>
            </w:r>
          </w:p>
        </w:tc>
        <w:tc>
          <w:tcPr>
            <w:tcW w:w="436" w:type="pct"/>
            <w:tcBorders>
              <w:top w:val="single" w:sz="8" w:space="0" w:color="A6A6A6"/>
              <w:left w:val="nil"/>
              <w:bottom w:val="dotDotDash" w:sz="4" w:space="0" w:color="A6A6A6"/>
              <w:right w:val="single" w:sz="8" w:space="0" w:color="A6A6A6"/>
            </w:tcBorders>
            <w:shd w:val="clear" w:color="000000" w:fill="156082"/>
            <w:vAlign w:val="center"/>
            <w:hideMark/>
          </w:tcPr>
          <w:p w14:paraId="18589A70"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February</w:t>
            </w:r>
          </w:p>
        </w:tc>
      </w:tr>
      <w:tr w:rsidR="00507F29" w:rsidRPr="00507F29" w14:paraId="189ABA95" w14:textId="77777777" w:rsidTr="004B4A25">
        <w:trPr>
          <w:trHeight w:val="410"/>
        </w:trPr>
        <w:tc>
          <w:tcPr>
            <w:tcW w:w="363" w:type="pct"/>
            <w:vMerge/>
            <w:tcBorders>
              <w:top w:val="single" w:sz="12" w:space="0" w:color="A6A6A6"/>
              <w:left w:val="single" w:sz="12" w:space="0" w:color="A6A6A6"/>
              <w:bottom w:val="single" w:sz="12" w:space="0" w:color="A6A6A6"/>
              <w:right w:val="nil"/>
            </w:tcBorders>
            <w:vAlign w:val="center"/>
            <w:hideMark/>
          </w:tcPr>
          <w:p w14:paraId="468783FC"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p>
        </w:tc>
        <w:tc>
          <w:tcPr>
            <w:tcW w:w="279" w:type="pct"/>
            <w:vMerge/>
            <w:tcBorders>
              <w:top w:val="single" w:sz="12" w:space="0" w:color="A6A6A6"/>
              <w:left w:val="single" w:sz="12" w:space="0" w:color="A6A6A6"/>
              <w:bottom w:val="single" w:sz="12" w:space="0" w:color="A6A6A6"/>
              <w:right w:val="nil"/>
            </w:tcBorders>
            <w:vAlign w:val="center"/>
            <w:hideMark/>
          </w:tcPr>
          <w:p w14:paraId="57DF3429"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p>
        </w:tc>
        <w:tc>
          <w:tcPr>
            <w:tcW w:w="436" w:type="pct"/>
            <w:tcBorders>
              <w:top w:val="nil"/>
              <w:left w:val="single" w:sz="8" w:space="0" w:color="A6A6A6"/>
              <w:bottom w:val="single" w:sz="12" w:space="0" w:color="A6A6A6"/>
              <w:right w:val="single" w:sz="8" w:space="0" w:color="A6A6A6"/>
            </w:tcBorders>
            <w:shd w:val="clear" w:color="000000" w:fill="156082"/>
            <w:vAlign w:val="center"/>
            <w:hideMark/>
          </w:tcPr>
          <w:p w14:paraId="28E0EC07"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 </w:t>
            </w:r>
          </w:p>
        </w:tc>
        <w:tc>
          <w:tcPr>
            <w:tcW w:w="436" w:type="pct"/>
            <w:tcBorders>
              <w:top w:val="nil"/>
              <w:left w:val="nil"/>
              <w:bottom w:val="single" w:sz="12" w:space="0" w:color="A6A6A6"/>
              <w:right w:val="dotDotDash" w:sz="4" w:space="0" w:color="A6A6A6"/>
            </w:tcBorders>
            <w:shd w:val="clear" w:color="000000" w:fill="156082"/>
            <w:vAlign w:val="center"/>
            <w:hideMark/>
          </w:tcPr>
          <w:p w14:paraId="57CB87EE"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 to 15th</w:t>
            </w:r>
          </w:p>
        </w:tc>
        <w:tc>
          <w:tcPr>
            <w:tcW w:w="436" w:type="pct"/>
            <w:tcBorders>
              <w:top w:val="nil"/>
              <w:left w:val="nil"/>
              <w:bottom w:val="single" w:sz="12" w:space="0" w:color="A6A6A6"/>
              <w:right w:val="nil"/>
            </w:tcBorders>
            <w:shd w:val="clear" w:color="000000" w:fill="156082"/>
            <w:vAlign w:val="center"/>
            <w:hideMark/>
          </w:tcPr>
          <w:p w14:paraId="362AA8ED"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16 to 30th</w:t>
            </w:r>
          </w:p>
        </w:tc>
        <w:tc>
          <w:tcPr>
            <w:tcW w:w="436" w:type="pct"/>
            <w:tcBorders>
              <w:top w:val="nil"/>
              <w:left w:val="single" w:sz="8" w:space="0" w:color="A6A6A6"/>
              <w:bottom w:val="single" w:sz="12" w:space="0" w:color="A6A6A6"/>
              <w:right w:val="dotDotDash" w:sz="4" w:space="0" w:color="A6A6A6"/>
            </w:tcBorders>
            <w:shd w:val="clear" w:color="000000" w:fill="156082"/>
            <w:vAlign w:val="center"/>
            <w:hideMark/>
          </w:tcPr>
          <w:p w14:paraId="1D9F626B"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 to 15th</w:t>
            </w:r>
          </w:p>
        </w:tc>
        <w:tc>
          <w:tcPr>
            <w:tcW w:w="436" w:type="pct"/>
            <w:tcBorders>
              <w:top w:val="nil"/>
              <w:left w:val="nil"/>
              <w:bottom w:val="single" w:sz="12" w:space="0" w:color="A6A6A6"/>
              <w:right w:val="single" w:sz="8" w:space="0" w:color="A6A6A6"/>
            </w:tcBorders>
            <w:shd w:val="clear" w:color="000000" w:fill="156082"/>
            <w:vAlign w:val="center"/>
            <w:hideMark/>
          </w:tcPr>
          <w:p w14:paraId="068F5FF1"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16 to 31st</w:t>
            </w:r>
          </w:p>
        </w:tc>
        <w:tc>
          <w:tcPr>
            <w:tcW w:w="436" w:type="pct"/>
            <w:tcBorders>
              <w:top w:val="nil"/>
              <w:left w:val="nil"/>
              <w:bottom w:val="dotDotDash" w:sz="4" w:space="0" w:color="A6A6A6"/>
              <w:right w:val="dotDotDash" w:sz="4" w:space="0" w:color="A6A6A6"/>
            </w:tcBorders>
            <w:shd w:val="clear" w:color="000000" w:fill="156082"/>
            <w:vAlign w:val="center"/>
            <w:hideMark/>
          </w:tcPr>
          <w:p w14:paraId="45605573"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 to 15th</w:t>
            </w:r>
          </w:p>
        </w:tc>
        <w:tc>
          <w:tcPr>
            <w:tcW w:w="436" w:type="pct"/>
            <w:tcBorders>
              <w:top w:val="nil"/>
              <w:left w:val="nil"/>
              <w:bottom w:val="dotDotDash" w:sz="4" w:space="0" w:color="A6A6A6"/>
              <w:right w:val="single" w:sz="8" w:space="0" w:color="A6A6A6"/>
            </w:tcBorders>
            <w:shd w:val="clear" w:color="000000" w:fill="156082"/>
            <w:vAlign w:val="center"/>
            <w:hideMark/>
          </w:tcPr>
          <w:p w14:paraId="1BBAFFC3"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16 to 30th</w:t>
            </w:r>
          </w:p>
        </w:tc>
        <w:tc>
          <w:tcPr>
            <w:tcW w:w="436" w:type="pct"/>
            <w:tcBorders>
              <w:top w:val="nil"/>
              <w:left w:val="nil"/>
              <w:bottom w:val="dotDotDash" w:sz="4" w:space="0" w:color="A6A6A6"/>
              <w:right w:val="dotDotDash" w:sz="4" w:space="0" w:color="A6A6A6"/>
            </w:tcBorders>
            <w:shd w:val="clear" w:color="000000" w:fill="156082"/>
            <w:vAlign w:val="center"/>
            <w:hideMark/>
          </w:tcPr>
          <w:p w14:paraId="6FF28D4A"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 to 15th</w:t>
            </w:r>
          </w:p>
        </w:tc>
        <w:tc>
          <w:tcPr>
            <w:tcW w:w="436" w:type="pct"/>
            <w:tcBorders>
              <w:top w:val="nil"/>
              <w:left w:val="nil"/>
              <w:bottom w:val="dotDotDash" w:sz="4" w:space="0" w:color="A6A6A6"/>
              <w:right w:val="single" w:sz="8" w:space="0" w:color="A6A6A6"/>
            </w:tcBorders>
            <w:shd w:val="clear" w:color="000000" w:fill="156082"/>
            <w:vAlign w:val="center"/>
            <w:hideMark/>
          </w:tcPr>
          <w:p w14:paraId="47234B97"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16 to 31st</w:t>
            </w:r>
          </w:p>
        </w:tc>
        <w:tc>
          <w:tcPr>
            <w:tcW w:w="436" w:type="pct"/>
            <w:tcBorders>
              <w:top w:val="nil"/>
              <w:left w:val="nil"/>
              <w:bottom w:val="dotDotDash" w:sz="4" w:space="0" w:color="A6A6A6"/>
              <w:right w:val="single" w:sz="8" w:space="0" w:color="A6A6A6"/>
            </w:tcBorders>
            <w:shd w:val="clear" w:color="000000" w:fill="156082"/>
            <w:vAlign w:val="center"/>
            <w:hideMark/>
          </w:tcPr>
          <w:p w14:paraId="3017B580"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1 to 15th</w:t>
            </w:r>
          </w:p>
        </w:tc>
      </w:tr>
      <w:tr w:rsidR="00507F29" w:rsidRPr="00507F29" w14:paraId="4ED6DE86" w14:textId="77777777" w:rsidTr="004B4A25">
        <w:trPr>
          <w:trHeight w:val="530"/>
        </w:trPr>
        <w:tc>
          <w:tcPr>
            <w:tcW w:w="363" w:type="pct"/>
            <w:vMerge w:val="restart"/>
            <w:tcBorders>
              <w:top w:val="nil"/>
              <w:left w:val="single" w:sz="12" w:space="0" w:color="A6A6A6"/>
              <w:bottom w:val="nil"/>
              <w:right w:val="single" w:sz="12" w:space="0" w:color="A6A6A6"/>
            </w:tcBorders>
            <w:shd w:val="clear" w:color="000000" w:fill="C0E6F5"/>
            <w:vAlign w:val="center"/>
            <w:hideMark/>
          </w:tcPr>
          <w:p w14:paraId="02F499C2"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Engagement with RO/CO Teams</w:t>
            </w:r>
          </w:p>
        </w:tc>
        <w:tc>
          <w:tcPr>
            <w:tcW w:w="279" w:type="pct"/>
            <w:tcBorders>
              <w:top w:val="nil"/>
              <w:left w:val="nil"/>
              <w:bottom w:val="dotDotDash" w:sz="4" w:space="0" w:color="A6A6A6"/>
              <w:right w:val="nil"/>
            </w:tcBorders>
            <w:shd w:val="clear" w:color="000000" w:fill="C0E6F5"/>
            <w:vAlign w:val="center"/>
            <w:hideMark/>
          </w:tcPr>
          <w:p w14:paraId="7CBB60B8"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Global NIS-E support team</w:t>
            </w:r>
          </w:p>
        </w:tc>
        <w:tc>
          <w:tcPr>
            <w:tcW w:w="436" w:type="pct"/>
            <w:tcBorders>
              <w:top w:val="nil"/>
              <w:left w:val="single" w:sz="8" w:space="0" w:color="A6A6A6"/>
              <w:bottom w:val="dotDotDash" w:sz="4" w:space="0" w:color="A6A6A6"/>
              <w:right w:val="single" w:sz="8" w:space="0" w:color="A6A6A6"/>
            </w:tcBorders>
            <w:shd w:val="thinDiagStripe" w:color="000000" w:fill="C0E6F5"/>
            <w:vAlign w:val="center"/>
            <w:hideMark/>
          </w:tcPr>
          <w:p w14:paraId="3B7A6A5B"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624F0B09"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C0E6F5"/>
            <w:vAlign w:val="center"/>
            <w:hideMark/>
          </w:tcPr>
          <w:p w14:paraId="0D673A47"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4C337FBF"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C0E6F5"/>
            <w:vAlign w:val="center"/>
            <w:hideMark/>
          </w:tcPr>
          <w:p w14:paraId="6EB8A6F0"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3CE93C40"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clear" w:color="000000" w:fill="C0E6F5"/>
            <w:vAlign w:val="center"/>
            <w:hideMark/>
          </w:tcPr>
          <w:p w14:paraId="5AB92EDA"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Introduction to the NVA analytical framework</w:t>
            </w:r>
          </w:p>
        </w:tc>
        <w:tc>
          <w:tcPr>
            <w:tcW w:w="872" w:type="pct"/>
            <w:gridSpan w:val="2"/>
            <w:tcBorders>
              <w:top w:val="dotDotDash" w:sz="4" w:space="0" w:color="A6A6A6"/>
              <w:left w:val="nil"/>
              <w:bottom w:val="dotDotDash" w:sz="4" w:space="0" w:color="A6A6A6"/>
              <w:right w:val="single" w:sz="8" w:space="0" w:color="A6A6A6"/>
            </w:tcBorders>
            <w:shd w:val="clear" w:color="000000" w:fill="C0E6F5"/>
            <w:vAlign w:val="center"/>
            <w:hideMark/>
          </w:tcPr>
          <w:p w14:paraId="0D47459A"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Plenary sessions to be organized</w:t>
            </w:r>
          </w:p>
        </w:tc>
        <w:tc>
          <w:tcPr>
            <w:tcW w:w="436" w:type="pct"/>
            <w:tcBorders>
              <w:top w:val="nil"/>
              <w:left w:val="nil"/>
              <w:bottom w:val="dotDotDash" w:sz="4" w:space="0" w:color="A6A6A6"/>
              <w:right w:val="single" w:sz="8" w:space="0" w:color="A6A6A6"/>
            </w:tcBorders>
            <w:shd w:val="thinDiagStripe" w:color="000000" w:fill="auto"/>
            <w:vAlign w:val="center"/>
            <w:hideMark/>
          </w:tcPr>
          <w:p w14:paraId="0245E7B6"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r>
      <w:tr w:rsidR="00507F29" w:rsidRPr="00507F29" w14:paraId="1E7523E0" w14:textId="77777777" w:rsidTr="004B4A25">
        <w:trPr>
          <w:trHeight w:val="720"/>
        </w:trPr>
        <w:tc>
          <w:tcPr>
            <w:tcW w:w="363" w:type="pct"/>
            <w:vMerge/>
            <w:tcBorders>
              <w:top w:val="nil"/>
              <w:left w:val="single" w:sz="12" w:space="0" w:color="A6A6A6"/>
              <w:bottom w:val="nil"/>
              <w:right w:val="single" w:sz="12" w:space="0" w:color="A6A6A6"/>
            </w:tcBorders>
            <w:vAlign w:val="center"/>
            <w:hideMark/>
          </w:tcPr>
          <w:p w14:paraId="2423975F"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p>
        </w:tc>
        <w:tc>
          <w:tcPr>
            <w:tcW w:w="279" w:type="pct"/>
            <w:tcBorders>
              <w:top w:val="nil"/>
              <w:left w:val="nil"/>
              <w:bottom w:val="dotDotDash" w:sz="4" w:space="0" w:color="A6A6A6"/>
              <w:right w:val="nil"/>
            </w:tcBorders>
            <w:shd w:val="clear" w:color="000000" w:fill="C0E6F5"/>
            <w:vAlign w:val="center"/>
            <w:hideMark/>
          </w:tcPr>
          <w:p w14:paraId="0472D615"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Myanmar AIM TWG</w:t>
            </w:r>
          </w:p>
        </w:tc>
        <w:tc>
          <w:tcPr>
            <w:tcW w:w="436" w:type="pct"/>
            <w:tcBorders>
              <w:top w:val="nil"/>
              <w:left w:val="single" w:sz="8" w:space="0" w:color="A6A6A6"/>
              <w:bottom w:val="dotDotDash" w:sz="4" w:space="0" w:color="A6A6A6"/>
              <w:right w:val="single" w:sz="8" w:space="0" w:color="A6A6A6"/>
            </w:tcBorders>
            <w:shd w:val="clear" w:color="000000" w:fill="C0E6F5"/>
            <w:vAlign w:val="center"/>
            <w:hideMark/>
          </w:tcPr>
          <w:p w14:paraId="448B8A71"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Myanmar SAG Cluster meeting for decision on NVA roll-out</w:t>
            </w:r>
          </w:p>
        </w:tc>
        <w:tc>
          <w:tcPr>
            <w:tcW w:w="436" w:type="pct"/>
            <w:tcBorders>
              <w:top w:val="nil"/>
              <w:left w:val="nil"/>
              <w:bottom w:val="dotDotDash" w:sz="4" w:space="0" w:color="A6A6A6"/>
              <w:right w:val="dotDotDash" w:sz="4" w:space="0" w:color="A6A6A6"/>
            </w:tcBorders>
            <w:shd w:val="clear" w:color="000000" w:fill="C0E6F5"/>
            <w:vAlign w:val="center"/>
            <w:hideMark/>
          </w:tcPr>
          <w:p w14:paraId="384AEE56"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Selection of areas to be targeted for the NVA</w:t>
            </w:r>
          </w:p>
        </w:tc>
        <w:tc>
          <w:tcPr>
            <w:tcW w:w="436" w:type="pct"/>
            <w:tcBorders>
              <w:top w:val="nil"/>
              <w:left w:val="nil"/>
              <w:bottom w:val="dotDotDash" w:sz="4" w:space="0" w:color="A6A6A6"/>
              <w:right w:val="single" w:sz="8" w:space="0" w:color="A6A6A6"/>
            </w:tcBorders>
            <w:shd w:val="clear" w:color="000000" w:fill="C0E6F5"/>
            <w:vAlign w:val="center"/>
            <w:hideMark/>
          </w:tcPr>
          <w:p w14:paraId="2DA6388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dotDotDash" w:sz="4" w:space="0" w:color="A6A6A6"/>
            </w:tcBorders>
            <w:shd w:val="clear" w:color="000000" w:fill="C0E6F5"/>
            <w:vAlign w:val="center"/>
            <w:hideMark/>
          </w:tcPr>
          <w:p w14:paraId="5CD454DC"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single" w:sz="8" w:space="0" w:color="A6A6A6"/>
            </w:tcBorders>
            <w:shd w:val="clear" w:color="000000" w:fill="C0E6F5"/>
            <w:vAlign w:val="center"/>
            <w:hideMark/>
          </w:tcPr>
          <w:p w14:paraId="58C85B61"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dotDotDash" w:sz="4" w:space="0" w:color="A6A6A6"/>
            </w:tcBorders>
            <w:shd w:val="clear" w:color="000000" w:fill="C0E6F5"/>
            <w:vAlign w:val="center"/>
            <w:hideMark/>
          </w:tcPr>
          <w:p w14:paraId="196681D1"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single" w:sz="8" w:space="0" w:color="A6A6A6"/>
            </w:tcBorders>
            <w:shd w:val="clear" w:color="000000" w:fill="C0E6F5"/>
            <w:vAlign w:val="center"/>
            <w:hideMark/>
          </w:tcPr>
          <w:p w14:paraId="0C8EDFC8"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dotDotDash" w:sz="4" w:space="0" w:color="A6A6A6"/>
            </w:tcBorders>
            <w:shd w:val="clear" w:color="000000" w:fill="C0E6F5"/>
            <w:vAlign w:val="center"/>
            <w:hideMark/>
          </w:tcPr>
          <w:p w14:paraId="602BBF9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single" w:sz="8" w:space="0" w:color="A6A6A6"/>
            </w:tcBorders>
            <w:shd w:val="clear" w:color="000000" w:fill="C0E6F5"/>
            <w:vAlign w:val="center"/>
            <w:hideMark/>
          </w:tcPr>
          <w:p w14:paraId="0962E093"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update during Cluster meeting</w:t>
            </w:r>
          </w:p>
        </w:tc>
        <w:tc>
          <w:tcPr>
            <w:tcW w:w="436" w:type="pct"/>
            <w:tcBorders>
              <w:top w:val="nil"/>
              <w:left w:val="nil"/>
              <w:bottom w:val="dotDotDash" w:sz="4" w:space="0" w:color="A6A6A6"/>
              <w:right w:val="single" w:sz="8" w:space="0" w:color="A6A6A6"/>
            </w:tcBorders>
            <w:shd w:val="thinDiagStripe" w:color="000000" w:fill="auto"/>
            <w:vAlign w:val="center"/>
            <w:hideMark/>
          </w:tcPr>
          <w:p w14:paraId="314E2884"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r>
      <w:tr w:rsidR="00507F29" w:rsidRPr="00507F29" w14:paraId="1548DC08" w14:textId="77777777" w:rsidTr="004B4A25">
        <w:trPr>
          <w:trHeight w:val="790"/>
        </w:trPr>
        <w:tc>
          <w:tcPr>
            <w:tcW w:w="363" w:type="pct"/>
            <w:vMerge/>
            <w:tcBorders>
              <w:top w:val="nil"/>
              <w:left w:val="single" w:sz="12" w:space="0" w:color="A6A6A6"/>
              <w:bottom w:val="nil"/>
              <w:right w:val="single" w:sz="12" w:space="0" w:color="A6A6A6"/>
            </w:tcBorders>
            <w:vAlign w:val="center"/>
            <w:hideMark/>
          </w:tcPr>
          <w:p w14:paraId="0EEE0CA3"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p>
        </w:tc>
        <w:tc>
          <w:tcPr>
            <w:tcW w:w="279" w:type="pct"/>
            <w:tcBorders>
              <w:top w:val="nil"/>
              <w:left w:val="nil"/>
              <w:bottom w:val="single" w:sz="8" w:space="0" w:color="A6A6A6"/>
              <w:right w:val="nil"/>
            </w:tcBorders>
            <w:shd w:val="clear" w:color="000000" w:fill="C0E6F5"/>
            <w:vAlign w:val="center"/>
            <w:hideMark/>
          </w:tcPr>
          <w:p w14:paraId="5D678EE6"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Jointly</w:t>
            </w:r>
          </w:p>
        </w:tc>
        <w:tc>
          <w:tcPr>
            <w:tcW w:w="436" w:type="pct"/>
            <w:tcBorders>
              <w:top w:val="nil"/>
              <w:left w:val="single" w:sz="8" w:space="0" w:color="A6A6A6"/>
              <w:bottom w:val="nil"/>
              <w:right w:val="single" w:sz="8" w:space="0" w:color="A6A6A6"/>
            </w:tcBorders>
            <w:shd w:val="clear" w:color="000000" w:fill="C0E6F5"/>
            <w:vAlign w:val="center"/>
            <w:hideMark/>
          </w:tcPr>
          <w:p w14:paraId="68E1E48B"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Introduction meeting involving UNICEF, WFP and ACF (HQ, RO and CO)</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3D09A447"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C0E6F5"/>
            <w:vAlign w:val="center"/>
            <w:hideMark/>
          </w:tcPr>
          <w:p w14:paraId="35F01455"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5648C0DE"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clear" w:color="000000" w:fill="C0E6F5"/>
            <w:vAlign w:val="center"/>
            <w:hideMark/>
          </w:tcPr>
          <w:p w14:paraId="401BE322"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xml:space="preserve"> NVA brief with AIM TWG members and other Cluster Coordinators</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08E56B11"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C0E6F5"/>
            <w:vAlign w:val="center"/>
            <w:hideMark/>
          </w:tcPr>
          <w:p w14:paraId="64492B3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660CA89C"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clear" w:color="000000" w:fill="C0E6F5"/>
            <w:vAlign w:val="center"/>
            <w:hideMark/>
          </w:tcPr>
          <w:p w14:paraId="0EAD66A1"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Presentation of preliminary results and Validation of KEY MESSAGES</w:t>
            </w:r>
          </w:p>
        </w:tc>
        <w:tc>
          <w:tcPr>
            <w:tcW w:w="436" w:type="pct"/>
            <w:tcBorders>
              <w:top w:val="nil"/>
              <w:left w:val="nil"/>
              <w:bottom w:val="dotDotDash" w:sz="4" w:space="0" w:color="A6A6A6"/>
              <w:right w:val="single" w:sz="8" w:space="0" w:color="A6A6A6"/>
            </w:tcBorders>
            <w:shd w:val="clear" w:color="000000" w:fill="C0E6F5"/>
            <w:vAlign w:val="center"/>
            <w:hideMark/>
          </w:tcPr>
          <w:p w14:paraId="2D46EEEE"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Final validation of the narrative and outputs</w:t>
            </w:r>
          </w:p>
        </w:tc>
      </w:tr>
      <w:tr w:rsidR="00507F29" w:rsidRPr="00507F29" w14:paraId="12EB539C" w14:textId="77777777" w:rsidTr="004B4A25">
        <w:trPr>
          <w:trHeight w:val="523"/>
        </w:trPr>
        <w:tc>
          <w:tcPr>
            <w:tcW w:w="363" w:type="pct"/>
            <w:vMerge w:val="restart"/>
            <w:tcBorders>
              <w:top w:val="single" w:sz="8" w:space="0" w:color="A6A6A6"/>
              <w:left w:val="single" w:sz="12" w:space="0" w:color="A6A6A6"/>
              <w:bottom w:val="single" w:sz="8" w:space="0" w:color="A6A6A6"/>
              <w:right w:val="single" w:sz="12" w:space="0" w:color="A6A6A6"/>
            </w:tcBorders>
            <w:shd w:val="clear" w:color="000000" w:fill="FFFFFF"/>
            <w:vAlign w:val="center"/>
            <w:hideMark/>
          </w:tcPr>
          <w:p w14:paraId="272DE1E5"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Data creation and agregation</w:t>
            </w:r>
          </w:p>
        </w:tc>
        <w:tc>
          <w:tcPr>
            <w:tcW w:w="279" w:type="pct"/>
            <w:vMerge w:val="restart"/>
            <w:tcBorders>
              <w:top w:val="nil"/>
              <w:left w:val="single" w:sz="12" w:space="0" w:color="A6A6A6"/>
              <w:bottom w:val="single" w:sz="8" w:space="0" w:color="A6A6A6"/>
              <w:right w:val="single" w:sz="8" w:space="0" w:color="A6A6A6"/>
            </w:tcBorders>
            <w:shd w:val="clear" w:color="000000" w:fill="FFFFFF"/>
            <w:vAlign w:val="center"/>
            <w:hideMark/>
          </w:tcPr>
          <w:p w14:paraId="263FD081" w14:textId="77777777" w:rsidR="004B4A25" w:rsidRPr="00507F29" w:rsidRDefault="004B4A25" w:rsidP="004B4A25">
            <w:pPr>
              <w:spacing w:after="0" w:line="240" w:lineRule="auto"/>
              <w:jc w:val="center"/>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Jointly</w:t>
            </w:r>
          </w:p>
        </w:tc>
        <w:tc>
          <w:tcPr>
            <w:tcW w:w="436" w:type="pct"/>
            <w:tcBorders>
              <w:top w:val="single" w:sz="8" w:space="0" w:color="A6A6A6"/>
              <w:left w:val="nil"/>
              <w:bottom w:val="dotDotDash" w:sz="4" w:space="0" w:color="A6A6A6"/>
              <w:right w:val="single" w:sz="8" w:space="0" w:color="A6A6A6"/>
            </w:tcBorders>
            <w:shd w:val="thinDiagStripe" w:color="000000" w:fill="auto"/>
            <w:vAlign w:val="center"/>
            <w:hideMark/>
          </w:tcPr>
          <w:p w14:paraId="792EB52F"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 </w:t>
            </w:r>
          </w:p>
        </w:tc>
        <w:tc>
          <w:tcPr>
            <w:tcW w:w="872" w:type="pct"/>
            <w:gridSpan w:val="2"/>
            <w:tcBorders>
              <w:top w:val="dotDotDash" w:sz="4" w:space="0" w:color="A6A6A6"/>
              <w:left w:val="nil"/>
              <w:bottom w:val="dotDotDash" w:sz="4" w:space="0" w:color="A6A6A6"/>
              <w:right w:val="single" w:sz="8" w:space="0" w:color="A6A6A6"/>
            </w:tcBorders>
            <w:shd w:val="thinDiagStripe" w:color="000000" w:fill="auto"/>
            <w:vAlign w:val="center"/>
            <w:hideMark/>
          </w:tcPr>
          <w:p w14:paraId="0FE9C17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872" w:type="pct"/>
            <w:gridSpan w:val="2"/>
            <w:tcBorders>
              <w:top w:val="dotDotDash" w:sz="4" w:space="0" w:color="A6A6A6"/>
              <w:left w:val="nil"/>
              <w:bottom w:val="dotDotDash" w:sz="4" w:space="0" w:color="A6A6A6"/>
              <w:right w:val="single" w:sz="8" w:space="0" w:color="A6A6A6"/>
            </w:tcBorders>
            <w:shd w:val="clear" w:color="auto" w:fill="auto"/>
            <w:vAlign w:val="center"/>
            <w:hideMark/>
          </w:tcPr>
          <w:p w14:paraId="15B0A42A"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Mapping of existing/available data</w:t>
            </w:r>
          </w:p>
        </w:tc>
        <w:tc>
          <w:tcPr>
            <w:tcW w:w="436" w:type="pct"/>
            <w:tcBorders>
              <w:top w:val="nil"/>
              <w:left w:val="nil"/>
              <w:bottom w:val="dotDotDash" w:sz="4" w:space="0" w:color="A6A6A6"/>
              <w:right w:val="dotDotDash" w:sz="4" w:space="0" w:color="A6A6A6"/>
            </w:tcBorders>
            <w:shd w:val="thinDiagStripe" w:color="000000" w:fill="FFFFFF"/>
            <w:vAlign w:val="center"/>
            <w:hideMark/>
          </w:tcPr>
          <w:p w14:paraId="3496AB3C"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auto"/>
            <w:vAlign w:val="center"/>
            <w:hideMark/>
          </w:tcPr>
          <w:p w14:paraId="1333FDAF"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auto"/>
            <w:vAlign w:val="center"/>
            <w:hideMark/>
          </w:tcPr>
          <w:p w14:paraId="4C97D0BB"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auto"/>
            <w:vAlign w:val="center"/>
            <w:hideMark/>
          </w:tcPr>
          <w:p w14:paraId="772F6B93"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auto"/>
            <w:vAlign w:val="center"/>
            <w:hideMark/>
          </w:tcPr>
          <w:p w14:paraId="713ED7D7"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r>
      <w:tr w:rsidR="00507F29" w:rsidRPr="00507F29" w14:paraId="72EE01F2" w14:textId="77777777" w:rsidTr="004B4A25">
        <w:trPr>
          <w:trHeight w:val="490"/>
        </w:trPr>
        <w:tc>
          <w:tcPr>
            <w:tcW w:w="363" w:type="pct"/>
            <w:vMerge/>
            <w:tcBorders>
              <w:top w:val="single" w:sz="8" w:space="0" w:color="A6A6A6"/>
              <w:left w:val="single" w:sz="12" w:space="0" w:color="A6A6A6"/>
              <w:bottom w:val="single" w:sz="8" w:space="0" w:color="A6A6A6"/>
              <w:right w:val="single" w:sz="12" w:space="0" w:color="A6A6A6"/>
            </w:tcBorders>
            <w:vAlign w:val="center"/>
            <w:hideMark/>
          </w:tcPr>
          <w:p w14:paraId="68F34EED"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p>
        </w:tc>
        <w:tc>
          <w:tcPr>
            <w:tcW w:w="279" w:type="pct"/>
            <w:vMerge/>
            <w:tcBorders>
              <w:top w:val="nil"/>
              <w:left w:val="single" w:sz="12" w:space="0" w:color="A6A6A6"/>
              <w:bottom w:val="single" w:sz="8" w:space="0" w:color="A6A6A6"/>
              <w:right w:val="single" w:sz="8" w:space="0" w:color="A6A6A6"/>
            </w:tcBorders>
            <w:vAlign w:val="center"/>
            <w:hideMark/>
          </w:tcPr>
          <w:p w14:paraId="5927D055"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p>
        </w:tc>
        <w:tc>
          <w:tcPr>
            <w:tcW w:w="436" w:type="pct"/>
            <w:tcBorders>
              <w:top w:val="nil"/>
              <w:left w:val="nil"/>
              <w:bottom w:val="single" w:sz="8" w:space="0" w:color="A6A6A6"/>
              <w:right w:val="single" w:sz="8" w:space="0" w:color="A6A6A6"/>
            </w:tcBorders>
            <w:shd w:val="thinDiagStripe" w:color="000000" w:fill="auto"/>
            <w:vAlign w:val="center"/>
            <w:hideMark/>
          </w:tcPr>
          <w:p w14:paraId="67703ED8"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 </w:t>
            </w:r>
          </w:p>
        </w:tc>
        <w:tc>
          <w:tcPr>
            <w:tcW w:w="872" w:type="pct"/>
            <w:gridSpan w:val="2"/>
            <w:tcBorders>
              <w:top w:val="dotDotDash" w:sz="4" w:space="0" w:color="A6A6A6"/>
              <w:left w:val="nil"/>
              <w:bottom w:val="dotDotDash" w:sz="4" w:space="0" w:color="A6A6A6"/>
              <w:right w:val="single" w:sz="8" w:space="0" w:color="A6A6A6"/>
            </w:tcBorders>
            <w:shd w:val="thinDiagStripe" w:color="000000" w:fill="auto"/>
            <w:vAlign w:val="center"/>
            <w:hideMark/>
          </w:tcPr>
          <w:p w14:paraId="5827C8DF"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872" w:type="pct"/>
            <w:gridSpan w:val="2"/>
            <w:tcBorders>
              <w:top w:val="dotDotDash" w:sz="4" w:space="0" w:color="A6A6A6"/>
              <w:left w:val="nil"/>
              <w:bottom w:val="dotDotDash" w:sz="4" w:space="0" w:color="A6A6A6"/>
              <w:right w:val="single" w:sz="8" w:space="0" w:color="A6A6A6"/>
            </w:tcBorders>
            <w:shd w:val="clear" w:color="auto" w:fill="auto"/>
            <w:vAlign w:val="center"/>
            <w:hideMark/>
          </w:tcPr>
          <w:p w14:paraId="0951FC24"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xml:space="preserve">Identification of primary data collection avenues </w:t>
            </w:r>
            <w:r w:rsidRPr="00507F29">
              <w:rPr>
                <w:rFonts w:asciiTheme="majorHAnsi" w:eastAsia="Times New Roman" w:hAnsiTheme="majorHAnsi" w:cs="Times New Roman"/>
                <w:color w:val="000000" w:themeColor="text1"/>
                <w:sz w:val="16"/>
                <w:szCs w:val="16"/>
                <w:lang w:val="en-GB" w:eastAsia="en-GB"/>
              </w:rPr>
              <w:br/>
              <w:t>(Remote, KIIs, etc)</w:t>
            </w:r>
          </w:p>
        </w:tc>
        <w:tc>
          <w:tcPr>
            <w:tcW w:w="1308" w:type="pct"/>
            <w:gridSpan w:val="3"/>
            <w:tcBorders>
              <w:top w:val="dotDotDash" w:sz="4" w:space="0" w:color="A6A6A6"/>
              <w:left w:val="nil"/>
              <w:bottom w:val="dotDotDash" w:sz="4" w:space="0" w:color="A6A6A6"/>
              <w:right w:val="dotDotDash" w:sz="4" w:space="0" w:color="A6A6A6"/>
            </w:tcBorders>
            <w:shd w:val="clear" w:color="auto" w:fill="auto"/>
            <w:vAlign w:val="center"/>
            <w:hideMark/>
          </w:tcPr>
          <w:p w14:paraId="29429E7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Data collection processes (quantitative and qualitative)</w:t>
            </w:r>
          </w:p>
        </w:tc>
        <w:tc>
          <w:tcPr>
            <w:tcW w:w="436" w:type="pct"/>
            <w:tcBorders>
              <w:top w:val="nil"/>
              <w:left w:val="nil"/>
              <w:bottom w:val="dotDotDash" w:sz="4" w:space="0" w:color="A6A6A6"/>
              <w:right w:val="single" w:sz="8" w:space="0" w:color="A6A6A6"/>
            </w:tcBorders>
            <w:shd w:val="thinDiagStripe" w:color="000000" w:fill="auto"/>
            <w:vAlign w:val="center"/>
            <w:hideMark/>
          </w:tcPr>
          <w:p w14:paraId="7BC6D7BB"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auto"/>
            <w:vAlign w:val="center"/>
            <w:hideMark/>
          </w:tcPr>
          <w:p w14:paraId="164F153A"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r>
      <w:tr w:rsidR="00507F29" w:rsidRPr="00507F29" w14:paraId="76D3A2E8" w14:textId="77777777" w:rsidTr="004B4A25">
        <w:trPr>
          <w:trHeight w:val="300"/>
        </w:trPr>
        <w:tc>
          <w:tcPr>
            <w:tcW w:w="363" w:type="pct"/>
            <w:tcBorders>
              <w:top w:val="nil"/>
              <w:left w:val="single" w:sz="12" w:space="0" w:color="A6A6A6"/>
              <w:bottom w:val="single" w:sz="8" w:space="0" w:color="A6A6A6"/>
              <w:right w:val="single" w:sz="12" w:space="0" w:color="A6A6A6"/>
            </w:tcBorders>
            <w:shd w:val="clear" w:color="000000" w:fill="C0E6F5"/>
            <w:vAlign w:val="center"/>
            <w:hideMark/>
          </w:tcPr>
          <w:p w14:paraId="2FCDA3BD"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Data Analysis</w:t>
            </w:r>
          </w:p>
        </w:tc>
        <w:tc>
          <w:tcPr>
            <w:tcW w:w="279" w:type="pct"/>
            <w:tcBorders>
              <w:top w:val="nil"/>
              <w:left w:val="nil"/>
              <w:bottom w:val="single" w:sz="8" w:space="0" w:color="A6A6A6"/>
              <w:right w:val="nil"/>
            </w:tcBorders>
            <w:shd w:val="clear" w:color="000000" w:fill="C0E6F5"/>
            <w:vAlign w:val="center"/>
            <w:hideMark/>
          </w:tcPr>
          <w:p w14:paraId="7F0F6931"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Jointly</w:t>
            </w:r>
          </w:p>
        </w:tc>
        <w:tc>
          <w:tcPr>
            <w:tcW w:w="436" w:type="pct"/>
            <w:tcBorders>
              <w:top w:val="nil"/>
              <w:left w:val="single" w:sz="8" w:space="0" w:color="A6A6A6"/>
              <w:bottom w:val="single" w:sz="8" w:space="0" w:color="A6A6A6"/>
              <w:right w:val="single" w:sz="8" w:space="0" w:color="A6A6A6"/>
            </w:tcBorders>
            <w:shd w:val="thinDiagStripe" w:color="000000" w:fill="C0E6F5"/>
            <w:vAlign w:val="center"/>
            <w:hideMark/>
          </w:tcPr>
          <w:p w14:paraId="0D436D59"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6EC69C36"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C0E6F5"/>
            <w:vAlign w:val="center"/>
            <w:hideMark/>
          </w:tcPr>
          <w:p w14:paraId="5463BC40"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C0E6F5"/>
            <w:vAlign w:val="center"/>
            <w:hideMark/>
          </w:tcPr>
          <w:p w14:paraId="1139CE2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C0E6F5"/>
            <w:vAlign w:val="center"/>
            <w:hideMark/>
          </w:tcPr>
          <w:p w14:paraId="71A74F8A"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nil"/>
            </w:tcBorders>
            <w:shd w:val="thinDiagStripe" w:color="000000" w:fill="C0E6F5"/>
            <w:vAlign w:val="center"/>
            <w:hideMark/>
          </w:tcPr>
          <w:p w14:paraId="3AA34E01"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dotDotDash" w:sz="4" w:space="0" w:color="A6A6A6"/>
              <w:bottom w:val="dotDotDash" w:sz="4" w:space="0" w:color="A6A6A6"/>
              <w:right w:val="single" w:sz="8" w:space="0" w:color="A6A6A6"/>
            </w:tcBorders>
            <w:shd w:val="thinDiagStripe" w:color="000000" w:fill="C0E6F5"/>
            <w:vAlign w:val="center"/>
            <w:hideMark/>
          </w:tcPr>
          <w:p w14:paraId="25F4535B"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872" w:type="pct"/>
            <w:gridSpan w:val="2"/>
            <w:tcBorders>
              <w:top w:val="dotDotDash" w:sz="4" w:space="0" w:color="A6A6A6"/>
              <w:left w:val="nil"/>
              <w:bottom w:val="dotDotDash" w:sz="4" w:space="0" w:color="A6A6A6"/>
              <w:right w:val="single" w:sz="8" w:space="0" w:color="A6A6A6"/>
            </w:tcBorders>
            <w:shd w:val="clear" w:color="000000" w:fill="C0E6F5"/>
            <w:vAlign w:val="center"/>
            <w:hideMark/>
          </w:tcPr>
          <w:p w14:paraId="292E9F7B"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NVA analytical phase, incl. Reliability and Severity scoring</w:t>
            </w:r>
          </w:p>
        </w:tc>
        <w:tc>
          <w:tcPr>
            <w:tcW w:w="436" w:type="pct"/>
            <w:tcBorders>
              <w:top w:val="nil"/>
              <w:left w:val="nil"/>
              <w:bottom w:val="dotDotDash" w:sz="4" w:space="0" w:color="A6A6A6"/>
              <w:right w:val="single" w:sz="8" w:space="0" w:color="A6A6A6"/>
            </w:tcBorders>
            <w:shd w:val="thinDiagStripe" w:color="000000" w:fill="auto"/>
            <w:vAlign w:val="center"/>
            <w:hideMark/>
          </w:tcPr>
          <w:p w14:paraId="7CA8E7DA"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r>
      <w:tr w:rsidR="00507F29" w:rsidRPr="00507F29" w14:paraId="6A6BC50D" w14:textId="77777777" w:rsidTr="004B4A25">
        <w:trPr>
          <w:trHeight w:val="490"/>
        </w:trPr>
        <w:tc>
          <w:tcPr>
            <w:tcW w:w="363" w:type="pct"/>
            <w:tcBorders>
              <w:top w:val="nil"/>
              <w:left w:val="single" w:sz="12" w:space="0" w:color="A6A6A6"/>
              <w:bottom w:val="single" w:sz="8" w:space="0" w:color="A6A6A6"/>
              <w:right w:val="single" w:sz="12" w:space="0" w:color="A6A6A6"/>
            </w:tcBorders>
            <w:shd w:val="clear" w:color="000000" w:fill="FFFFFF"/>
            <w:vAlign w:val="center"/>
            <w:hideMark/>
          </w:tcPr>
          <w:p w14:paraId="301DA348"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Narrative report</w:t>
            </w:r>
          </w:p>
        </w:tc>
        <w:tc>
          <w:tcPr>
            <w:tcW w:w="279" w:type="pct"/>
            <w:tcBorders>
              <w:top w:val="nil"/>
              <w:left w:val="nil"/>
              <w:bottom w:val="single" w:sz="8" w:space="0" w:color="A6A6A6"/>
              <w:right w:val="nil"/>
            </w:tcBorders>
            <w:shd w:val="clear" w:color="000000" w:fill="FFFFFF"/>
            <w:vAlign w:val="center"/>
            <w:hideMark/>
          </w:tcPr>
          <w:p w14:paraId="7C0DC483"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Jointly</w:t>
            </w:r>
          </w:p>
        </w:tc>
        <w:tc>
          <w:tcPr>
            <w:tcW w:w="436" w:type="pct"/>
            <w:tcBorders>
              <w:top w:val="nil"/>
              <w:left w:val="single" w:sz="8" w:space="0" w:color="A6A6A6"/>
              <w:bottom w:val="single" w:sz="8" w:space="0" w:color="A6A6A6"/>
              <w:right w:val="single" w:sz="8" w:space="0" w:color="A6A6A6"/>
            </w:tcBorders>
            <w:shd w:val="thinDiagStripe" w:color="000000" w:fill="auto"/>
            <w:vAlign w:val="center"/>
            <w:hideMark/>
          </w:tcPr>
          <w:p w14:paraId="3738E11B"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FFFFFF"/>
            <w:vAlign w:val="center"/>
            <w:hideMark/>
          </w:tcPr>
          <w:p w14:paraId="1C20AB0B"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FFFFFF"/>
            <w:vAlign w:val="center"/>
            <w:hideMark/>
          </w:tcPr>
          <w:p w14:paraId="2C4E7D7E"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FFFFFF"/>
            <w:vAlign w:val="center"/>
            <w:hideMark/>
          </w:tcPr>
          <w:p w14:paraId="5A3122F6"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FFFFFF"/>
            <w:vAlign w:val="center"/>
            <w:hideMark/>
          </w:tcPr>
          <w:p w14:paraId="2A172F8E"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nil"/>
            </w:tcBorders>
            <w:shd w:val="thinDiagStripe" w:color="000000" w:fill="auto"/>
            <w:vAlign w:val="center"/>
            <w:hideMark/>
          </w:tcPr>
          <w:p w14:paraId="56881B8C"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dotDotDash" w:sz="4" w:space="0" w:color="A6A6A6"/>
              <w:bottom w:val="dotDotDash" w:sz="4" w:space="0" w:color="A6A6A6"/>
              <w:right w:val="single" w:sz="8" w:space="0" w:color="A6A6A6"/>
            </w:tcBorders>
            <w:shd w:val="thinDiagStripe" w:color="000000" w:fill="auto"/>
            <w:vAlign w:val="center"/>
            <w:hideMark/>
          </w:tcPr>
          <w:p w14:paraId="3E95B635"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dotDotDash" w:sz="4" w:space="0" w:color="A6A6A6"/>
            </w:tcBorders>
            <w:shd w:val="thinDiagStripe" w:color="000000" w:fill="auto"/>
            <w:vAlign w:val="center"/>
            <w:hideMark/>
          </w:tcPr>
          <w:p w14:paraId="107BDBC2"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thinDiagStripe" w:color="000000" w:fill="auto"/>
            <w:vAlign w:val="center"/>
            <w:hideMark/>
          </w:tcPr>
          <w:p w14:paraId="7AAA6668"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dotDotDash" w:sz="4" w:space="0" w:color="A6A6A6"/>
              <w:right w:val="single" w:sz="8" w:space="0" w:color="A6A6A6"/>
            </w:tcBorders>
            <w:shd w:val="clear" w:color="000000" w:fill="FFFFFF"/>
            <w:vAlign w:val="center"/>
            <w:hideMark/>
          </w:tcPr>
          <w:p w14:paraId="7627A82D"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Draft and Finalization of the report</w:t>
            </w:r>
          </w:p>
        </w:tc>
      </w:tr>
      <w:tr w:rsidR="00507F29" w:rsidRPr="00507F29" w14:paraId="0C9D728C" w14:textId="77777777" w:rsidTr="004B4A25">
        <w:trPr>
          <w:trHeight w:val="530"/>
        </w:trPr>
        <w:tc>
          <w:tcPr>
            <w:tcW w:w="363" w:type="pct"/>
            <w:tcBorders>
              <w:top w:val="nil"/>
              <w:left w:val="single" w:sz="12" w:space="0" w:color="A6A6A6"/>
              <w:bottom w:val="single" w:sz="12" w:space="0" w:color="A6A6A6"/>
              <w:right w:val="single" w:sz="12" w:space="0" w:color="A6A6A6"/>
            </w:tcBorders>
            <w:shd w:val="clear" w:color="000000" w:fill="C0E6F5"/>
            <w:vAlign w:val="center"/>
            <w:hideMark/>
          </w:tcPr>
          <w:p w14:paraId="4373638E"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Communication and dissemination</w:t>
            </w:r>
          </w:p>
        </w:tc>
        <w:tc>
          <w:tcPr>
            <w:tcW w:w="279" w:type="pct"/>
            <w:tcBorders>
              <w:top w:val="nil"/>
              <w:left w:val="nil"/>
              <w:bottom w:val="single" w:sz="12" w:space="0" w:color="A6A6A6"/>
              <w:right w:val="nil"/>
            </w:tcBorders>
            <w:shd w:val="clear" w:color="000000" w:fill="C0E6F5"/>
            <w:vAlign w:val="center"/>
            <w:hideMark/>
          </w:tcPr>
          <w:p w14:paraId="3CBF24A4"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Jointly</w:t>
            </w:r>
          </w:p>
        </w:tc>
        <w:tc>
          <w:tcPr>
            <w:tcW w:w="436" w:type="pct"/>
            <w:tcBorders>
              <w:top w:val="nil"/>
              <w:left w:val="single" w:sz="8" w:space="0" w:color="A6A6A6"/>
              <w:bottom w:val="single" w:sz="12" w:space="0" w:color="A6A6A6"/>
              <w:right w:val="single" w:sz="8" w:space="0" w:color="A6A6A6"/>
            </w:tcBorders>
            <w:shd w:val="clear" w:color="000000" w:fill="C0E6F5"/>
            <w:vAlign w:val="center"/>
            <w:hideMark/>
          </w:tcPr>
          <w:p w14:paraId="0BED6A31" w14:textId="77777777" w:rsidR="004B4A25" w:rsidRPr="00507F29" w:rsidRDefault="004B4A25" w:rsidP="004B4A25">
            <w:pPr>
              <w:spacing w:after="0" w:line="240" w:lineRule="auto"/>
              <w:rPr>
                <w:rFonts w:asciiTheme="majorHAnsi" w:eastAsia="Times New Roman" w:hAnsiTheme="majorHAnsi" w:cs="Times New Roman"/>
                <w:b/>
                <w:bCs/>
                <w:color w:val="000000" w:themeColor="text1"/>
                <w:sz w:val="16"/>
                <w:szCs w:val="16"/>
                <w:lang w:val="en-GB" w:eastAsia="en-GB"/>
              </w:rPr>
            </w:pPr>
            <w:r w:rsidRPr="00507F29">
              <w:rPr>
                <w:rFonts w:asciiTheme="majorHAnsi" w:eastAsia="Times New Roman" w:hAnsiTheme="majorHAnsi" w:cs="Times New Roman"/>
                <w:b/>
                <w:bCs/>
                <w:color w:val="000000" w:themeColor="text1"/>
                <w:sz w:val="16"/>
                <w:szCs w:val="16"/>
                <w:lang w:val="en-GB" w:eastAsia="en-GB"/>
              </w:rPr>
              <w:t> </w:t>
            </w:r>
          </w:p>
        </w:tc>
        <w:tc>
          <w:tcPr>
            <w:tcW w:w="436" w:type="pct"/>
            <w:tcBorders>
              <w:top w:val="nil"/>
              <w:left w:val="nil"/>
              <w:bottom w:val="single" w:sz="12" w:space="0" w:color="A6A6A6"/>
              <w:right w:val="dotDotDash" w:sz="4" w:space="0" w:color="A6A6A6"/>
            </w:tcBorders>
            <w:shd w:val="thinDiagStripe" w:color="000000" w:fill="C0E6F5"/>
            <w:vAlign w:val="center"/>
            <w:hideMark/>
          </w:tcPr>
          <w:p w14:paraId="2E0F9FA3"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single" w:sz="12" w:space="0" w:color="A6A6A6"/>
              <w:right w:val="single" w:sz="8" w:space="0" w:color="A6A6A6"/>
            </w:tcBorders>
            <w:shd w:val="thinDiagStripe" w:color="000000" w:fill="C0E6F5"/>
            <w:vAlign w:val="center"/>
            <w:hideMark/>
          </w:tcPr>
          <w:p w14:paraId="286BEEC8"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single" w:sz="12" w:space="0" w:color="A6A6A6"/>
              <w:right w:val="dotDotDash" w:sz="4" w:space="0" w:color="A6A6A6"/>
            </w:tcBorders>
            <w:shd w:val="thinDiagStripe" w:color="000000" w:fill="C0E6F5"/>
            <w:vAlign w:val="center"/>
            <w:hideMark/>
          </w:tcPr>
          <w:p w14:paraId="4FB43BD5"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single" w:sz="12" w:space="0" w:color="A6A6A6"/>
              <w:right w:val="single" w:sz="8" w:space="0" w:color="A6A6A6"/>
            </w:tcBorders>
            <w:shd w:val="thinDiagStripe" w:color="000000" w:fill="C0E6F5"/>
            <w:vAlign w:val="center"/>
            <w:hideMark/>
          </w:tcPr>
          <w:p w14:paraId="506837AA"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436" w:type="pct"/>
            <w:tcBorders>
              <w:top w:val="nil"/>
              <w:left w:val="nil"/>
              <w:bottom w:val="single" w:sz="12" w:space="0" w:color="A6A6A6"/>
              <w:right w:val="dotDotDash" w:sz="4" w:space="0" w:color="A6A6A6"/>
            </w:tcBorders>
            <w:shd w:val="thinDiagStripe" w:color="000000" w:fill="C0E6F5"/>
            <w:vAlign w:val="center"/>
            <w:hideMark/>
          </w:tcPr>
          <w:p w14:paraId="492C5411" w14:textId="77777777" w:rsidR="004B4A25" w:rsidRPr="00507F29" w:rsidRDefault="004B4A25" w:rsidP="004B4A25">
            <w:pPr>
              <w:spacing w:after="0" w:line="240" w:lineRule="auto"/>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w:t>
            </w:r>
          </w:p>
        </w:tc>
        <w:tc>
          <w:tcPr>
            <w:tcW w:w="872" w:type="pct"/>
            <w:gridSpan w:val="2"/>
            <w:tcBorders>
              <w:top w:val="dotDotDash" w:sz="4" w:space="0" w:color="A6A6A6"/>
              <w:left w:val="nil"/>
              <w:bottom w:val="single" w:sz="12" w:space="0" w:color="A6A6A6"/>
              <w:right w:val="dotDotDash" w:sz="4" w:space="0" w:color="A6A6A6"/>
            </w:tcBorders>
            <w:shd w:val="clear" w:color="000000" w:fill="C0E6F5"/>
            <w:vAlign w:val="center"/>
            <w:hideMark/>
          </w:tcPr>
          <w:p w14:paraId="44A1EBD0"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 xml:space="preserve">Discussion with Communication colleagues from HQ, RO and COs to develop a dissemination and advocacy plan </w:t>
            </w:r>
          </w:p>
        </w:tc>
        <w:tc>
          <w:tcPr>
            <w:tcW w:w="436" w:type="pct"/>
            <w:tcBorders>
              <w:top w:val="nil"/>
              <w:left w:val="nil"/>
              <w:bottom w:val="single" w:sz="12" w:space="0" w:color="A6A6A6"/>
              <w:right w:val="single" w:sz="8" w:space="0" w:color="A6A6A6"/>
            </w:tcBorders>
            <w:shd w:val="clear" w:color="000000" w:fill="C0E6F5"/>
            <w:vAlign w:val="center"/>
            <w:hideMark/>
          </w:tcPr>
          <w:p w14:paraId="12E06A06"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Follow-up with RO/CO COMs teams</w:t>
            </w:r>
          </w:p>
        </w:tc>
        <w:tc>
          <w:tcPr>
            <w:tcW w:w="436" w:type="pct"/>
            <w:tcBorders>
              <w:top w:val="nil"/>
              <w:left w:val="nil"/>
              <w:bottom w:val="single" w:sz="8" w:space="0" w:color="A6A6A6"/>
              <w:right w:val="single" w:sz="8" w:space="0" w:color="A6A6A6"/>
            </w:tcBorders>
            <w:shd w:val="clear" w:color="000000" w:fill="C0E6F5"/>
            <w:vAlign w:val="center"/>
            <w:hideMark/>
          </w:tcPr>
          <w:p w14:paraId="46502B64" w14:textId="77777777" w:rsidR="004B4A25" w:rsidRPr="00507F29" w:rsidRDefault="004B4A25" w:rsidP="004B4A25">
            <w:pPr>
              <w:spacing w:after="0" w:line="240" w:lineRule="auto"/>
              <w:jc w:val="center"/>
              <w:rPr>
                <w:rFonts w:asciiTheme="majorHAnsi" w:eastAsia="Times New Roman" w:hAnsiTheme="majorHAnsi" w:cs="Times New Roman"/>
                <w:color w:val="000000" w:themeColor="text1"/>
                <w:sz w:val="16"/>
                <w:szCs w:val="16"/>
                <w:lang w:val="en-GB" w:eastAsia="en-GB"/>
              </w:rPr>
            </w:pPr>
            <w:r w:rsidRPr="00507F29">
              <w:rPr>
                <w:rFonts w:asciiTheme="majorHAnsi" w:eastAsia="Times New Roman" w:hAnsiTheme="majorHAnsi" w:cs="Times New Roman"/>
                <w:color w:val="000000" w:themeColor="text1"/>
                <w:sz w:val="16"/>
                <w:szCs w:val="16"/>
                <w:lang w:val="en-GB" w:eastAsia="en-GB"/>
              </w:rPr>
              <w:t>Report Editing and Formating and Final Dissemination</w:t>
            </w:r>
          </w:p>
        </w:tc>
      </w:tr>
    </w:tbl>
    <w:p w14:paraId="642C51A1" w14:textId="77777777" w:rsidR="008A76C3" w:rsidRPr="00507F29" w:rsidRDefault="008A76C3" w:rsidP="003D4A97">
      <w:pPr>
        <w:rPr>
          <w:color w:val="000000" w:themeColor="text1"/>
          <w:lang w:val="en-GB"/>
        </w:rPr>
      </w:pPr>
    </w:p>
    <w:p w14:paraId="4342676B" w14:textId="77777777" w:rsidR="008A76C3" w:rsidRPr="00507F29" w:rsidRDefault="008A76C3" w:rsidP="003D4A97">
      <w:pPr>
        <w:rPr>
          <w:color w:val="000000" w:themeColor="text1"/>
          <w:lang w:val="en-GB"/>
        </w:rPr>
      </w:pPr>
    </w:p>
    <w:sectPr w:rsidR="008A76C3" w:rsidRPr="00507F29" w:rsidSect="003D4A97">
      <w:pgSz w:w="16838" w:h="11906" w:orient="landscape"/>
      <w:pgMar w:top="1077" w:right="1440" w:bottom="107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8EB5" w14:textId="77777777" w:rsidR="00280D2C" w:rsidRDefault="00280D2C" w:rsidP="007D75A5">
      <w:pPr>
        <w:spacing w:after="0" w:line="240" w:lineRule="auto"/>
      </w:pPr>
      <w:r>
        <w:separator/>
      </w:r>
    </w:p>
  </w:endnote>
  <w:endnote w:type="continuationSeparator" w:id="0">
    <w:p w14:paraId="253BB14F" w14:textId="77777777" w:rsidR="00280D2C" w:rsidRDefault="00280D2C" w:rsidP="007D75A5">
      <w:pPr>
        <w:spacing w:after="0" w:line="240" w:lineRule="auto"/>
      </w:pPr>
      <w:r>
        <w:continuationSeparator/>
      </w:r>
    </w:p>
  </w:endnote>
  <w:endnote w:type="continuationNotice" w:id="1">
    <w:p w14:paraId="75E4B56B" w14:textId="77777777" w:rsidR="00280D2C" w:rsidRDefault="00280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 w:name="Leelawadee">
    <w:panose1 w:val="020B0502040204020203"/>
    <w:charset w:val="DE"/>
    <w:family w:val="swiss"/>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BF6D" w14:textId="09C5F918" w:rsidR="00005202" w:rsidRPr="008014C8" w:rsidRDefault="008014C8" w:rsidP="008014C8">
    <w:pPr>
      <w:pStyle w:val="Footer"/>
      <w:jc w:val="center"/>
      <w:rPr>
        <w:sz w:val="18"/>
        <w:szCs w:val="18"/>
        <w:lang w:val="en-GB"/>
      </w:rPr>
    </w:pPr>
    <w:r w:rsidRPr="008014C8">
      <w:rPr>
        <w:sz w:val="18"/>
        <w:szCs w:val="18"/>
        <w:lang w:val="en-GB"/>
      </w:rPr>
      <w:t>Myanmar – Nutrition Vulnerability Analysis –</w:t>
    </w:r>
    <w:r w:rsidR="000D398B">
      <w:rPr>
        <w:sz w:val="18"/>
        <w:szCs w:val="18"/>
        <w:lang w:val="en-GB"/>
      </w:rPr>
      <w:t xml:space="preserve"> October </w:t>
    </w:r>
    <w:r w:rsidRPr="008014C8">
      <w:rPr>
        <w:sz w:val="18"/>
        <w:szCs w:val="18"/>
        <w:lang w:val="en-GB"/>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F859" w14:textId="77777777" w:rsidR="00280D2C" w:rsidRDefault="00280D2C" w:rsidP="007D75A5">
      <w:pPr>
        <w:spacing w:after="0" w:line="240" w:lineRule="auto"/>
      </w:pPr>
      <w:r>
        <w:separator/>
      </w:r>
    </w:p>
  </w:footnote>
  <w:footnote w:type="continuationSeparator" w:id="0">
    <w:p w14:paraId="75EB048D" w14:textId="77777777" w:rsidR="00280D2C" w:rsidRDefault="00280D2C" w:rsidP="007D75A5">
      <w:pPr>
        <w:spacing w:after="0" w:line="240" w:lineRule="auto"/>
      </w:pPr>
      <w:r>
        <w:continuationSeparator/>
      </w:r>
    </w:p>
  </w:footnote>
  <w:footnote w:type="continuationNotice" w:id="1">
    <w:p w14:paraId="1A00327D" w14:textId="77777777" w:rsidR="00280D2C" w:rsidRDefault="00280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24B2" w14:textId="7D1652D9" w:rsidR="007D75A5" w:rsidRPr="008014C8" w:rsidRDefault="008014C8">
    <w:pPr>
      <w:pStyle w:val="Header"/>
      <w:rPr>
        <w:rFonts w:ascii="Leelawadee" w:hAnsi="Leelawadee" w:cs="Leelawadee"/>
        <w:b/>
        <w:bCs/>
        <w:color w:val="156082" w:themeColor="accent1"/>
        <w:sz w:val="48"/>
        <w:szCs w:val="48"/>
      </w:rPr>
    </w:pPr>
    <w:r w:rsidRPr="008014C8">
      <w:rPr>
        <w:rFonts w:ascii="Leelawadee" w:hAnsi="Leelawadee" w:cs="Leelawadee"/>
        <w:b/>
        <w:bCs/>
        <w:color w:val="156082" w:themeColor="accent1"/>
        <w:sz w:val="48"/>
        <w:szCs w:val="48"/>
      </w:rPr>
      <w:t>Terms of Reference</w:t>
    </w:r>
  </w:p>
  <w:p w14:paraId="1BF87780" w14:textId="045EF19E" w:rsidR="008014C8" w:rsidRPr="008014C8" w:rsidRDefault="008014C8">
    <w:pPr>
      <w:pStyle w:val="Header"/>
      <w:rPr>
        <w:rFonts w:ascii="Leelawadee" w:hAnsi="Leelawadee" w:cs="Leelawadee"/>
        <w:b/>
        <w:bCs/>
        <w:color w:val="156082" w:themeColor="accent1"/>
        <w:sz w:val="36"/>
        <w:szCs w:val="36"/>
      </w:rPr>
    </w:pPr>
    <w:r w:rsidRPr="008014C8">
      <w:rPr>
        <w:rFonts w:ascii="Leelawadee" w:hAnsi="Leelawadee" w:cs="Leelawadee"/>
        <w:b/>
        <w:bCs/>
        <w:color w:val="156082" w:themeColor="accent1"/>
        <w:sz w:val="36"/>
        <w:szCs w:val="36"/>
      </w:rPr>
      <w:t>Myanmar - Nutrition Vulnerability Analysis</w:t>
    </w:r>
  </w:p>
  <w:p w14:paraId="06FB019F" w14:textId="77777777" w:rsidR="007D75A5" w:rsidRPr="008014C8" w:rsidRDefault="007D75A5">
    <w:pPr>
      <w:pStyle w:val="Header"/>
      <w:rPr>
        <w:rFonts w:ascii="Leelawadee" w:hAnsi="Leelawadee" w:cs="Leelawadee"/>
        <w:color w:val="0070C0"/>
        <w:sz w:val="16"/>
        <w:szCs w:val="16"/>
      </w:rPr>
    </w:pPr>
  </w:p>
  <w:p w14:paraId="29521EAB" w14:textId="6B875A82" w:rsidR="00005202" w:rsidRPr="008014C8" w:rsidRDefault="007D75A5">
    <w:pPr>
      <w:pStyle w:val="Header"/>
      <w:rPr>
        <w:rFonts w:ascii="Leelawadee" w:hAnsi="Leelawadee" w:cs="Leelawadee"/>
        <w:color w:val="0070C0"/>
        <w:sz w:val="24"/>
        <w:szCs w:val="24"/>
      </w:rPr>
    </w:pPr>
    <w:r w:rsidRPr="008014C8">
      <w:rPr>
        <w:rFonts w:ascii="Leelawadee" w:hAnsi="Leelawadee" w:cs="Leelawadee"/>
        <w:color w:val="156082" w:themeColor="accent1"/>
        <w:sz w:val="24"/>
        <w:szCs w:val="24"/>
      </w:rPr>
      <w:t>******************************************************************</w:t>
    </w:r>
    <w:r w:rsidR="00005202" w:rsidRPr="008014C8">
      <w:rPr>
        <w:rFonts w:ascii="Leelawadee" w:hAnsi="Leelawadee" w:cs="Leelawadee"/>
        <w:color w:val="156082" w:themeColor="accent1"/>
        <w:sz w:val="24"/>
        <w:szCs w:val="24"/>
      </w:rPr>
      <w:t>********************</w:t>
    </w:r>
  </w:p>
  <w:p w14:paraId="275E78A0" w14:textId="77777777" w:rsidR="00D673D2" w:rsidRPr="008014C8" w:rsidRDefault="00D673D2">
    <w:pPr>
      <w:pStyle w:val="Header"/>
      <w:rPr>
        <w:rFonts w:ascii="Leelawadee" w:hAnsi="Leelawadee" w:cs="Leelawadee"/>
        <w:sz w:val="16"/>
        <w:szCs w:val="16"/>
      </w:rPr>
    </w:pPr>
  </w:p>
  <w:p w14:paraId="1E37BAC7" w14:textId="77777777" w:rsidR="00005202" w:rsidRPr="00005202" w:rsidRDefault="00005202">
    <w:pPr>
      <w:pStyle w:val="Header"/>
      <w:rPr>
        <w:rFonts w:ascii="Leelawadee" w:hAnsi="Leelawadee" w:cs="Leelawadee"/>
        <w:sz w:val="8"/>
        <w:szCs w:val="8"/>
      </w:rPr>
    </w:pPr>
  </w:p>
</w:hdr>
</file>

<file path=word/intelligence2.xml><?xml version="1.0" encoding="utf-8"?>
<int2:intelligence xmlns:int2="http://schemas.microsoft.com/office/intelligence/2020/intelligence" xmlns:oel="http://schemas.microsoft.com/office/2019/extlst">
  <int2:observations>
    <int2:textHash int2:hashCode="ODhKhSIcxgCTqg" int2:id="t7ix1kh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73F"/>
    <w:multiLevelType w:val="hybridMultilevel"/>
    <w:tmpl w:val="7852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91CF1"/>
    <w:multiLevelType w:val="hybridMultilevel"/>
    <w:tmpl w:val="DB3C1E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613E74"/>
    <w:multiLevelType w:val="hybridMultilevel"/>
    <w:tmpl w:val="7094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836F7"/>
    <w:multiLevelType w:val="hybridMultilevel"/>
    <w:tmpl w:val="C998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74D1F"/>
    <w:multiLevelType w:val="hybridMultilevel"/>
    <w:tmpl w:val="BFEA1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6641A"/>
    <w:multiLevelType w:val="hybridMultilevel"/>
    <w:tmpl w:val="248EB66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33B44A4C"/>
    <w:multiLevelType w:val="hybridMultilevel"/>
    <w:tmpl w:val="390E5A8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AD94954"/>
    <w:multiLevelType w:val="hybridMultilevel"/>
    <w:tmpl w:val="11C2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231AE"/>
    <w:multiLevelType w:val="hybridMultilevel"/>
    <w:tmpl w:val="4110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71EDD"/>
    <w:multiLevelType w:val="hybridMultilevel"/>
    <w:tmpl w:val="7BA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83C5F"/>
    <w:multiLevelType w:val="hybridMultilevel"/>
    <w:tmpl w:val="334C318A"/>
    <w:lvl w:ilvl="0" w:tplc="1A5A4D30">
      <w:numFmt w:val="bullet"/>
      <w:lvlText w:val=""/>
      <w:lvlJc w:val="left"/>
      <w:pPr>
        <w:ind w:left="720" w:hanging="360"/>
      </w:pPr>
      <w:rPr>
        <w:rFonts w:ascii="Wingdings" w:eastAsiaTheme="minorHAnsi" w:hAnsi="Wingding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AB3A3A"/>
    <w:multiLevelType w:val="hybridMultilevel"/>
    <w:tmpl w:val="183C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86336"/>
    <w:multiLevelType w:val="hybridMultilevel"/>
    <w:tmpl w:val="CBAA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B6153"/>
    <w:multiLevelType w:val="hybridMultilevel"/>
    <w:tmpl w:val="784C94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3E77BA"/>
    <w:multiLevelType w:val="hybridMultilevel"/>
    <w:tmpl w:val="DB3C1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7759F0"/>
    <w:multiLevelType w:val="hybridMultilevel"/>
    <w:tmpl w:val="310A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37376"/>
    <w:multiLevelType w:val="hybridMultilevel"/>
    <w:tmpl w:val="8032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B2CDE"/>
    <w:multiLevelType w:val="hybridMultilevel"/>
    <w:tmpl w:val="9DBCADAE"/>
    <w:lvl w:ilvl="0" w:tplc="6D3ADCDC">
      <w:start w:val="1"/>
      <w:numFmt w:val="upperLetter"/>
      <w:lvlText w:val="%1."/>
      <w:lvlJc w:val="left"/>
      <w:pPr>
        <w:ind w:left="360" w:hanging="360"/>
      </w:pPr>
      <w:rPr>
        <w:b/>
        <w:bCs/>
        <w:color w:val="156082"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A978AD"/>
    <w:multiLevelType w:val="hybridMultilevel"/>
    <w:tmpl w:val="95BE2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257864">
    <w:abstractNumId w:val="18"/>
  </w:num>
  <w:num w:numId="2" w16cid:durableId="1979023205">
    <w:abstractNumId w:val="4"/>
  </w:num>
  <w:num w:numId="3" w16cid:durableId="85031376">
    <w:abstractNumId w:val="14"/>
  </w:num>
  <w:num w:numId="4" w16cid:durableId="1968579727">
    <w:abstractNumId w:val="6"/>
  </w:num>
  <w:num w:numId="5" w16cid:durableId="1927306279">
    <w:abstractNumId w:val="3"/>
  </w:num>
  <w:num w:numId="6" w16cid:durableId="121651882">
    <w:abstractNumId w:val="13"/>
  </w:num>
  <w:num w:numId="7" w16cid:durableId="1184126720">
    <w:abstractNumId w:val="9"/>
  </w:num>
  <w:num w:numId="8" w16cid:durableId="1043485609">
    <w:abstractNumId w:val="7"/>
  </w:num>
  <w:num w:numId="9" w16cid:durableId="1973171885">
    <w:abstractNumId w:val="1"/>
  </w:num>
  <w:num w:numId="10" w16cid:durableId="1881016639">
    <w:abstractNumId w:val="16"/>
  </w:num>
  <w:num w:numId="11" w16cid:durableId="1153447686">
    <w:abstractNumId w:val="10"/>
  </w:num>
  <w:num w:numId="12" w16cid:durableId="1821267958">
    <w:abstractNumId w:val="8"/>
  </w:num>
  <w:num w:numId="13" w16cid:durableId="71968672">
    <w:abstractNumId w:val="12"/>
  </w:num>
  <w:num w:numId="14" w16cid:durableId="1161584004">
    <w:abstractNumId w:val="11"/>
  </w:num>
  <w:num w:numId="15" w16cid:durableId="1011761587">
    <w:abstractNumId w:val="2"/>
  </w:num>
  <w:num w:numId="16" w16cid:durableId="2143309819">
    <w:abstractNumId w:val="0"/>
  </w:num>
  <w:num w:numId="17" w16cid:durableId="2116291458">
    <w:abstractNumId w:val="5"/>
  </w:num>
  <w:num w:numId="18" w16cid:durableId="439423556">
    <w:abstractNumId w:val="17"/>
  </w:num>
  <w:num w:numId="19" w16cid:durableId="2058119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A5"/>
    <w:rsid w:val="00005202"/>
    <w:rsid w:val="00005AB9"/>
    <w:rsid w:val="00011C7F"/>
    <w:rsid w:val="000344CF"/>
    <w:rsid w:val="000D398B"/>
    <w:rsid w:val="00114FC5"/>
    <w:rsid w:val="001F73C4"/>
    <w:rsid w:val="00266301"/>
    <w:rsid w:val="00272E0A"/>
    <w:rsid w:val="00280D2C"/>
    <w:rsid w:val="0031560B"/>
    <w:rsid w:val="0036098E"/>
    <w:rsid w:val="003B79DC"/>
    <w:rsid w:val="003D4A97"/>
    <w:rsid w:val="004308A6"/>
    <w:rsid w:val="004A2118"/>
    <w:rsid w:val="004B4A25"/>
    <w:rsid w:val="004F1BB6"/>
    <w:rsid w:val="00507F29"/>
    <w:rsid w:val="005241E9"/>
    <w:rsid w:val="005E49E6"/>
    <w:rsid w:val="005F0724"/>
    <w:rsid w:val="006000EA"/>
    <w:rsid w:val="00614CB6"/>
    <w:rsid w:val="0069400A"/>
    <w:rsid w:val="006F4D9E"/>
    <w:rsid w:val="0070664C"/>
    <w:rsid w:val="007710B6"/>
    <w:rsid w:val="007D75A5"/>
    <w:rsid w:val="007F6CDC"/>
    <w:rsid w:val="008014C8"/>
    <w:rsid w:val="0088613E"/>
    <w:rsid w:val="008A76C3"/>
    <w:rsid w:val="008E3B56"/>
    <w:rsid w:val="00921332"/>
    <w:rsid w:val="0092497E"/>
    <w:rsid w:val="009E042F"/>
    <w:rsid w:val="00A004B1"/>
    <w:rsid w:val="00B2420C"/>
    <w:rsid w:val="00B848F7"/>
    <w:rsid w:val="00BB2BBE"/>
    <w:rsid w:val="00BC09F0"/>
    <w:rsid w:val="00C25BEA"/>
    <w:rsid w:val="00C34BBC"/>
    <w:rsid w:val="00C9718C"/>
    <w:rsid w:val="00CB1EDD"/>
    <w:rsid w:val="00D021F6"/>
    <w:rsid w:val="00D02662"/>
    <w:rsid w:val="00D27C59"/>
    <w:rsid w:val="00D33D5B"/>
    <w:rsid w:val="00D673D2"/>
    <w:rsid w:val="00D80FBE"/>
    <w:rsid w:val="00D974B3"/>
    <w:rsid w:val="00DB0BED"/>
    <w:rsid w:val="00DB4671"/>
    <w:rsid w:val="00E25699"/>
    <w:rsid w:val="00E40693"/>
    <w:rsid w:val="00E65173"/>
    <w:rsid w:val="00E85F0A"/>
    <w:rsid w:val="00EC31FB"/>
    <w:rsid w:val="00EC632F"/>
    <w:rsid w:val="00F22150"/>
    <w:rsid w:val="00F26333"/>
    <w:rsid w:val="00F30FF3"/>
    <w:rsid w:val="00F454AF"/>
    <w:rsid w:val="00F73B0B"/>
    <w:rsid w:val="012F5DEC"/>
    <w:rsid w:val="01DB62A0"/>
    <w:rsid w:val="02193FD0"/>
    <w:rsid w:val="027A2F1F"/>
    <w:rsid w:val="054A0D10"/>
    <w:rsid w:val="057A3171"/>
    <w:rsid w:val="063107AA"/>
    <w:rsid w:val="065E6A86"/>
    <w:rsid w:val="07570832"/>
    <w:rsid w:val="0DB474CD"/>
    <w:rsid w:val="0DFDD54B"/>
    <w:rsid w:val="0E5EA2FF"/>
    <w:rsid w:val="0F2C1DBC"/>
    <w:rsid w:val="107C2B04"/>
    <w:rsid w:val="143DE6FA"/>
    <w:rsid w:val="15A8C388"/>
    <w:rsid w:val="199C5F71"/>
    <w:rsid w:val="19EEBCE1"/>
    <w:rsid w:val="1ABAB912"/>
    <w:rsid w:val="1CE9069B"/>
    <w:rsid w:val="1D36A6BF"/>
    <w:rsid w:val="1EA2829A"/>
    <w:rsid w:val="1EB4559B"/>
    <w:rsid w:val="1F104AC7"/>
    <w:rsid w:val="1FEB81BE"/>
    <w:rsid w:val="2013D330"/>
    <w:rsid w:val="2089DF69"/>
    <w:rsid w:val="239E9DF4"/>
    <w:rsid w:val="245F558C"/>
    <w:rsid w:val="24DC217A"/>
    <w:rsid w:val="252ED668"/>
    <w:rsid w:val="264DB090"/>
    <w:rsid w:val="27D3973E"/>
    <w:rsid w:val="27D77320"/>
    <w:rsid w:val="27E0C8B1"/>
    <w:rsid w:val="2813C23C"/>
    <w:rsid w:val="29EE6A0F"/>
    <w:rsid w:val="2D02B400"/>
    <w:rsid w:val="30AD874D"/>
    <w:rsid w:val="3250DC3B"/>
    <w:rsid w:val="352007A1"/>
    <w:rsid w:val="35F859A0"/>
    <w:rsid w:val="3777DB92"/>
    <w:rsid w:val="37E580C2"/>
    <w:rsid w:val="38DA2E4F"/>
    <w:rsid w:val="3A6DC172"/>
    <w:rsid w:val="3B1979E1"/>
    <w:rsid w:val="3BB693D7"/>
    <w:rsid w:val="3C46E942"/>
    <w:rsid w:val="3CDA793F"/>
    <w:rsid w:val="3DC3D35E"/>
    <w:rsid w:val="3E0C88DB"/>
    <w:rsid w:val="3F90877E"/>
    <w:rsid w:val="41F6FD96"/>
    <w:rsid w:val="426E8C82"/>
    <w:rsid w:val="428B243F"/>
    <w:rsid w:val="46ED04DD"/>
    <w:rsid w:val="4747B66D"/>
    <w:rsid w:val="4AE6643F"/>
    <w:rsid w:val="4B0BB898"/>
    <w:rsid w:val="4BEA2B3A"/>
    <w:rsid w:val="4C96085F"/>
    <w:rsid w:val="4CC67EDE"/>
    <w:rsid w:val="4E5300EA"/>
    <w:rsid w:val="4EF83FEE"/>
    <w:rsid w:val="4F6AD0CF"/>
    <w:rsid w:val="5151E6E4"/>
    <w:rsid w:val="523AC4DE"/>
    <w:rsid w:val="544F05D3"/>
    <w:rsid w:val="5491490D"/>
    <w:rsid w:val="55189750"/>
    <w:rsid w:val="55892548"/>
    <w:rsid w:val="56250189"/>
    <w:rsid w:val="568BCA05"/>
    <w:rsid w:val="56E44E2C"/>
    <w:rsid w:val="570CF4AE"/>
    <w:rsid w:val="590C6924"/>
    <w:rsid w:val="59CB0F75"/>
    <w:rsid w:val="5A59424C"/>
    <w:rsid w:val="5B51979E"/>
    <w:rsid w:val="5B6116FC"/>
    <w:rsid w:val="5BA87CC3"/>
    <w:rsid w:val="5BDB8BF0"/>
    <w:rsid w:val="5C8E6A23"/>
    <w:rsid w:val="5D263510"/>
    <w:rsid w:val="614714FD"/>
    <w:rsid w:val="652026EF"/>
    <w:rsid w:val="65D9AA56"/>
    <w:rsid w:val="66EB8395"/>
    <w:rsid w:val="6A027175"/>
    <w:rsid w:val="6ACC69D0"/>
    <w:rsid w:val="6C0E255A"/>
    <w:rsid w:val="6E7140C3"/>
    <w:rsid w:val="70B30523"/>
    <w:rsid w:val="72AC49AF"/>
    <w:rsid w:val="72E3DFE8"/>
    <w:rsid w:val="73916F08"/>
    <w:rsid w:val="74141E5B"/>
    <w:rsid w:val="742CD2DC"/>
    <w:rsid w:val="74DF467B"/>
    <w:rsid w:val="774483AA"/>
    <w:rsid w:val="778CBD53"/>
    <w:rsid w:val="7A5AA480"/>
    <w:rsid w:val="7E4563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A7A1"/>
  <w15:chartTrackingRefBased/>
  <w15:docId w15:val="{F192C0A5-9027-4DAD-9320-1BE35C5E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A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7D7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5A5"/>
    <w:rPr>
      <w:rFonts w:eastAsiaTheme="majorEastAsia" w:cstheme="majorBidi"/>
      <w:color w:val="272727" w:themeColor="text1" w:themeTint="D8"/>
    </w:rPr>
  </w:style>
  <w:style w:type="paragraph" w:styleId="Title">
    <w:name w:val="Title"/>
    <w:basedOn w:val="Normal"/>
    <w:next w:val="Normal"/>
    <w:link w:val="TitleChar"/>
    <w:uiPriority w:val="10"/>
    <w:qFormat/>
    <w:rsid w:val="007D7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5A5"/>
    <w:pPr>
      <w:spacing w:before="160"/>
      <w:jc w:val="center"/>
    </w:pPr>
    <w:rPr>
      <w:i/>
      <w:iCs/>
      <w:color w:val="404040" w:themeColor="text1" w:themeTint="BF"/>
    </w:rPr>
  </w:style>
  <w:style w:type="character" w:customStyle="1" w:styleId="QuoteChar">
    <w:name w:val="Quote Char"/>
    <w:basedOn w:val="DefaultParagraphFont"/>
    <w:link w:val="Quote"/>
    <w:uiPriority w:val="29"/>
    <w:rsid w:val="007D75A5"/>
    <w:rPr>
      <w:i/>
      <w:iCs/>
      <w:color w:val="404040" w:themeColor="text1" w:themeTint="BF"/>
    </w:rPr>
  </w:style>
  <w:style w:type="paragraph" w:styleId="ListParagraph">
    <w:name w:val="List Paragraph"/>
    <w:basedOn w:val="Normal"/>
    <w:uiPriority w:val="34"/>
    <w:qFormat/>
    <w:rsid w:val="007D75A5"/>
    <w:pPr>
      <w:ind w:left="720"/>
      <w:contextualSpacing/>
    </w:pPr>
  </w:style>
  <w:style w:type="character" w:styleId="IntenseEmphasis">
    <w:name w:val="Intense Emphasis"/>
    <w:basedOn w:val="DefaultParagraphFont"/>
    <w:uiPriority w:val="21"/>
    <w:qFormat/>
    <w:rsid w:val="007D75A5"/>
    <w:rPr>
      <w:i/>
      <w:iCs/>
      <w:color w:val="0F4761" w:themeColor="accent1" w:themeShade="BF"/>
    </w:rPr>
  </w:style>
  <w:style w:type="paragraph" w:styleId="IntenseQuote">
    <w:name w:val="Intense Quote"/>
    <w:basedOn w:val="Normal"/>
    <w:next w:val="Normal"/>
    <w:link w:val="IntenseQuoteChar"/>
    <w:uiPriority w:val="30"/>
    <w:qFormat/>
    <w:rsid w:val="007D7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5A5"/>
    <w:rPr>
      <w:i/>
      <w:iCs/>
      <w:color w:val="0F4761" w:themeColor="accent1" w:themeShade="BF"/>
    </w:rPr>
  </w:style>
  <w:style w:type="character" w:styleId="IntenseReference">
    <w:name w:val="Intense Reference"/>
    <w:basedOn w:val="DefaultParagraphFont"/>
    <w:uiPriority w:val="32"/>
    <w:qFormat/>
    <w:rsid w:val="007D75A5"/>
    <w:rPr>
      <w:b/>
      <w:bCs/>
      <w:smallCaps/>
      <w:color w:val="0F4761" w:themeColor="accent1" w:themeShade="BF"/>
      <w:spacing w:val="5"/>
    </w:rPr>
  </w:style>
  <w:style w:type="paragraph" w:styleId="Header">
    <w:name w:val="header"/>
    <w:basedOn w:val="Normal"/>
    <w:link w:val="HeaderChar"/>
    <w:uiPriority w:val="99"/>
    <w:unhideWhenUsed/>
    <w:rsid w:val="007D7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75A5"/>
  </w:style>
  <w:style w:type="paragraph" w:styleId="Footer">
    <w:name w:val="footer"/>
    <w:basedOn w:val="Normal"/>
    <w:link w:val="FooterChar"/>
    <w:uiPriority w:val="99"/>
    <w:unhideWhenUsed/>
    <w:rsid w:val="007D7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75A5"/>
  </w:style>
  <w:style w:type="character" w:styleId="CommentReference">
    <w:name w:val="annotation reference"/>
    <w:basedOn w:val="DefaultParagraphFont"/>
    <w:uiPriority w:val="99"/>
    <w:semiHidden/>
    <w:unhideWhenUsed/>
    <w:rsid w:val="005E49E6"/>
    <w:rPr>
      <w:sz w:val="16"/>
      <w:szCs w:val="16"/>
    </w:rPr>
  </w:style>
  <w:style w:type="paragraph" w:styleId="CommentText">
    <w:name w:val="annotation text"/>
    <w:basedOn w:val="Normal"/>
    <w:link w:val="CommentTextChar"/>
    <w:uiPriority w:val="99"/>
    <w:unhideWhenUsed/>
    <w:rsid w:val="005E49E6"/>
    <w:pPr>
      <w:spacing w:line="240" w:lineRule="auto"/>
    </w:pPr>
    <w:rPr>
      <w:sz w:val="20"/>
      <w:szCs w:val="20"/>
    </w:rPr>
  </w:style>
  <w:style w:type="character" w:customStyle="1" w:styleId="CommentTextChar">
    <w:name w:val="Comment Text Char"/>
    <w:basedOn w:val="DefaultParagraphFont"/>
    <w:link w:val="CommentText"/>
    <w:uiPriority w:val="99"/>
    <w:rsid w:val="005E49E6"/>
    <w:rPr>
      <w:kern w:val="0"/>
      <w:sz w:val="20"/>
      <w:szCs w:val="20"/>
      <w:lang w:val="en-US"/>
      <w14:ligatures w14:val="none"/>
    </w:rPr>
  </w:style>
  <w:style w:type="character" w:styleId="Mention">
    <w:name w:val="Mention"/>
    <w:basedOn w:val="DefaultParagraphFont"/>
    <w:uiPriority w:val="99"/>
    <w:unhideWhenUsed/>
    <w:rsid w:val="00A00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0326">
      <w:bodyDiv w:val="1"/>
      <w:marLeft w:val="0"/>
      <w:marRight w:val="0"/>
      <w:marTop w:val="0"/>
      <w:marBottom w:val="0"/>
      <w:divBdr>
        <w:top w:val="none" w:sz="0" w:space="0" w:color="auto"/>
        <w:left w:val="none" w:sz="0" w:space="0" w:color="auto"/>
        <w:bottom w:val="none" w:sz="0" w:space="0" w:color="auto"/>
        <w:right w:val="none" w:sz="0" w:space="0" w:color="auto"/>
      </w:divBdr>
    </w:div>
    <w:div w:id="191194121">
      <w:bodyDiv w:val="1"/>
      <w:marLeft w:val="0"/>
      <w:marRight w:val="0"/>
      <w:marTop w:val="0"/>
      <w:marBottom w:val="0"/>
      <w:divBdr>
        <w:top w:val="none" w:sz="0" w:space="0" w:color="auto"/>
        <w:left w:val="none" w:sz="0" w:space="0" w:color="auto"/>
        <w:bottom w:val="none" w:sz="0" w:space="0" w:color="auto"/>
        <w:right w:val="none" w:sz="0" w:space="0" w:color="auto"/>
      </w:divBdr>
    </w:div>
    <w:div w:id="243800868">
      <w:bodyDiv w:val="1"/>
      <w:marLeft w:val="0"/>
      <w:marRight w:val="0"/>
      <w:marTop w:val="0"/>
      <w:marBottom w:val="0"/>
      <w:divBdr>
        <w:top w:val="none" w:sz="0" w:space="0" w:color="auto"/>
        <w:left w:val="none" w:sz="0" w:space="0" w:color="auto"/>
        <w:bottom w:val="none" w:sz="0" w:space="0" w:color="auto"/>
        <w:right w:val="none" w:sz="0" w:space="0" w:color="auto"/>
      </w:divBdr>
    </w:div>
    <w:div w:id="401176332">
      <w:bodyDiv w:val="1"/>
      <w:marLeft w:val="0"/>
      <w:marRight w:val="0"/>
      <w:marTop w:val="0"/>
      <w:marBottom w:val="0"/>
      <w:divBdr>
        <w:top w:val="none" w:sz="0" w:space="0" w:color="auto"/>
        <w:left w:val="none" w:sz="0" w:space="0" w:color="auto"/>
        <w:bottom w:val="none" w:sz="0" w:space="0" w:color="auto"/>
        <w:right w:val="none" w:sz="0" w:space="0" w:color="auto"/>
      </w:divBdr>
    </w:div>
    <w:div w:id="629361263">
      <w:bodyDiv w:val="1"/>
      <w:marLeft w:val="0"/>
      <w:marRight w:val="0"/>
      <w:marTop w:val="0"/>
      <w:marBottom w:val="0"/>
      <w:divBdr>
        <w:top w:val="none" w:sz="0" w:space="0" w:color="auto"/>
        <w:left w:val="none" w:sz="0" w:space="0" w:color="auto"/>
        <w:bottom w:val="none" w:sz="0" w:space="0" w:color="auto"/>
        <w:right w:val="none" w:sz="0" w:space="0" w:color="auto"/>
      </w:divBdr>
    </w:div>
    <w:div w:id="689137178">
      <w:bodyDiv w:val="1"/>
      <w:marLeft w:val="0"/>
      <w:marRight w:val="0"/>
      <w:marTop w:val="0"/>
      <w:marBottom w:val="0"/>
      <w:divBdr>
        <w:top w:val="none" w:sz="0" w:space="0" w:color="auto"/>
        <w:left w:val="none" w:sz="0" w:space="0" w:color="auto"/>
        <w:bottom w:val="none" w:sz="0" w:space="0" w:color="auto"/>
        <w:right w:val="none" w:sz="0" w:space="0" w:color="auto"/>
      </w:divBdr>
      <w:divsChild>
        <w:div w:id="1630821653">
          <w:marLeft w:val="446"/>
          <w:marRight w:val="0"/>
          <w:marTop w:val="0"/>
          <w:marBottom w:val="0"/>
          <w:divBdr>
            <w:top w:val="none" w:sz="0" w:space="0" w:color="auto"/>
            <w:left w:val="none" w:sz="0" w:space="0" w:color="auto"/>
            <w:bottom w:val="none" w:sz="0" w:space="0" w:color="auto"/>
            <w:right w:val="none" w:sz="0" w:space="0" w:color="auto"/>
          </w:divBdr>
        </w:div>
        <w:div w:id="1660184087">
          <w:marLeft w:val="446"/>
          <w:marRight w:val="0"/>
          <w:marTop w:val="0"/>
          <w:marBottom w:val="0"/>
          <w:divBdr>
            <w:top w:val="none" w:sz="0" w:space="0" w:color="auto"/>
            <w:left w:val="none" w:sz="0" w:space="0" w:color="auto"/>
            <w:bottom w:val="none" w:sz="0" w:space="0" w:color="auto"/>
            <w:right w:val="none" w:sz="0" w:space="0" w:color="auto"/>
          </w:divBdr>
        </w:div>
      </w:divsChild>
    </w:div>
    <w:div w:id="1071467910">
      <w:bodyDiv w:val="1"/>
      <w:marLeft w:val="0"/>
      <w:marRight w:val="0"/>
      <w:marTop w:val="0"/>
      <w:marBottom w:val="0"/>
      <w:divBdr>
        <w:top w:val="none" w:sz="0" w:space="0" w:color="auto"/>
        <w:left w:val="none" w:sz="0" w:space="0" w:color="auto"/>
        <w:bottom w:val="none" w:sz="0" w:space="0" w:color="auto"/>
        <w:right w:val="none" w:sz="0" w:space="0" w:color="auto"/>
      </w:divBdr>
    </w:div>
    <w:div w:id="1187867402">
      <w:bodyDiv w:val="1"/>
      <w:marLeft w:val="0"/>
      <w:marRight w:val="0"/>
      <w:marTop w:val="0"/>
      <w:marBottom w:val="0"/>
      <w:divBdr>
        <w:top w:val="none" w:sz="0" w:space="0" w:color="auto"/>
        <w:left w:val="none" w:sz="0" w:space="0" w:color="auto"/>
        <w:bottom w:val="none" w:sz="0" w:space="0" w:color="auto"/>
        <w:right w:val="none" w:sz="0" w:space="0" w:color="auto"/>
      </w:divBdr>
    </w:div>
    <w:div w:id="1242985893">
      <w:bodyDiv w:val="1"/>
      <w:marLeft w:val="0"/>
      <w:marRight w:val="0"/>
      <w:marTop w:val="0"/>
      <w:marBottom w:val="0"/>
      <w:divBdr>
        <w:top w:val="none" w:sz="0" w:space="0" w:color="auto"/>
        <w:left w:val="none" w:sz="0" w:space="0" w:color="auto"/>
        <w:bottom w:val="none" w:sz="0" w:space="0" w:color="auto"/>
        <w:right w:val="none" w:sz="0" w:space="0" w:color="auto"/>
      </w:divBdr>
      <w:divsChild>
        <w:div w:id="151993964">
          <w:marLeft w:val="446"/>
          <w:marRight w:val="0"/>
          <w:marTop w:val="0"/>
          <w:marBottom w:val="0"/>
          <w:divBdr>
            <w:top w:val="none" w:sz="0" w:space="0" w:color="auto"/>
            <w:left w:val="none" w:sz="0" w:space="0" w:color="auto"/>
            <w:bottom w:val="none" w:sz="0" w:space="0" w:color="auto"/>
            <w:right w:val="none" w:sz="0" w:space="0" w:color="auto"/>
          </w:divBdr>
        </w:div>
        <w:div w:id="1091852592">
          <w:marLeft w:val="446"/>
          <w:marRight w:val="0"/>
          <w:marTop w:val="0"/>
          <w:marBottom w:val="0"/>
          <w:divBdr>
            <w:top w:val="none" w:sz="0" w:space="0" w:color="auto"/>
            <w:left w:val="none" w:sz="0" w:space="0" w:color="auto"/>
            <w:bottom w:val="none" w:sz="0" w:space="0" w:color="auto"/>
            <w:right w:val="none" w:sz="0" w:space="0" w:color="auto"/>
          </w:divBdr>
        </w:div>
        <w:div w:id="1734547304">
          <w:marLeft w:val="446"/>
          <w:marRight w:val="0"/>
          <w:marTop w:val="0"/>
          <w:marBottom w:val="0"/>
          <w:divBdr>
            <w:top w:val="none" w:sz="0" w:space="0" w:color="auto"/>
            <w:left w:val="none" w:sz="0" w:space="0" w:color="auto"/>
            <w:bottom w:val="none" w:sz="0" w:space="0" w:color="auto"/>
            <w:right w:val="none" w:sz="0" w:space="0" w:color="auto"/>
          </w:divBdr>
        </w:div>
      </w:divsChild>
    </w:div>
    <w:div w:id="1786582685">
      <w:bodyDiv w:val="1"/>
      <w:marLeft w:val="0"/>
      <w:marRight w:val="0"/>
      <w:marTop w:val="0"/>
      <w:marBottom w:val="0"/>
      <w:divBdr>
        <w:top w:val="none" w:sz="0" w:space="0" w:color="auto"/>
        <w:left w:val="none" w:sz="0" w:space="0" w:color="auto"/>
        <w:bottom w:val="none" w:sz="0" w:space="0" w:color="auto"/>
        <w:right w:val="none" w:sz="0" w:space="0" w:color="auto"/>
      </w:divBdr>
    </w:div>
    <w:div w:id="18526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2d063e-f2b0-4f4e-a961-12e8f7c77a39" xsi:nil="true"/>
    <lcf76f155ced4ddcb4097134ff3c332f xmlns="a1637333-6dd8-4521-b2d7-21948ffdfc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1042F919C114FB70F4CAB32FC4EF8" ma:contentTypeVersion="15" ma:contentTypeDescription="Create a new document." ma:contentTypeScope="" ma:versionID="5752000822c368df02d14a32666ee77f">
  <xsd:schema xmlns:xsd="http://www.w3.org/2001/XMLSchema" xmlns:xs="http://www.w3.org/2001/XMLSchema" xmlns:p="http://schemas.microsoft.com/office/2006/metadata/properties" xmlns:ns2="a1637333-6dd8-4521-b2d7-21948ffdfcea" xmlns:ns3="aa2d063e-f2b0-4f4e-a961-12e8f7c77a39" targetNamespace="http://schemas.microsoft.com/office/2006/metadata/properties" ma:root="true" ma:fieldsID="d5cfed0ce52169c436aea330c0039d9b" ns2:_="" ns3:_="">
    <xsd:import namespace="a1637333-6dd8-4521-b2d7-21948ffdfcea"/>
    <xsd:import namespace="aa2d063e-f2b0-4f4e-a961-12e8f7c77a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37333-6dd8-4521-b2d7-21948ffdf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d063e-f2b0-4f4e-a961-12e8f7c77a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19b328-d1ea-4146-b037-8aafb3036193}" ma:internalName="TaxCatchAll" ma:showField="CatchAllData" ma:web="aa2d063e-f2b0-4f4e-a961-12e8f7c77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23C6F-42D5-441D-9379-C9E5F759C72A}">
  <ds:schemaRefs>
    <ds:schemaRef ds:uri="http://schemas.microsoft.com/office/2006/metadata/properties"/>
    <ds:schemaRef ds:uri="http://schemas.microsoft.com/office/infopath/2007/PartnerControls"/>
    <ds:schemaRef ds:uri="aa2d063e-f2b0-4f4e-a961-12e8f7c77a39"/>
    <ds:schemaRef ds:uri="a1637333-6dd8-4521-b2d7-21948ffdfcea"/>
  </ds:schemaRefs>
</ds:datastoreItem>
</file>

<file path=customXml/itemProps2.xml><?xml version="1.0" encoding="utf-8"?>
<ds:datastoreItem xmlns:ds="http://schemas.openxmlformats.org/officeDocument/2006/customXml" ds:itemID="{AA489901-48D7-4836-8E72-1036CBCB0D70}">
  <ds:schemaRefs>
    <ds:schemaRef ds:uri="http://schemas.microsoft.com/sharepoint/v3/contenttype/forms"/>
  </ds:schemaRefs>
</ds:datastoreItem>
</file>

<file path=customXml/itemProps3.xml><?xml version="1.0" encoding="utf-8"?>
<ds:datastoreItem xmlns:ds="http://schemas.openxmlformats.org/officeDocument/2006/customXml" ds:itemID="{17119847-7DF6-4F50-AAC1-D5B613B7955D}"/>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Celine Delinger</dc:creator>
  <cp:keywords/>
  <dc:description/>
  <cp:lastModifiedBy>Anne Celine Delinger</cp:lastModifiedBy>
  <cp:revision>2</cp:revision>
  <dcterms:created xsi:type="dcterms:W3CDTF">2025-04-25T07:34:00Z</dcterms:created>
  <dcterms:modified xsi:type="dcterms:W3CDTF">2025-04-25T07:34:00Z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0x010100FA01042F919C114FB70F4CAB32FC4EF8</vt:lpwstr>
  </property>
  <property fmtid="{D5CDD505-2E9C-101B-9397-08002B2CF9AE}" pid="3" name="MediaServiceImageTags">
    <vt:lpwstr/>
  </property>
  <property fmtid="{D5CDD505-2E9C-101B-9397-08002B2CF9AE}" pid="4" name="MSIP_Label_2a3a108f-898d-4589-9ebc-7ee3b46df9b8_Enabled">
    <vt:lpwstr>true</vt:lpwstr>
  </property>
  <property fmtid="{D5CDD505-2E9C-101B-9397-08002B2CF9AE}" pid="5" name="MSIP_Label_2a3a108f-898d-4589-9ebc-7ee3b46df9b8_SetDate">
    <vt:lpwstr>2025-03-21T13:41:23Z</vt:lpwstr>
  </property>
  <property fmtid="{D5CDD505-2E9C-101B-9397-08002B2CF9AE}" pid="6" name="MSIP_Label_2a3a108f-898d-4589-9ebc-7ee3b46df9b8_Method">
    <vt:lpwstr>Standard</vt:lpwstr>
  </property>
  <property fmtid="{D5CDD505-2E9C-101B-9397-08002B2CF9AE}" pid="7" name="MSIP_Label_2a3a108f-898d-4589-9ebc-7ee3b46df9b8_Name">
    <vt:lpwstr>Official use only</vt:lpwstr>
  </property>
  <property fmtid="{D5CDD505-2E9C-101B-9397-08002B2CF9AE}" pid="8" name="MSIP_Label_2a3a108f-898d-4589-9ebc-7ee3b46df9b8_SiteId">
    <vt:lpwstr>462ad9ae-d7d9-4206-b874-71b1e079776f</vt:lpwstr>
  </property>
  <property fmtid="{D5CDD505-2E9C-101B-9397-08002B2CF9AE}" pid="9" name="MSIP_Label_2a3a108f-898d-4589-9ebc-7ee3b46df9b8_ActionId">
    <vt:lpwstr>4bbe85f9-92e1-43c9-9235-0bc115958a91</vt:lpwstr>
  </property>
  <property fmtid="{D5CDD505-2E9C-101B-9397-08002B2CF9AE}" pid="10" name="MSIP_Label_2a3a108f-898d-4589-9ebc-7ee3b46df9b8_ContentBits">
    <vt:lpwstr>0</vt:lpwstr>
  </property>
  <property fmtid="{D5CDD505-2E9C-101B-9397-08002B2CF9AE}" pid="11" name="MSIP_Label_2a3a108f-898d-4589-9ebc-7ee3b46df9b8_Tag">
    <vt:lpwstr>10, 3, 0, 2</vt:lpwstr>
  </property>
</Properties>
</file>