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6973469" w14:textId="0C727502" w:rsidR="00CD1583" w:rsidRDefault="00B77C65" w:rsidP="003D110C">
      <w:pPr>
        <w:spacing w:line="252" w:lineRule="auto"/>
        <w:rPr>
          <w:rFonts w:ascii="Verdana" w:hAnsi="Verdana"/>
          <w:b/>
          <w:color w:val="9FA617"/>
          <w:szCs w:val="20"/>
          <w:lang w:val="en-US"/>
        </w:rPr>
      </w:pPr>
      <w:r w:rsidRPr="00B77C65">
        <w:rPr>
          <w:rFonts w:ascii="Open Sans" w:hAnsi="Open Sans" w:cs="Open Sans"/>
          <w:b/>
          <w:noProof/>
          <w:color w:val="959300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239D59B" wp14:editId="3139635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602" cy="145732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 Header FINAL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60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C65">
        <w:rPr>
          <w:rFonts w:ascii="Open Sans" w:hAnsi="Open Sans" w:cs="Open Sans"/>
          <w:b/>
          <w:noProof/>
          <w:color w:val="9593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42394" wp14:editId="55D5F1A9">
                <wp:simplePos x="0" y="0"/>
                <wp:positionH relativeFrom="column">
                  <wp:posOffset>-660400</wp:posOffset>
                </wp:positionH>
                <wp:positionV relativeFrom="page">
                  <wp:posOffset>1215543</wp:posOffset>
                </wp:positionV>
                <wp:extent cx="5600700" cy="5848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E9D778" w14:textId="77777777" w:rsidR="00B77C65" w:rsidRPr="00741A13" w:rsidRDefault="00B77C65" w:rsidP="00B77C65">
                            <w:pPr>
                              <w:spacing w:after="0" w:line="280" w:lineRule="exact"/>
                              <w:rPr>
                                <w:rFonts w:ascii="Open Sans" w:hAnsi="Open Sans" w:cs="Open Sans"/>
                                <w:b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741A13">
                              <w:rPr>
                                <w:rFonts w:ascii="Open Sans" w:hAnsi="Open Sans" w:cs="Open Sans"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>Evaluation for evidence-based decision making</w:t>
                            </w:r>
                            <w:r w:rsidRPr="00741A13">
                              <w:rPr>
                                <w:rFonts w:ascii="Open Sans" w:hAnsi="Open Sans" w:cs="Open Sans"/>
                                <w:b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741A13">
                              <w:rPr>
                                <w:rFonts w:ascii="Open Sans" w:hAnsi="Open Sans" w:cs="Open Sans"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>WFP Office of Evaluation</w:t>
                            </w:r>
                          </w:p>
                          <w:p w14:paraId="7926916B" w14:textId="3DC696DB" w:rsidR="00B77C65" w:rsidRDefault="00B77C65" w:rsidP="00B77C65">
                            <w:pPr>
                              <w:spacing w:before="120"/>
                              <w:rPr>
                                <w:rFonts w:ascii="Open Sans" w:hAnsi="Open Sans" w:cs="Open Sans"/>
                                <w:color w:val="71A200"/>
                                <w:sz w:val="24"/>
                                <w:szCs w:val="36"/>
                              </w:rPr>
                            </w:pPr>
                            <w:r w:rsidRPr="0055284A">
                              <w:rPr>
                                <w:rFonts w:ascii="Open Sans" w:hAnsi="Open Sans" w:cs="Open Sans"/>
                                <w:color w:val="71A200"/>
                                <w:sz w:val="24"/>
                                <w:szCs w:val="36"/>
                              </w:rPr>
                              <w:t>Evalua</w:t>
                            </w:r>
                            <w:r>
                              <w:rPr>
                                <w:rFonts w:ascii="Open Sans" w:hAnsi="Open Sans" w:cs="Open Sans"/>
                                <w:color w:val="71A200"/>
                                <w:sz w:val="24"/>
                                <w:szCs w:val="36"/>
                              </w:rPr>
                              <w:t>tion Quality Assurance System (</w:t>
                            </w:r>
                            <w:r w:rsidRPr="0055284A">
                              <w:rPr>
                                <w:rFonts w:ascii="Open Sans" w:hAnsi="Open Sans" w:cs="Open Sans"/>
                                <w:color w:val="71A200"/>
                                <w:sz w:val="24"/>
                                <w:szCs w:val="36"/>
                              </w:rPr>
                              <w:t>EQAS</w:t>
                            </w:r>
                            <w:r>
                              <w:rPr>
                                <w:rFonts w:ascii="Open Sans" w:hAnsi="Open Sans" w:cs="Open Sans"/>
                                <w:color w:val="71A200"/>
                                <w:sz w:val="24"/>
                                <w:szCs w:val="36"/>
                              </w:rPr>
                              <w:t>)</w:t>
                            </w:r>
                          </w:p>
                          <w:p w14:paraId="06FBFC33" w14:textId="1DDB17A3" w:rsidR="00B77C65" w:rsidRPr="0055284A" w:rsidRDefault="00B77C65" w:rsidP="00B77C65">
                            <w:pPr>
                              <w:spacing w:before="120"/>
                              <w:rPr>
                                <w:rFonts w:ascii="Open Sans" w:hAnsi="Open Sans" w:cs="Open Sans"/>
                                <w:color w:val="71A200"/>
                                <w:sz w:val="24"/>
                                <w:szCs w:val="36"/>
                              </w:rPr>
                            </w:pPr>
                            <w:r w:rsidRPr="0055284A">
                              <w:rPr>
                                <w:rFonts w:ascii="Open Sans" w:hAnsi="Open Sans" w:cs="Open Sans"/>
                                <w:color w:val="71A200"/>
                                <w:sz w:val="24"/>
                                <w:szCs w:val="36"/>
                              </w:rPr>
                              <w:t>)</w:t>
                            </w:r>
                          </w:p>
                          <w:p w14:paraId="0C06EFB2" w14:textId="77777777" w:rsidR="00B77C65" w:rsidRPr="00A54F5F" w:rsidRDefault="00B77C65" w:rsidP="00B77C65">
                            <w:pPr>
                              <w:spacing w:after="0" w:line="280" w:lineRule="exact"/>
                              <w:rPr>
                                <w:rFonts w:ascii="Open Sans" w:hAnsi="Open Sans" w:cs="Open Sans"/>
                                <w:spacing w:val="-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423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2pt;margin-top:95.7pt;width:441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ZJKgIAAFYEAAAOAAAAZHJzL2Uyb0RvYy54bWysVF1v2jAUfZ+0/2D5vSR8tSwiVKwV0yTU&#10;VoKpz8axSaTY17MNCfv1u3YCZd2epr6Y+5Xre885Zn7fqpochXUV6JwOByklQnMoKr3P6Y/t6mZG&#10;ifNMF6wGLXJ6Eo7eLz5/mjcmEyMooS6EJdhEu6wxOS29N1mSOF4KxdwAjNCYlGAV8+jafVJY1mB3&#10;VSejNL1NGrCFscCFcxh97JJ0EftLKbh/ltIJT+qc4mw+njaeu3AmiznL9paZsuL9GOw/plCs0njp&#10;pdUj84wcbPVXK1VxCw6kH3BQCUhZcRF3wG2G6bttNiUzIu6C4Dhzgcl9XFv+dHyxpCpyOqZEM4UU&#10;bUXryVdoyTig0xiXYdHGYJlvMYwsn+MOg2HpVloVfnEdgnnE+XTBNjTjGJzepuldiimOuelsMhtP&#10;Q5vk7Wtjnf8mQJFg5NQidxFSdlw735WeS8JlGlZVXUf+av1HAHt2EREF0H8dFukGDpZvd22/3Q6K&#10;Ey5noROHM3xV4QRr5vwLs6gGHBoV7p/xkDU0OYXeoqQE++tf8VCPJGGWkgbVlVP388CsoKT+rpG+&#10;L8PJJMgxOpPp3Qgde53ZXWf0QT0ACniIb8nwaIZ6X59NaUG94kNYhlsxxTTHu3Pqz+aD7zSPD4mL&#10;5TIWoQAN82u9MTy0DhAGfLftK7OmJ8EjfU9w1iHL3nHR1XbgLw8eZBWJCgB3qCLBwUHxRqr7hxZe&#10;x7Ufq97+Dha/AQAA//8DAFBLAwQUAAYACAAAACEA3M10+eAAAAAMAQAADwAAAGRycy9kb3ducmV2&#10;LnhtbEyPwU7DMBBE70j8g7VI3Fo7JaVpiFMhEFdQC63EzY23SUS8jmK3CX/PcoLjzoxm3xSbyXXi&#10;gkNoPWlI5goEUuVtS7WGj/eXWQYiREPWdJ5QwzcG2JTXV4XJrR9pi5ddrAWXUMiNhibGPpcyVA06&#10;E+a+R2Lv5AdnIp9DLe1gRi53nVwodS+daYk/NKbHpwarr93Zadi/nj4PqXqrn92yH/2kJLm11Pr2&#10;Znp8ABFxin9h+MVndCiZ6ejPZIPoNMwSlfKYyM46SUFwZLXKWDlqWGR3S5BlIf+PKH8AAAD//wMA&#10;UEsBAi0AFAAGAAgAAAAhALaDOJL+AAAA4QEAABMAAAAAAAAAAAAAAAAAAAAAAFtDb250ZW50X1R5&#10;cGVzXS54bWxQSwECLQAUAAYACAAAACEAOP0h/9YAAACUAQAACwAAAAAAAAAAAAAAAAAvAQAAX3Jl&#10;bHMvLnJlbHNQSwECLQAUAAYACAAAACEAfhaGSSoCAABWBAAADgAAAAAAAAAAAAAAAAAuAgAAZHJz&#10;L2Uyb0RvYy54bWxQSwECLQAUAAYACAAAACEA3M10+eAAAAAMAQAADwAAAAAAAAAAAAAAAACEBAAA&#10;ZHJzL2Rvd25yZXYueG1sUEsFBgAAAAAEAAQA8wAAAJEFAAAAAA==&#10;" filled="f" stroked="f">
                <v:textbox>
                  <w:txbxContent>
                    <w:p w14:paraId="55E9D778" w14:textId="77777777" w:rsidR="00B77C65" w:rsidRPr="00741A13" w:rsidRDefault="00B77C65" w:rsidP="00B77C65">
                      <w:pPr>
                        <w:spacing w:after="0" w:line="280" w:lineRule="exact"/>
                        <w:rPr>
                          <w:rFonts w:ascii="Open Sans" w:hAnsi="Open Sans" w:cs="Open Sans"/>
                          <w:b/>
                          <w:color w:val="FFFFFF"/>
                          <w:spacing w:val="-5"/>
                          <w:sz w:val="20"/>
                          <w:szCs w:val="20"/>
                        </w:rPr>
                      </w:pPr>
                      <w:r w:rsidRPr="00741A13">
                        <w:rPr>
                          <w:rFonts w:ascii="Open Sans" w:hAnsi="Open Sans" w:cs="Open Sans"/>
                          <w:color w:val="FFFFFF"/>
                          <w:spacing w:val="-5"/>
                          <w:sz w:val="20"/>
                          <w:szCs w:val="20"/>
                        </w:rPr>
                        <w:t>Evaluation for evidence-based decision making</w:t>
                      </w:r>
                      <w:r w:rsidRPr="00741A13">
                        <w:rPr>
                          <w:rFonts w:ascii="Open Sans" w:hAnsi="Open Sans" w:cs="Open Sans"/>
                          <w:b/>
                          <w:color w:val="FFFFFF"/>
                          <w:spacing w:val="-5"/>
                          <w:sz w:val="20"/>
                          <w:szCs w:val="20"/>
                        </w:rPr>
                        <w:t xml:space="preserve"> | </w:t>
                      </w:r>
                      <w:r w:rsidRPr="00741A13">
                        <w:rPr>
                          <w:rFonts w:ascii="Open Sans" w:hAnsi="Open Sans" w:cs="Open Sans"/>
                          <w:color w:val="FFFFFF"/>
                          <w:spacing w:val="-5"/>
                          <w:sz w:val="20"/>
                          <w:szCs w:val="20"/>
                        </w:rPr>
                        <w:t>WFP Office of Evaluation</w:t>
                      </w:r>
                    </w:p>
                    <w:p w14:paraId="7926916B" w14:textId="3DC696DB" w:rsidR="00B77C65" w:rsidRDefault="00B77C65" w:rsidP="00B77C65">
                      <w:pPr>
                        <w:spacing w:before="120"/>
                        <w:rPr>
                          <w:rFonts w:ascii="Open Sans" w:hAnsi="Open Sans" w:cs="Open Sans"/>
                          <w:color w:val="71A200"/>
                          <w:sz w:val="24"/>
                          <w:szCs w:val="36"/>
                        </w:rPr>
                      </w:pPr>
                      <w:r w:rsidRPr="0055284A">
                        <w:rPr>
                          <w:rFonts w:ascii="Open Sans" w:hAnsi="Open Sans" w:cs="Open Sans"/>
                          <w:color w:val="71A200"/>
                          <w:sz w:val="24"/>
                          <w:szCs w:val="36"/>
                        </w:rPr>
                        <w:t>Evalua</w:t>
                      </w:r>
                      <w:r>
                        <w:rPr>
                          <w:rFonts w:ascii="Open Sans" w:hAnsi="Open Sans" w:cs="Open Sans"/>
                          <w:color w:val="71A200"/>
                          <w:sz w:val="24"/>
                          <w:szCs w:val="36"/>
                        </w:rPr>
                        <w:t>tion Quality Assurance System (</w:t>
                      </w:r>
                      <w:r w:rsidRPr="0055284A">
                        <w:rPr>
                          <w:rFonts w:ascii="Open Sans" w:hAnsi="Open Sans" w:cs="Open Sans"/>
                          <w:color w:val="71A200"/>
                          <w:sz w:val="24"/>
                          <w:szCs w:val="36"/>
                        </w:rPr>
                        <w:t>EQAS</w:t>
                      </w:r>
                      <w:r>
                        <w:rPr>
                          <w:rFonts w:ascii="Open Sans" w:hAnsi="Open Sans" w:cs="Open Sans"/>
                          <w:color w:val="71A200"/>
                          <w:sz w:val="24"/>
                          <w:szCs w:val="36"/>
                        </w:rPr>
                        <w:t>)</w:t>
                      </w:r>
                    </w:p>
                    <w:p w14:paraId="06FBFC33" w14:textId="1DDB17A3" w:rsidR="00B77C65" w:rsidRPr="0055284A" w:rsidRDefault="00B77C65" w:rsidP="00B77C65">
                      <w:pPr>
                        <w:spacing w:before="120"/>
                        <w:rPr>
                          <w:rFonts w:ascii="Open Sans" w:hAnsi="Open Sans" w:cs="Open Sans"/>
                          <w:color w:val="71A200"/>
                          <w:sz w:val="24"/>
                          <w:szCs w:val="36"/>
                        </w:rPr>
                      </w:pPr>
                      <w:r w:rsidRPr="0055284A">
                        <w:rPr>
                          <w:rFonts w:ascii="Open Sans" w:hAnsi="Open Sans" w:cs="Open Sans"/>
                          <w:color w:val="71A200"/>
                          <w:sz w:val="24"/>
                          <w:szCs w:val="36"/>
                        </w:rPr>
                        <w:t>)</w:t>
                      </w:r>
                    </w:p>
                    <w:p w14:paraId="0C06EFB2" w14:textId="77777777" w:rsidR="00B77C65" w:rsidRPr="00A54F5F" w:rsidRDefault="00B77C65" w:rsidP="00B77C65">
                      <w:pPr>
                        <w:spacing w:after="0" w:line="280" w:lineRule="exact"/>
                        <w:rPr>
                          <w:rFonts w:ascii="Open Sans" w:hAnsi="Open Sans" w:cs="Open Sans"/>
                          <w:spacing w:val="-5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B2DE1FD" w14:textId="4DD05F5B" w:rsidR="00CD1583" w:rsidRDefault="00CD1583" w:rsidP="003D110C">
      <w:pPr>
        <w:spacing w:after="0" w:line="252" w:lineRule="auto"/>
        <w:jc w:val="center"/>
        <w:rPr>
          <w:rFonts w:ascii="Georgia" w:hAnsi="Georgia"/>
          <w:sz w:val="24"/>
          <w:szCs w:val="24"/>
          <w:lang w:val="en-US"/>
        </w:rPr>
      </w:pPr>
    </w:p>
    <w:p w14:paraId="467DB8E5" w14:textId="24F89142" w:rsidR="0029272B" w:rsidRPr="00100F10" w:rsidRDefault="0029272B" w:rsidP="003D110C">
      <w:pPr>
        <w:spacing w:after="0" w:line="252" w:lineRule="auto"/>
        <w:rPr>
          <w:rFonts w:ascii="Georgia" w:hAnsi="Georgia"/>
          <w:b/>
          <w:color w:val="959300"/>
          <w:sz w:val="24"/>
          <w:szCs w:val="24"/>
          <w:lang w:val="en-US"/>
        </w:rPr>
      </w:pPr>
    </w:p>
    <w:p w14:paraId="08304C24" w14:textId="77777777" w:rsidR="00B77C65" w:rsidRDefault="00B77C65" w:rsidP="003D110C">
      <w:pPr>
        <w:spacing w:after="0" w:line="252" w:lineRule="auto"/>
        <w:jc w:val="center"/>
        <w:rPr>
          <w:rFonts w:ascii="Open Sans" w:hAnsi="Open Sans" w:cs="Open Sans"/>
          <w:b/>
          <w:color w:val="959300"/>
          <w:sz w:val="24"/>
          <w:szCs w:val="24"/>
          <w:lang w:val="en-US"/>
        </w:rPr>
      </w:pPr>
    </w:p>
    <w:p w14:paraId="0E26E6EB" w14:textId="77777777" w:rsidR="00B77C65" w:rsidRDefault="00B77C65" w:rsidP="003D110C">
      <w:pPr>
        <w:spacing w:after="0" w:line="252" w:lineRule="auto"/>
        <w:jc w:val="center"/>
        <w:rPr>
          <w:rFonts w:ascii="Open Sans" w:hAnsi="Open Sans" w:cs="Open Sans"/>
          <w:b/>
          <w:color w:val="71A200"/>
          <w:sz w:val="36"/>
          <w:szCs w:val="36"/>
        </w:rPr>
      </w:pPr>
    </w:p>
    <w:p w14:paraId="400E6BA6" w14:textId="0C75616A" w:rsidR="00585974" w:rsidRPr="009950F5" w:rsidRDefault="00585974" w:rsidP="003D110C">
      <w:pPr>
        <w:spacing w:after="0" w:line="252" w:lineRule="auto"/>
        <w:jc w:val="center"/>
        <w:rPr>
          <w:rFonts w:ascii="Open Sans" w:hAnsi="Open Sans" w:cs="Open Sans"/>
          <w:b/>
          <w:color w:val="71A200"/>
          <w:sz w:val="36"/>
          <w:szCs w:val="36"/>
        </w:rPr>
      </w:pPr>
      <w:r w:rsidRPr="009950F5">
        <w:rPr>
          <w:rFonts w:ascii="Open Sans" w:hAnsi="Open Sans" w:cs="Open Sans"/>
          <w:b/>
          <w:color w:val="71A200"/>
          <w:sz w:val="36"/>
          <w:szCs w:val="36"/>
        </w:rPr>
        <w:t>TEMPLATE</w:t>
      </w:r>
    </w:p>
    <w:p w14:paraId="044495C7" w14:textId="3CFED0E4" w:rsidR="00585974" w:rsidRPr="009950F5" w:rsidRDefault="00585974" w:rsidP="003D110C">
      <w:pPr>
        <w:spacing w:after="0" w:line="252" w:lineRule="auto"/>
        <w:jc w:val="center"/>
        <w:rPr>
          <w:rFonts w:ascii="Open Sans" w:hAnsi="Open Sans" w:cs="Open Sans"/>
          <w:b/>
          <w:color w:val="71A200"/>
          <w:sz w:val="36"/>
          <w:szCs w:val="36"/>
        </w:rPr>
      </w:pPr>
      <w:r w:rsidRPr="009950F5">
        <w:rPr>
          <w:rFonts w:ascii="Open Sans" w:hAnsi="Open Sans" w:cs="Open Sans"/>
          <w:b/>
          <w:color w:val="71A200"/>
          <w:sz w:val="36"/>
          <w:szCs w:val="36"/>
        </w:rPr>
        <w:t xml:space="preserve">Evaluation Manager </w:t>
      </w:r>
    </w:p>
    <w:p w14:paraId="563297EF" w14:textId="40C9041B" w:rsidR="00585974" w:rsidRPr="009950F5" w:rsidRDefault="00585974" w:rsidP="003D110C">
      <w:pPr>
        <w:spacing w:after="0" w:line="252" w:lineRule="auto"/>
        <w:jc w:val="center"/>
        <w:rPr>
          <w:rFonts w:ascii="Open Sans" w:hAnsi="Open Sans" w:cs="Open Sans"/>
          <w:b/>
          <w:color w:val="71A200"/>
          <w:sz w:val="36"/>
          <w:szCs w:val="36"/>
        </w:rPr>
      </w:pPr>
      <w:r w:rsidRPr="009950F5">
        <w:rPr>
          <w:rFonts w:ascii="Open Sans" w:hAnsi="Open Sans" w:cs="Open Sans"/>
          <w:b/>
          <w:color w:val="71A200"/>
          <w:sz w:val="36"/>
          <w:szCs w:val="36"/>
          <w:highlight w:val="yellow"/>
        </w:rPr>
        <w:t>[Evaluation Title]</w:t>
      </w:r>
    </w:p>
    <w:p w14:paraId="6DFB7ED8" w14:textId="29F2BB12" w:rsidR="00585974" w:rsidRDefault="00585974" w:rsidP="0039411C">
      <w:pPr>
        <w:spacing w:after="360" w:line="252" w:lineRule="auto"/>
        <w:jc w:val="center"/>
        <w:rPr>
          <w:rFonts w:ascii="Open Sans" w:hAnsi="Open Sans" w:cs="Open Sans"/>
          <w:b/>
          <w:color w:val="71A200"/>
          <w:sz w:val="36"/>
          <w:szCs w:val="36"/>
        </w:rPr>
      </w:pPr>
      <w:r w:rsidRPr="009950F5">
        <w:rPr>
          <w:rFonts w:ascii="Open Sans" w:hAnsi="Open Sans" w:cs="Open Sans"/>
          <w:b/>
          <w:color w:val="71A200"/>
          <w:sz w:val="36"/>
          <w:szCs w:val="36"/>
        </w:rPr>
        <w:t xml:space="preserve">Terms of Reference   </w:t>
      </w:r>
      <w:r w:rsidRPr="00B77C65">
        <w:rPr>
          <w:rFonts w:ascii="Open Sans" w:hAnsi="Open Sans" w:cs="Open Sans"/>
          <w:b/>
          <w:color w:val="71A200"/>
          <w:sz w:val="36"/>
          <w:szCs w:val="36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71A200"/>
          <w:left w:val="single" w:sz="8" w:space="0" w:color="71A200"/>
          <w:bottom w:val="single" w:sz="8" w:space="0" w:color="71A200"/>
          <w:right w:val="single" w:sz="8" w:space="0" w:color="71A2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9950F5" w14:paraId="5967E8B6" w14:textId="77777777" w:rsidTr="0039411C">
        <w:tc>
          <w:tcPr>
            <w:tcW w:w="9016" w:type="dxa"/>
          </w:tcPr>
          <w:p w14:paraId="266FACBA" w14:textId="77777777" w:rsidR="009950F5" w:rsidRPr="009950F5" w:rsidRDefault="009950F5" w:rsidP="009950F5">
            <w:pPr>
              <w:spacing w:before="120" w:after="120"/>
              <w:rPr>
                <w:rFonts w:ascii="Open Sans" w:eastAsia="Times New Roman" w:hAnsi="Open Sans" w:cs="Open Sans"/>
                <w:i/>
                <w:sz w:val="20"/>
                <w:szCs w:val="20"/>
                <w:lang w:eastAsia="en-GB"/>
              </w:rPr>
            </w:pPr>
            <w:r w:rsidRPr="009950F5"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eastAsia="en-GB"/>
              </w:rPr>
              <w:t>Who is this Template for?</w:t>
            </w:r>
            <w:r w:rsidRPr="009950F5">
              <w:rPr>
                <w:rFonts w:ascii="Open Sans" w:eastAsia="Times New Roman" w:hAnsi="Open Sans" w:cs="Open Sans"/>
                <w:i/>
                <w:sz w:val="20"/>
                <w:szCs w:val="20"/>
                <w:lang w:eastAsia="en-GB"/>
              </w:rPr>
              <w:t xml:space="preserve"> This template is for the development of a Terms of Reference for the Evaluation Manager’s role. It is intended for use by RB, CO or HQ management in contracting an external evaluation manager, in line with </w:t>
            </w:r>
            <w:hyperlink r:id="rId12" w:history="1">
              <w:r w:rsidRPr="009950F5">
                <w:rPr>
                  <w:rStyle w:val="Hyperlink"/>
                  <w:rFonts w:ascii="Open Sans" w:eastAsia="Times New Roman" w:hAnsi="Open Sans" w:cs="Open Sans"/>
                  <w:sz w:val="20"/>
                  <w:szCs w:val="20"/>
                  <w:lang w:eastAsia="en-GB"/>
                </w:rPr>
                <w:t>WFP’s Decentralized Evaluation Quality Assurance System (</w:t>
              </w:r>
              <w:proofErr w:type="spellStart"/>
              <w:r w:rsidRPr="009950F5">
                <w:rPr>
                  <w:rStyle w:val="Hyperlink"/>
                  <w:rFonts w:ascii="Open Sans" w:eastAsia="Times New Roman" w:hAnsi="Open Sans" w:cs="Open Sans"/>
                  <w:sz w:val="20"/>
                  <w:szCs w:val="20"/>
                  <w:lang w:eastAsia="en-GB"/>
                </w:rPr>
                <w:t>DEQAS</w:t>
              </w:r>
              <w:proofErr w:type="spellEnd"/>
              <w:r w:rsidRPr="009950F5">
                <w:rPr>
                  <w:rStyle w:val="Hyperlink"/>
                  <w:rFonts w:ascii="Open Sans" w:eastAsia="Times New Roman" w:hAnsi="Open Sans" w:cs="Open Sans"/>
                  <w:sz w:val="20"/>
                  <w:szCs w:val="20"/>
                  <w:lang w:eastAsia="en-GB"/>
                </w:rPr>
                <w:t>) Process Guide</w:t>
              </w:r>
            </w:hyperlink>
            <w:r w:rsidRPr="009950F5">
              <w:rPr>
                <w:rFonts w:ascii="Open Sans" w:eastAsia="Times New Roman" w:hAnsi="Open Sans" w:cs="Open Sans"/>
                <w:sz w:val="20"/>
                <w:szCs w:val="20"/>
                <w:u w:val="single"/>
                <w:lang w:eastAsia="en-GB"/>
              </w:rPr>
              <w:t>.</w:t>
            </w:r>
          </w:p>
          <w:p w14:paraId="25423569" w14:textId="77777777" w:rsidR="009950F5" w:rsidRPr="009950F5" w:rsidRDefault="009950F5" w:rsidP="009950F5">
            <w:pPr>
              <w:spacing w:before="120" w:after="120"/>
              <w:rPr>
                <w:rFonts w:ascii="Open Sans" w:eastAsia="Times New Roman" w:hAnsi="Open Sans" w:cs="Open Sans"/>
                <w:i/>
                <w:sz w:val="20"/>
                <w:szCs w:val="20"/>
                <w:lang w:eastAsia="en-GB"/>
              </w:rPr>
            </w:pPr>
            <w:r w:rsidRPr="009950F5"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eastAsia="en-GB"/>
              </w:rPr>
              <w:t>What is the purpose of this template?</w:t>
            </w:r>
            <w:r w:rsidRPr="009950F5">
              <w:rPr>
                <w:rFonts w:ascii="Open Sans" w:eastAsia="Times New Roman" w:hAnsi="Open Sans" w:cs="Open Sans"/>
                <w:i/>
                <w:sz w:val="20"/>
                <w:szCs w:val="20"/>
                <w:lang w:eastAsia="en-GB"/>
              </w:rPr>
              <w:t xml:space="preserve"> This template provides a suggested structure and guidance on content, to set out WFP’s expectations of skills and capabilities to manage a decentralized evaluation.</w:t>
            </w:r>
          </w:p>
          <w:p w14:paraId="7807CED0" w14:textId="77777777" w:rsidR="009950F5" w:rsidRPr="009950F5" w:rsidRDefault="009950F5" w:rsidP="009950F5">
            <w:pPr>
              <w:spacing w:before="120" w:after="120"/>
              <w:rPr>
                <w:rFonts w:ascii="Open Sans" w:eastAsia="Times New Roman" w:hAnsi="Open Sans" w:cs="Open Sans"/>
                <w:i/>
                <w:sz w:val="20"/>
                <w:szCs w:val="20"/>
                <w:lang w:eastAsia="en-GB"/>
              </w:rPr>
            </w:pPr>
            <w:r w:rsidRPr="009950F5"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eastAsia="en-GB"/>
              </w:rPr>
              <w:t>How should this Template be used?</w:t>
            </w:r>
            <w:r w:rsidRPr="009950F5">
              <w:rPr>
                <w:rFonts w:ascii="Open Sans" w:eastAsia="Times New Roman" w:hAnsi="Open Sans" w:cs="Open Sans"/>
                <w:i/>
                <w:sz w:val="20"/>
                <w:szCs w:val="20"/>
                <w:lang w:eastAsia="en-GB"/>
              </w:rPr>
              <w:t xml:space="preserve"> This template should be used alongside the </w:t>
            </w:r>
            <w:proofErr w:type="spellStart"/>
            <w:r w:rsidRPr="009950F5">
              <w:rPr>
                <w:rFonts w:ascii="Open Sans" w:eastAsia="Times New Roman" w:hAnsi="Open Sans" w:cs="Open Sans"/>
                <w:i/>
                <w:sz w:val="20"/>
                <w:szCs w:val="20"/>
                <w:lang w:eastAsia="en-GB"/>
              </w:rPr>
              <w:t>DEQAS</w:t>
            </w:r>
            <w:proofErr w:type="spellEnd"/>
            <w:r w:rsidRPr="009950F5">
              <w:rPr>
                <w:rFonts w:ascii="Open Sans" w:eastAsia="Times New Roman" w:hAnsi="Open Sans" w:cs="Open Sans"/>
                <w:i/>
                <w:sz w:val="20"/>
                <w:szCs w:val="20"/>
                <w:lang w:eastAsia="en-GB"/>
              </w:rPr>
              <w:t xml:space="preserve"> process guide</w:t>
            </w:r>
            <w:r w:rsidRPr="009950F5"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eastAsia="en-GB"/>
              </w:rPr>
              <w:t xml:space="preserve"> </w:t>
            </w:r>
            <w:r w:rsidRPr="009950F5">
              <w:rPr>
                <w:rFonts w:ascii="Open Sans" w:eastAsia="Times New Roman" w:hAnsi="Open Sans" w:cs="Open Sans"/>
                <w:i/>
                <w:sz w:val="20"/>
                <w:szCs w:val="20"/>
                <w:lang w:eastAsia="en-GB"/>
              </w:rPr>
              <w:t>to ensure that all the key roles and responsibilities of the evaluation manager are included in the TOR.</w:t>
            </w:r>
          </w:p>
          <w:p w14:paraId="5E960150" w14:textId="77777777" w:rsidR="009950F5" w:rsidRPr="009950F5" w:rsidRDefault="009950F5" w:rsidP="009950F5">
            <w:pPr>
              <w:spacing w:before="120" w:after="120"/>
              <w:rPr>
                <w:rFonts w:ascii="Open Sans" w:eastAsia="Times New Roman" w:hAnsi="Open Sans" w:cs="Open Sans"/>
                <w:i/>
                <w:sz w:val="20"/>
                <w:szCs w:val="20"/>
                <w:lang w:eastAsia="en-GB"/>
              </w:rPr>
            </w:pPr>
            <w:r w:rsidRPr="009950F5">
              <w:rPr>
                <w:rFonts w:ascii="Open Sans" w:eastAsia="Times New Roman" w:hAnsi="Open Sans" w:cs="Open Sans"/>
                <w:b/>
                <w:i/>
                <w:sz w:val="20"/>
                <w:szCs w:val="20"/>
                <w:lang w:eastAsia="en-GB"/>
              </w:rPr>
              <w:t>How is this Template structured?</w:t>
            </w:r>
            <w:r w:rsidRPr="009950F5">
              <w:rPr>
                <w:rFonts w:ascii="Open Sans" w:eastAsia="Times New Roman" w:hAnsi="Open Sans" w:cs="Open Sans"/>
                <w:i/>
                <w:sz w:val="20"/>
                <w:szCs w:val="20"/>
                <w:lang w:eastAsia="en-GB"/>
              </w:rPr>
              <w:t xml:space="preserve"> Within this Template:</w:t>
            </w:r>
          </w:p>
          <w:p w14:paraId="3BBD4EBA" w14:textId="77777777" w:rsidR="009950F5" w:rsidRPr="009950F5" w:rsidRDefault="009950F5" w:rsidP="009950F5">
            <w:pPr>
              <w:numPr>
                <w:ilvl w:val="0"/>
                <w:numId w:val="1"/>
              </w:numPr>
              <w:spacing w:before="120" w:after="120"/>
              <w:rPr>
                <w:rFonts w:ascii="Open Sans" w:eastAsia="Times New Roman" w:hAnsi="Open Sans" w:cs="Open Sans"/>
                <w:i/>
                <w:sz w:val="20"/>
                <w:szCs w:val="20"/>
                <w:lang w:eastAsia="en-GB"/>
              </w:rPr>
            </w:pPr>
            <w:r w:rsidRPr="009950F5">
              <w:rPr>
                <w:rFonts w:ascii="Open Sans" w:eastAsia="Times New Roman" w:hAnsi="Open Sans" w:cs="Open Sans"/>
                <w:i/>
                <w:sz w:val="20"/>
                <w:szCs w:val="20"/>
                <w:lang w:eastAsia="en-GB"/>
              </w:rPr>
              <w:t>A box containing guidance is provided at the start of each section, where necessary. These should be removed once the TOR is completed.</w:t>
            </w:r>
          </w:p>
          <w:p w14:paraId="6882084A" w14:textId="77777777" w:rsidR="009950F5" w:rsidRPr="009950F5" w:rsidRDefault="009950F5" w:rsidP="009950F5">
            <w:pPr>
              <w:numPr>
                <w:ilvl w:val="0"/>
                <w:numId w:val="1"/>
              </w:numPr>
              <w:spacing w:before="120" w:after="120"/>
              <w:rPr>
                <w:rFonts w:ascii="Open Sans" w:eastAsia="Times New Roman" w:hAnsi="Open Sans" w:cs="Open Sans"/>
                <w:i/>
                <w:sz w:val="20"/>
                <w:szCs w:val="20"/>
                <w:lang w:eastAsia="en-GB"/>
              </w:rPr>
            </w:pPr>
            <w:r w:rsidRPr="009950F5">
              <w:rPr>
                <w:rFonts w:ascii="Open Sans" w:eastAsia="Times New Roman" w:hAnsi="Open Sans" w:cs="Open Sans"/>
                <w:i/>
                <w:sz w:val="20"/>
                <w:szCs w:val="20"/>
                <w:lang w:eastAsia="en-GB"/>
              </w:rPr>
              <w:t>Text in</w:t>
            </w:r>
            <w:r w:rsidRPr="009950F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standard format</w:t>
            </w:r>
            <w:r w:rsidRPr="009950F5">
              <w:rPr>
                <w:rFonts w:ascii="Open Sans" w:eastAsia="Times New Roman" w:hAnsi="Open Sans" w:cs="Open Sans"/>
                <w:i/>
                <w:sz w:val="20"/>
                <w:szCs w:val="20"/>
                <w:lang w:eastAsia="en-GB"/>
              </w:rPr>
              <w:t xml:space="preserve"> is the suggested content and can be edited as appropriate </w:t>
            </w:r>
          </w:p>
          <w:p w14:paraId="2D3806C1" w14:textId="2B82F78A" w:rsidR="009950F5" w:rsidRPr="009950F5" w:rsidRDefault="009950F5" w:rsidP="009950F5">
            <w:pPr>
              <w:numPr>
                <w:ilvl w:val="0"/>
                <w:numId w:val="1"/>
              </w:numPr>
              <w:spacing w:before="120" w:after="120"/>
              <w:rPr>
                <w:rFonts w:ascii="Open Sans" w:eastAsia="Times New Roman" w:hAnsi="Open Sans" w:cs="Open Sans"/>
                <w:i/>
                <w:sz w:val="20"/>
                <w:szCs w:val="20"/>
                <w:lang w:eastAsia="en-GB"/>
              </w:rPr>
            </w:pPr>
            <w:r w:rsidRPr="009950F5">
              <w:rPr>
                <w:rFonts w:ascii="Open Sans" w:eastAsia="Times New Roman" w:hAnsi="Open Sans" w:cs="Open Sans"/>
                <w:i/>
                <w:sz w:val="20"/>
                <w:szCs w:val="20"/>
                <w:lang w:eastAsia="en-GB"/>
              </w:rPr>
              <w:t xml:space="preserve">Text in </w:t>
            </w:r>
            <w:r w:rsidRPr="009950F5">
              <w:rPr>
                <w:rFonts w:ascii="Open Sans" w:eastAsia="Times New Roman" w:hAnsi="Open Sans" w:cs="Open Sans"/>
                <w:sz w:val="20"/>
                <w:szCs w:val="20"/>
                <w:highlight w:val="yellow"/>
                <w:lang w:eastAsia="en-GB"/>
              </w:rPr>
              <w:t>[highlighted square brackets]</w:t>
            </w:r>
            <w:r w:rsidRPr="009950F5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9950F5">
              <w:rPr>
                <w:rFonts w:ascii="Open Sans" w:eastAsia="Times New Roman" w:hAnsi="Open Sans" w:cs="Open Sans"/>
                <w:i/>
                <w:sz w:val="20"/>
                <w:szCs w:val="20"/>
                <w:lang w:eastAsia="en-GB"/>
              </w:rPr>
              <w:t xml:space="preserve">indicates that this part should be completed by the user and provides guidance for the template user </w:t>
            </w:r>
          </w:p>
        </w:tc>
      </w:tr>
    </w:tbl>
    <w:p w14:paraId="5FFF772E" w14:textId="77777777" w:rsidR="009950F5" w:rsidRPr="009950F5" w:rsidRDefault="009950F5" w:rsidP="003D110C">
      <w:pPr>
        <w:spacing w:after="0" w:line="252" w:lineRule="auto"/>
        <w:jc w:val="center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65252630" w14:textId="7648C409" w:rsidR="00C9785B" w:rsidRPr="009950F5" w:rsidRDefault="002C37E4" w:rsidP="003D110C">
      <w:pPr>
        <w:pStyle w:val="ListParagraph"/>
        <w:numPr>
          <w:ilvl w:val="0"/>
          <w:numId w:val="13"/>
        </w:numPr>
        <w:spacing w:before="240" w:after="120" w:line="252" w:lineRule="auto"/>
        <w:ind w:left="357" w:hanging="357"/>
        <w:contextualSpacing w:val="0"/>
        <w:rPr>
          <w:rFonts w:ascii="Open Sans" w:hAnsi="Open Sans" w:cs="Open Sans"/>
          <w:b/>
          <w:color w:val="71A200"/>
        </w:rPr>
      </w:pPr>
      <w:r w:rsidRPr="009950F5">
        <w:rPr>
          <w:rFonts w:ascii="Open Sans" w:hAnsi="Open Sans" w:cs="Open Sans"/>
          <w:b/>
          <w:color w:val="71A200"/>
        </w:rPr>
        <w:t xml:space="preserve">Job </w:t>
      </w:r>
      <w:r w:rsidR="00BC4014" w:rsidRPr="009950F5">
        <w:rPr>
          <w:rFonts w:ascii="Open Sans" w:hAnsi="Open Sans" w:cs="Open Sans"/>
          <w:b/>
          <w:color w:val="71A200"/>
        </w:rPr>
        <w:t>title,</w:t>
      </w:r>
      <w:r w:rsidR="00C9785B" w:rsidRPr="009950F5">
        <w:rPr>
          <w:rFonts w:ascii="Open Sans" w:hAnsi="Open Sans" w:cs="Open Sans"/>
          <w:b/>
          <w:color w:val="71A200"/>
        </w:rPr>
        <w:t xml:space="preserve"> </w:t>
      </w:r>
      <w:r w:rsidR="003300EF" w:rsidRPr="009950F5">
        <w:rPr>
          <w:rFonts w:ascii="Open Sans" w:hAnsi="Open Sans" w:cs="Open Sans"/>
          <w:b/>
          <w:color w:val="71A200"/>
        </w:rPr>
        <w:t xml:space="preserve">type of contract, </w:t>
      </w:r>
      <w:proofErr w:type="gramStart"/>
      <w:r w:rsidR="00C9785B" w:rsidRPr="009950F5">
        <w:rPr>
          <w:rFonts w:ascii="Open Sans" w:hAnsi="Open Sans" w:cs="Open Sans"/>
          <w:b/>
          <w:color w:val="71A200"/>
        </w:rPr>
        <w:t>location</w:t>
      </w:r>
      <w:proofErr w:type="gramEnd"/>
      <w:r w:rsidR="00BC4014" w:rsidRPr="009950F5">
        <w:rPr>
          <w:rFonts w:ascii="Open Sans" w:hAnsi="Open Sans" w:cs="Open Sans"/>
          <w:b/>
          <w:color w:val="71A200"/>
        </w:rPr>
        <w:t xml:space="preserve"> and duration of assignment</w:t>
      </w:r>
    </w:p>
    <w:p w14:paraId="52FA5CF4" w14:textId="28A9FE2C" w:rsidR="00B95D0A" w:rsidRPr="00100F10" w:rsidRDefault="00B95D0A" w:rsidP="003D110C">
      <w:pPr>
        <w:pStyle w:val="ListParagraph"/>
        <w:numPr>
          <w:ilvl w:val="0"/>
          <w:numId w:val="8"/>
        </w:numPr>
        <w:spacing w:after="0" w:line="252" w:lineRule="auto"/>
        <w:ind w:left="426" w:hanging="227"/>
        <w:jc w:val="both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100F10">
        <w:rPr>
          <w:rFonts w:ascii="Open Sans" w:hAnsi="Open Sans" w:cs="Open Sans"/>
          <w:b/>
          <w:sz w:val="20"/>
          <w:szCs w:val="20"/>
        </w:rPr>
        <w:t>Job Title:</w:t>
      </w:r>
      <w:r w:rsidR="002C37E4" w:rsidRPr="00100F10">
        <w:rPr>
          <w:rFonts w:ascii="Open Sans" w:hAnsi="Open Sans" w:cs="Open Sans"/>
          <w:b/>
          <w:sz w:val="20"/>
          <w:szCs w:val="20"/>
        </w:rPr>
        <w:t xml:space="preserve"> </w:t>
      </w:r>
      <w:r w:rsidR="002C37E4" w:rsidRPr="00100F10">
        <w:rPr>
          <w:rFonts w:ascii="Open Sans" w:eastAsia="Times New Roman" w:hAnsi="Open Sans" w:cs="Open Sans"/>
          <w:sz w:val="20"/>
          <w:szCs w:val="20"/>
          <w:lang w:eastAsia="en-GB"/>
        </w:rPr>
        <w:t>Evaluation Manager</w:t>
      </w:r>
      <w:r w:rsidR="00881CED" w:rsidRPr="00100F10">
        <w:rPr>
          <w:rFonts w:ascii="Open Sans" w:eastAsia="Times New Roman" w:hAnsi="Open Sans" w:cs="Open Sans"/>
          <w:sz w:val="20"/>
          <w:szCs w:val="20"/>
          <w:lang w:eastAsia="en-GB"/>
        </w:rPr>
        <w:t xml:space="preserve"> (EM)</w:t>
      </w:r>
    </w:p>
    <w:p w14:paraId="17D64BD6" w14:textId="45BEF78E" w:rsidR="007E6F76" w:rsidRPr="00504F19" w:rsidRDefault="00B95D0A" w:rsidP="003D110C">
      <w:pPr>
        <w:pStyle w:val="ListParagraph"/>
        <w:numPr>
          <w:ilvl w:val="0"/>
          <w:numId w:val="8"/>
        </w:numPr>
        <w:spacing w:after="0" w:line="252" w:lineRule="auto"/>
        <w:ind w:left="426" w:hanging="227"/>
        <w:jc w:val="both"/>
        <w:rPr>
          <w:rFonts w:ascii="Open Sans" w:hAnsi="Open Sans" w:cs="Open Sans"/>
          <w:sz w:val="20"/>
          <w:szCs w:val="20"/>
        </w:rPr>
      </w:pPr>
      <w:r w:rsidRPr="00100F10">
        <w:rPr>
          <w:rFonts w:ascii="Open Sans" w:hAnsi="Open Sans" w:cs="Open Sans"/>
          <w:b/>
          <w:sz w:val="20"/>
          <w:szCs w:val="20"/>
        </w:rPr>
        <w:t xml:space="preserve">Type of Contract: </w:t>
      </w:r>
      <w:r w:rsidR="007E6F76" w:rsidRPr="00100F10">
        <w:rPr>
          <w:rFonts w:ascii="Open Sans" w:hAnsi="Open Sans" w:cs="Open Sans"/>
          <w:sz w:val="20"/>
          <w:szCs w:val="20"/>
        </w:rPr>
        <w:t>Consultant</w:t>
      </w:r>
      <w:r w:rsidR="00994010" w:rsidRPr="00100F10">
        <w:rPr>
          <w:rFonts w:ascii="Open Sans" w:hAnsi="Open Sans" w:cs="Open Sans"/>
          <w:sz w:val="20"/>
          <w:szCs w:val="20"/>
        </w:rPr>
        <w:t xml:space="preserve"> </w:t>
      </w:r>
      <w:r w:rsidR="00994010" w:rsidRPr="00EF61D5">
        <w:rPr>
          <w:rFonts w:ascii="Open Sans" w:hAnsi="Open Sans" w:cs="Open Sans"/>
          <w:sz w:val="20"/>
          <w:szCs w:val="20"/>
        </w:rPr>
        <w:t>[</w:t>
      </w:r>
      <w:r w:rsidR="00994010" w:rsidRPr="00EF61D5">
        <w:rPr>
          <w:rFonts w:ascii="Open Sans" w:hAnsi="Open Sans" w:cs="Open Sans"/>
          <w:sz w:val="20"/>
          <w:szCs w:val="20"/>
          <w:highlight w:val="yellow"/>
        </w:rPr>
        <w:t xml:space="preserve">to be adjusted if </w:t>
      </w:r>
      <w:r w:rsidR="00881491" w:rsidRPr="00EF61D5">
        <w:rPr>
          <w:rFonts w:ascii="Open Sans" w:hAnsi="Open Sans" w:cs="Open Sans"/>
          <w:sz w:val="20"/>
          <w:szCs w:val="20"/>
          <w:highlight w:val="yellow"/>
        </w:rPr>
        <w:t xml:space="preserve">template is used </w:t>
      </w:r>
      <w:r w:rsidR="00994010" w:rsidRPr="00EF61D5">
        <w:rPr>
          <w:rFonts w:ascii="Open Sans" w:hAnsi="Open Sans" w:cs="Open Sans"/>
          <w:sz w:val="20"/>
          <w:szCs w:val="20"/>
          <w:highlight w:val="yellow"/>
        </w:rPr>
        <w:t>to request for TDY from another CO</w:t>
      </w:r>
      <w:r w:rsidR="007C2CD9" w:rsidRPr="00EF61D5">
        <w:rPr>
          <w:rFonts w:ascii="Open Sans" w:hAnsi="Open Sans" w:cs="Open Sans"/>
          <w:sz w:val="20"/>
          <w:szCs w:val="20"/>
          <w:highlight w:val="yellow"/>
        </w:rPr>
        <w:t>]</w:t>
      </w:r>
      <w:r w:rsidR="008920C0" w:rsidRPr="00504F19">
        <w:rPr>
          <w:rFonts w:ascii="Open Sans" w:hAnsi="Open Sans" w:cs="Open Sans"/>
          <w:sz w:val="20"/>
          <w:szCs w:val="20"/>
          <w:highlight w:val="yellow"/>
        </w:rPr>
        <w:t xml:space="preserve">. </w:t>
      </w:r>
      <w:r w:rsidR="007C2CD9" w:rsidRPr="00504F19">
        <w:rPr>
          <w:rFonts w:ascii="Open Sans" w:hAnsi="Open Sans" w:cs="Open Sans"/>
          <w:sz w:val="20"/>
          <w:szCs w:val="20"/>
          <w:highlight w:val="yellow"/>
        </w:rPr>
        <w:t>[S</w:t>
      </w:r>
      <w:r w:rsidR="008920C0" w:rsidRPr="00564359">
        <w:rPr>
          <w:rFonts w:ascii="Open Sans" w:hAnsi="Open Sans" w:cs="Open Sans"/>
          <w:sz w:val="20"/>
          <w:szCs w:val="20"/>
          <w:highlight w:val="yellow"/>
        </w:rPr>
        <w:t xml:space="preserve">tate whether it is a </w:t>
      </w:r>
      <w:r w:rsidR="007C2CD9" w:rsidRPr="00EF61D5">
        <w:rPr>
          <w:rFonts w:ascii="Open Sans" w:hAnsi="Open Sans" w:cs="Open Sans"/>
          <w:sz w:val="20"/>
          <w:szCs w:val="20"/>
          <w:highlight w:val="yellow"/>
        </w:rPr>
        <w:t xml:space="preserve">When Actually Employed </w:t>
      </w:r>
      <w:r w:rsidR="008920C0" w:rsidRPr="00EF61D5">
        <w:rPr>
          <w:rFonts w:ascii="Open Sans" w:hAnsi="Open Sans" w:cs="Open Sans"/>
          <w:sz w:val="20"/>
          <w:szCs w:val="20"/>
          <w:highlight w:val="yellow"/>
        </w:rPr>
        <w:t>(WAE) or Regular consultant</w:t>
      </w:r>
      <w:r w:rsidR="00994010" w:rsidRPr="00B77C65">
        <w:rPr>
          <w:rFonts w:ascii="Open Sans" w:hAnsi="Open Sans" w:cs="Open Sans"/>
          <w:sz w:val="20"/>
          <w:szCs w:val="20"/>
        </w:rPr>
        <w:t>]</w:t>
      </w:r>
    </w:p>
    <w:p w14:paraId="59D5F8D1" w14:textId="2602C604" w:rsidR="004127DA" w:rsidRPr="00B77C65" w:rsidRDefault="00B95D0A" w:rsidP="003D110C">
      <w:pPr>
        <w:pStyle w:val="ListParagraph"/>
        <w:numPr>
          <w:ilvl w:val="0"/>
          <w:numId w:val="8"/>
        </w:numPr>
        <w:spacing w:before="120" w:after="120" w:line="252" w:lineRule="auto"/>
        <w:ind w:left="426" w:hanging="227"/>
        <w:jc w:val="both"/>
        <w:rPr>
          <w:rFonts w:ascii="Open Sans" w:hAnsi="Open Sans" w:cs="Open Sans"/>
          <w:sz w:val="20"/>
          <w:szCs w:val="20"/>
        </w:rPr>
      </w:pPr>
      <w:r w:rsidRPr="00100F10">
        <w:rPr>
          <w:rFonts w:ascii="Open Sans" w:hAnsi="Open Sans" w:cs="Open Sans"/>
          <w:b/>
          <w:sz w:val="20"/>
          <w:szCs w:val="20"/>
        </w:rPr>
        <w:t>Duty Station (City, Country)</w:t>
      </w:r>
      <w:r w:rsidR="00B77C65">
        <w:rPr>
          <w:rFonts w:ascii="Open Sans" w:hAnsi="Open Sans" w:cs="Open Sans"/>
          <w:b/>
          <w:sz w:val="20"/>
          <w:szCs w:val="20"/>
        </w:rPr>
        <w:t>:</w:t>
      </w:r>
      <w:r w:rsidR="00E63640">
        <w:rPr>
          <w:rFonts w:ascii="Open Sans" w:hAnsi="Open Sans" w:cs="Open Sans"/>
          <w:b/>
          <w:sz w:val="20"/>
          <w:szCs w:val="20"/>
        </w:rPr>
        <w:t xml:space="preserve"> </w:t>
      </w:r>
      <w:r w:rsidR="007E6F76" w:rsidRPr="00B77C65">
        <w:rPr>
          <w:rFonts w:ascii="Open Sans" w:hAnsi="Open Sans" w:cs="Open Sans"/>
          <w:sz w:val="20"/>
          <w:szCs w:val="20"/>
        </w:rPr>
        <w:t>[</w:t>
      </w:r>
      <w:r w:rsidR="007E6F76" w:rsidRPr="00504F19">
        <w:rPr>
          <w:rFonts w:ascii="Open Sans" w:hAnsi="Open Sans" w:cs="Open Sans"/>
          <w:sz w:val="20"/>
          <w:szCs w:val="20"/>
          <w:highlight w:val="yellow"/>
        </w:rPr>
        <w:t>indic</w:t>
      </w:r>
      <w:r w:rsidR="009951C5" w:rsidRPr="00504F19">
        <w:rPr>
          <w:rFonts w:ascii="Open Sans" w:hAnsi="Open Sans" w:cs="Open Sans"/>
          <w:sz w:val="20"/>
          <w:szCs w:val="20"/>
          <w:highlight w:val="yellow"/>
        </w:rPr>
        <w:t>ate</w:t>
      </w:r>
      <w:r w:rsidRPr="00504F19">
        <w:rPr>
          <w:rFonts w:ascii="Open Sans" w:hAnsi="Open Sans" w:cs="Open Sans"/>
          <w:sz w:val="20"/>
          <w:szCs w:val="20"/>
          <w:highlight w:val="yellow"/>
        </w:rPr>
        <w:t xml:space="preserve"> the location</w:t>
      </w:r>
      <w:r w:rsidR="002C37E4" w:rsidRPr="00504F19">
        <w:rPr>
          <w:rFonts w:ascii="Open Sans" w:hAnsi="Open Sans" w:cs="Open Sans"/>
          <w:sz w:val="20"/>
          <w:szCs w:val="20"/>
          <w:highlight w:val="yellow"/>
        </w:rPr>
        <w:t xml:space="preserve"> of the assignment. Also specify</w:t>
      </w:r>
      <w:r w:rsidR="009951C5" w:rsidRPr="00504F19">
        <w:rPr>
          <w:rFonts w:ascii="Open Sans" w:hAnsi="Open Sans" w:cs="Open Sans"/>
          <w:sz w:val="20"/>
          <w:szCs w:val="20"/>
          <w:highlight w:val="yellow"/>
        </w:rPr>
        <w:t xml:space="preserve"> if </w:t>
      </w:r>
      <w:r w:rsidR="00A9302C" w:rsidRPr="00504F19">
        <w:rPr>
          <w:rFonts w:ascii="Open Sans" w:hAnsi="Open Sans" w:cs="Open Sans"/>
          <w:sz w:val="20"/>
          <w:szCs w:val="20"/>
          <w:highlight w:val="yellow"/>
        </w:rPr>
        <w:t xml:space="preserve">the assignment is home-based and the consultant will work remotely, and if the consultant is expected to </w:t>
      </w:r>
      <w:r w:rsidR="009951C5" w:rsidRPr="00B77C65">
        <w:rPr>
          <w:rFonts w:ascii="Open Sans" w:hAnsi="Open Sans" w:cs="Open Sans"/>
          <w:sz w:val="20"/>
          <w:szCs w:val="20"/>
          <w:highlight w:val="yellow"/>
        </w:rPr>
        <w:t xml:space="preserve">travel </w:t>
      </w:r>
      <w:r w:rsidR="00A9302C" w:rsidRPr="00B77C65">
        <w:rPr>
          <w:rFonts w:ascii="Open Sans" w:hAnsi="Open Sans" w:cs="Open Sans"/>
          <w:sz w:val="20"/>
          <w:szCs w:val="20"/>
          <w:highlight w:val="yellow"/>
        </w:rPr>
        <w:t xml:space="preserve">to the </w:t>
      </w:r>
      <w:r w:rsidR="000F387C" w:rsidRPr="00B77C65">
        <w:rPr>
          <w:rFonts w:ascii="Open Sans" w:hAnsi="Open Sans" w:cs="Open Sans"/>
          <w:sz w:val="20"/>
          <w:szCs w:val="20"/>
          <w:highlight w:val="yellow"/>
        </w:rPr>
        <w:t>CO</w:t>
      </w:r>
      <w:r w:rsidR="00A9302C" w:rsidRPr="00B77C65">
        <w:rPr>
          <w:rFonts w:ascii="Open Sans" w:hAnsi="Open Sans" w:cs="Open Sans"/>
          <w:sz w:val="20"/>
          <w:szCs w:val="20"/>
          <w:highlight w:val="yellow"/>
        </w:rPr>
        <w:t>/RB/</w:t>
      </w:r>
      <w:r w:rsidR="000F387C" w:rsidRPr="00B77C65">
        <w:rPr>
          <w:rFonts w:ascii="Open Sans" w:hAnsi="Open Sans" w:cs="Open Sans"/>
          <w:sz w:val="20"/>
          <w:szCs w:val="20"/>
          <w:highlight w:val="yellow"/>
        </w:rPr>
        <w:t xml:space="preserve"> sub-offices</w:t>
      </w:r>
      <w:r w:rsidR="00E075AB" w:rsidRPr="00B77C65">
        <w:rPr>
          <w:rFonts w:ascii="Open Sans" w:hAnsi="Open Sans" w:cs="Open Sans"/>
          <w:sz w:val="20"/>
          <w:szCs w:val="20"/>
          <w:highlight w:val="yellow"/>
        </w:rPr>
        <w:t>]</w:t>
      </w:r>
    </w:p>
    <w:p w14:paraId="1B5883F8" w14:textId="2A327047" w:rsidR="007E6F76" w:rsidRPr="00B77C65" w:rsidRDefault="007E6F76" w:rsidP="003D110C">
      <w:pPr>
        <w:pStyle w:val="ListParagraph"/>
        <w:numPr>
          <w:ilvl w:val="0"/>
          <w:numId w:val="8"/>
        </w:numPr>
        <w:spacing w:before="120" w:after="120" w:line="252" w:lineRule="auto"/>
        <w:ind w:left="426" w:hanging="227"/>
        <w:jc w:val="both"/>
        <w:rPr>
          <w:rFonts w:ascii="Open Sans" w:hAnsi="Open Sans" w:cs="Open Sans"/>
          <w:sz w:val="20"/>
          <w:szCs w:val="20"/>
        </w:rPr>
      </w:pPr>
      <w:r w:rsidRPr="00100F10">
        <w:rPr>
          <w:rFonts w:ascii="Open Sans" w:hAnsi="Open Sans" w:cs="Open Sans"/>
          <w:b/>
          <w:sz w:val="20"/>
          <w:szCs w:val="20"/>
        </w:rPr>
        <w:t>Start Date:</w:t>
      </w:r>
      <w:r w:rsidRPr="00100F10">
        <w:rPr>
          <w:rFonts w:ascii="Open Sans" w:hAnsi="Open Sans" w:cs="Open Sans"/>
          <w:sz w:val="20"/>
          <w:szCs w:val="20"/>
        </w:rPr>
        <w:t xml:space="preserve"> </w:t>
      </w:r>
      <w:r w:rsidRPr="00B77C65">
        <w:rPr>
          <w:rFonts w:ascii="Open Sans" w:hAnsi="Open Sans" w:cs="Open Sans"/>
          <w:sz w:val="20"/>
          <w:szCs w:val="20"/>
        </w:rPr>
        <w:t>[</w:t>
      </w:r>
      <w:r w:rsidRPr="00504F19">
        <w:rPr>
          <w:rFonts w:ascii="Open Sans" w:hAnsi="Open Sans" w:cs="Open Sans"/>
          <w:sz w:val="20"/>
          <w:szCs w:val="20"/>
          <w:highlight w:val="yellow"/>
        </w:rPr>
        <w:t>indicate the date consultant is expected to start</w:t>
      </w:r>
      <w:r w:rsidR="009951C5" w:rsidRPr="00504F19">
        <w:rPr>
          <w:rFonts w:ascii="Open Sans" w:hAnsi="Open Sans" w:cs="Open Sans"/>
          <w:sz w:val="20"/>
          <w:szCs w:val="20"/>
          <w:highlight w:val="yellow"/>
        </w:rPr>
        <w:t>, informed by</w:t>
      </w:r>
      <w:r w:rsidR="00E075AB" w:rsidRPr="00504F19">
        <w:rPr>
          <w:rFonts w:ascii="Open Sans" w:hAnsi="Open Sans" w:cs="Open Sans"/>
          <w:sz w:val="20"/>
          <w:szCs w:val="20"/>
          <w:highlight w:val="yellow"/>
        </w:rPr>
        <w:t xml:space="preserve"> the</w:t>
      </w:r>
      <w:r w:rsidR="009951C5" w:rsidRPr="00504F19">
        <w:rPr>
          <w:rFonts w:ascii="Open Sans" w:hAnsi="Open Sans" w:cs="Open Sans"/>
          <w:sz w:val="20"/>
          <w:szCs w:val="20"/>
          <w:highlight w:val="yellow"/>
        </w:rPr>
        <w:t xml:space="preserve"> evaluation </w:t>
      </w:r>
      <w:r w:rsidR="00E075AB" w:rsidRPr="00504F19">
        <w:rPr>
          <w:rFonts w:ascii="Open Sans" w:hAnsi="Open Sans" w:cs="Open Sans"/>
          <w:sz w:val="20"/>
          <w:szCs w:val="20"/>
          <w:highlight w:val="yellow"/>
        </w:rPr>
        <w:t>timeline</w:t>
      </w:r>
      <w:r w:rsidR="007C2CD9" w:rsidRPr="00504F19">
        <w:rPr>
          <w:rFonts w:ascii="Open Sans" w:hAnsi="Open Sans" w:cs="Open Sans"/>
          <w:sz w:val="20"/>
          <w:szCs w:val="20"/>
          <w:highlight w:val="yellow"/>
        </w:rPr>
        <w:t>. Note that the consultant may not always be hired at the very start of the process</w:t>
      </w:r>
      <w:r w:rsidRPr="00504F19">
        <w:rPr>
          <w:rFonts w:ascii="Open Sans" w:hAnsi="Open Sans" w:cs="Open Sans"/>
          <w:sz w:val="20"/>
          <w:szCs w:val="20"/>
          <w:highlight w:val="yellow"/>
        </w:rPr>
        <w:t>]</w:t>
      </w:r>
      <w:r w:rsidR="00B77C65" w:rsidRPr="00EF61D5">
        <w:rPr>
          <w:rFonts w:ascii="Open Sans" w:hAnsi="Open Sans" w:cs="Open Sans"/>
          <w:sz w:val="20"/>
          <w:szCs w:val="20"/>
        </w:rPr>
        <w:t>.</w:t>
      </w:r>
    </w:p>
    <w:p w14:paraId="6776E5EA" w14:textId="0F32B918" w:rsidR="004A688F" w:rsidRPr="00B77C65" w:rsidRDefault="007E6F76" w:rsidP="004A688F">
      <w:pPr>
        <w:pStyle w:val="ListParagraph"/>
        <w:numPr>
          <w:ilvl w:val="0"/>
          <w:numId w:val="8"/>
        </w:numPr>
        <w:spacing w:before="120" w:after="120" w:line="252" w:lineRule="auto"/>
        <w:ind w:left="426" w:hanging="227"/>
        <w:jc w:val="both"/>
        <w:rPr>
          <w:rFonts w:ascii="Open Sans" w:hAnsi="Open Sans" w:cs="Open Sans"/>
          <w:sz w:val="20"/>
          <w:szCs w:val="20"/>
        </w:rPr>
      </w:pPr>
      <w:r w:rsidRPr="00100F10">
        <w:rPr>
          <w:rFonts w:ascii="Open Sans" w:hAnsi="Open Sans" w:cs="Open Sans"/>
          <w:b/>
          <w:sz w:val="20"/>
          <w:szCs w:val="20"/>
        </w:rPr>
        <w:t xml:space="preserve">Duration </w:t>
      </w:r>
      <w:r w:rsidR="004B24B1" w:rsidRPr="00100F10">
        <w:rPr>
          <w:rFonts w:ascii="Open Sans" w:hAnsi="Open Sans" w:cs="Open Sans"/>
          <w:b/>
          <w:sz w:val="20"/>
          <w:szCs w:val="20"/>
        </w:rPr>
        <w:t xml:space="preserve">of assignment </w:t>
      </w:r>
      <w:r w:rsidRPr="00100F10">
        <w:rPr>
          <w:rFonts w:ascii="Open Sans" w:hAnsi="Open Sans" w:cs="Open Sans"/>
          <w:b/>
          <w:sz w:val="20"/>
          <w:szCs w:val="20"/>
        </w:rPr>
        <w:t>(number of days)</w:t>
      </w:r>
      <w:r w:rsidRPr="00100F10">
        <w:rPr>
          <w:rFonts w:ascii="Open Sans" w:hAnsi="Open Sans" w:cs="Open Sans"/>
          <w:sz w:val="20"/>
          <w:szCs w:val="20"/>
        </w:rPr>
        <w:t>: [</w:t>
      </w:r>
      <w:r w:rsidRPr="007C2CD9">
        <w:rPr>
          <w:rFonts w:ascii="Open Sans" w:hAnsi="Open Sans" w:cs="Open Sans"/>
          <w:sz w:val="20"/>
          <w:szCs w:val="20"/>
          <w:highlight w:val="yellow"/>
        </w:rPr>
        <w:t>state the number of days</w:t>
      </w:r>
      <w:r w:rsidR="007C2CD9" w:rsidRPr="00504F19">
        <w:rPr>
          <w:rFonts w:ascii="Open Sans" w:hAnsi="Open Sans" w:cs="Open Sans"/>
          <w:sz w:val="20"/>
          <w:szCs w:val="20"/>
          <w:highlight w:val="yellow"/>
        </w:rPr>
        <w:t xml:space="preserve"> if it is a WAE consultant</w:t>
      </w:r>
      <w:r w:rsidR="008920C0" w:rsidRPr="00504F19">
        <w:rPr>
          <w:rFonts w:ascii="Open Sans" w:hAnsi="Open Sans" w:cs="Open Sans"/>
          <w:sz w:val="20"/>
          <w:szCs w:val="20"/>
          <w:highlight w:val="yellow"/>
        </w:rPr>
        <w:t xml:space="preserve"> </w:t>
      </w:r>
      <w:r w:rsidR="004A688F" w:rsidRPr="00504F19">
        <w:rPr>
          <w:rFonts w:ascii="Open Sans" w:hAnsi="Open Sans" w:cs="Open Sans"/>
          <w:sz w:val="20"/>
          <w:szCs w:val="20"/>
          <w:highlight w:val="yellow"/>
        </w:rPr>
        <w:t>o</w:t>
      </w:r>
      <w:r w:rsidR="008920C0" w:rsidRPr="00504F19">
        <w:rPr>
          <w:rFonts w:ascii="Open Sans" w:hAnsi="Open Sans" w:cs="Open Sans"/>
          <w:sz w:val="20"/>
          <w:szCs w:val="20"/>
          <w:highlight w:val="yellow"/>
        </w:rPr>
        <w:t>r months if it is a regular consultant</w:t>
      </w:r>
      <w:r w:rsidR="007C2CD9" w:rsidRPr="00504F19">
        <w:rPr>
          <w:rFonts w:ascii="Open Sans" w:hAnsi="Open Sans" w:cs="Open Sans"/>
          <w:sz w:val="20"/>
          <w:szCs w:val="20"/>
          <w:highlight w:val="yellow"/>
        </w:rPr>
        <w:t>]</w:t>
      </w:r>
      <w:r w:rsidR="004A688F" w:rsidRPr="00504F19">
        <w:rPr>
          <w:rFonts w:ascii="Open Sans" w:hAnsi="Open Sans" w:cs="Open Sans"/>
          <w:sz w:val="20"/>
          <w:szCs w:val="20"/>
          <w:highlight w:val="yellow"/>
        </w:rPr>
        <w:t xml:space="preserve">. </w:t>
      </w:r>
      <w:r w:rsidR="007C2CD9" w:rsidRPr="00504F19">
        <w:rPr>
          <w:rFonts w:ascii="Open Sans" w:hAnsi="Open Sans" w:cs="Open Sans"/>
          <w:sz w:val="20"/>
          <w:szCs w:val="20"/>
          <w:highlight w:val="yellow"/>
        </w:rPr>
        <w:t>The total number of days will vary based on the scope and complexity of the evaluation</w:t>
      </w:r>
      <w:r w:rsidR="007C2CD9" w:rsidRPr="00EF61D5">
        <w:rPr>
          <w:rFonts w:ascii="Open Sans" w:hAnsi="Open Sans" w:cs="Open Sans"/>
          <w:sz w:val="20"/>
          <w:szCs w:val="20"/>
          <w:highlight w:val="yellow"/>
        </w:rPr>
        <w:t xml:space="preserve"> as well as the timing of the EM contracting. </w:t>
      </w:r>
      <w:r w:rsidR="004A688F" w:rsidRPr="00504F19">
        <w:rPr>
          <w:rFonts w:ascii="Open Sans" w:hAnsi="Open Sans" w:cs="Open Sans"/>
          <w:sz w:val="20"/>
          <w:szCs w:val="20"/>
          <w:highlight w:val="yellow"/>
        </w:rPr>
        <w:t xml:space="preserve">Based </w:t>
      </w:r>
      <w:r w:rsidR="004A688F" w:rsidRPr="00504F19">
        <w:rPr>
          <w:rFonts w:ascii="Open Sans" w:hAnsi="Open Sans" w:cs="Open Sans"/>
          <w:sz w:val="20"/>
          <w:szCs w:val="20"/>
          <w:highlight w:val="yellow"/>
        </w:rPr>
        <w:lastRenderedPageBreak/>
        <w:t xml:space="preserve">on previous experience, this can be estimated to be minimum 7 days for </w:t>
      </w:r>
      <w:r w:rsidR="007C2CD9" w:rsidRPr="00504F19">
        <w:rPr>
          <w:rFonts w:ascii="Open Sans" w:hAnsi="Open Sans" w:cs="Open Sans"/>
          <w:sz w:val="20"/>
          <w:szCs w:val="20"/>
          <w:highlight w:val="yellow"/>
        </w:rPr>
        <w:t>the preparation phase</w:t>
      </w:r>
      <w:r w:rsidR="004A688F" w:rsidRPr="00EF61D5">
        <w:rPr>
          <w:rFonts w:ascii="Open Sans" w:hAnsi="Open Sans" w:cs="Open Sans"/>
          <w:sz w:val="20"/>
          <w:szCs w:val="20"/>
          <w:highlight w:val="yellow"/>
        </w:rPr>
        <w:t>, 11 for</w:t>
      </w:r>
      <w:r w:rsidR="007C2CD9" w:rsidRPr="00EF61D5">
        <w:rPr>
          <w:rFonts w:ascii="Open Sans" w:hAnsi="Open Sans" w:cs="Open Sans"/>
          <w:sz w:val="20"/>
          <w:szCs w:val="20"/>
          <w:highlight w:val="yellow"/>
        </w:rPr>
        <w:t xml:space="preserve"> the</w:t>
      </w:r>
      <w:r w:rsidR="004A688F" w:rsidRPr="00EF61D5">
        <w:rPr>
          <w:rFonts w:ascii="Open Sans" w:hAnsi="Open Sans" w:cs="Open Sans"/>
          <w:sz w:val="20"/>
          <w:szCs w:val="20"/>
          <w:highlight w:val="yellow"/>
        </w:rPr>
        <w:t xml:space="preserve"> inception</w:t>
      </w:r>
      <w:r w:rsidR="007C2CD9" w:rsidRPr="00504F19">
        <w:rPr>
          <w:rFonts w:ascii="Open Sans" w:hAnsi="Open Sans" w:cs="Open Sans"/>
          <w:sz w:val="20"/>
          <w:szCs w:val="20"/>
          <w:highlight w:val="yellow"/>
        </w:rPr>
        <w:t xml:space="preserve"> phase</w:t>
      </w:r>
      <w:r w:rsidR="004A688F" w:rsidRPr="00EF61D5">
        <w:rPr>
          <w:rFonts w:ascii="Open Sans" w:hAnsi="Open Sans" w:cs="Open Sans"/>
          <w:sz w:val="20"/>
          <w:szCs w:val="20"/>
          <w:highlight w:val="yellow"/>
        </w:rPr>
        <w:t xml:space="preserve">, 5 for </w:t>
      </w:r>
      <w:r w:rsidR="007C2CD9" w:rsidRPr="00EF61D5">
        <w:rPr>
          <w:rFonts w:ascii="Open Sans" w:hAnsi="Open Sans" w:cs="Open Sans"/>
          <w:sz w:val="20"/>
          <w:szCs w:val="20"/>
          <w:highlight w:val="yellow"/>
        </w:rPr>
        <w:t xml:space="preserve">the </w:t>
      </w:r>
      <w:r w:rsidR="004A688F" w:rsidRPr="00EF61D5">
        <w:rPr>
          <w:rFonts w:ascii="Open Sans" w:hAnsi="Open Sans" w:cs="Open Sans"/>
          <w:sz w:val="20"/>
          <w:szCs w:val="20"/>
          <w:highlight w:val="yellow"/>
        </w:rPr>
        <w:t>data collection</w:t>
      </w:r>
      <w:r w:rsidR="007C2CD9" w:rsidRPr="00EF61D5">
        <w:rPr>
          <w:rFonts w:ascii="Open Sans" w:hAnsi="Open Sans" w:cs="Open Sans"/>
          <w:sz w:val="20"/>
          <w:szCs w:val="20"/>
          <w:highlight w:val="yellow"/>
        </w:rPr>
        <w:t xml:space="preserve"> phase</w:t>
      </w:r>
      <w:r w:rsidR="004A688F" w:rsidRPr="00EF61D5">
        <w:rPr>
          <w:rFonts w:ascii="Open Sans" w:hAnsi="Open Sans" w:cs="Open Sans"/>
          <w:sz w:val="20"/>
          <w:szCs w:val="20"/>
          <w:highlight w:val="yellow"/>
        </w:rPr>
        <w:t xml:space="preserve">, 12 for </w:t>
      </w:r>
      <w:r w:rsidR="007C2CD9" w:rsidRPr="00EF61D5">
        <w:rPr>
          <w:rFonts w:ascii="Open Sans" w:hAnsi="Open Sans" w:cs="Open Sans"/>
          <w:sz w:val="20"/>
          <w:szCs w:val="20"/>
          <w:highlight w:val="yellow"/>
        </w:rPr>
        <w:t xml:space="preserve">the </w:t>
      </w:r>
      <w:r w:rsidR="004A688F" w:rsidRPr="00EF61D5">
        <w:rPr>
          <w:rFonts w:ascii="Open Sans" w:hAnsi="Open Sans" w:cs="Open Sans"/>
          <w:sz w:val="20"/>
          <w:szCs w:val="20"/>
          <w:highlight w:val="yellow"/>
        </w:rPr>
        <w:t>analysis and reporting</w:t>
      </w:r>
      <w:r w:rsidR="007C2CD9" w:rsidRPr="00EF61D5">
        <w:rPr>
          <w:rFonts w:ascii="Open Sans" w:hAnsi="Open Sans" w:cs="Open Sans"/>
          <w:sz w:val="20"/>
          <w:szCs w:val="20"/>
          <w:highlight w:val="yellow"/>
        </w:rPr>
        <w:t xml:space="preserve"> phase</w:t>
      </w:r>
      <w:r w:rsidR="004A688F" w:rsidRPr="00EF61D5">
        <w:rPr>
          <w:rFonts w:ascii="Open Sans" w:hAnsi="Open Sans" w:cs="Open Sans"/>
          <w:sz w:val="20"/>
          <w:szCs w:val="20"/>
          <w:highlight w:val="yellow"/>
        </w:rPr>
        <w:t xml:space="preserve">, and 5 for the dissemination and follow-up phase; but </w:t>
      </w:r>
      <w:r w:rsidR="007C2CD9" w:rsidRPr="00EF61D5">
        <w:rPr>
          <w:rFonts w:ascii="Open Sans" w:hAnsi="Open Sans" w:cs="Open Sans"/>
          <w:sz w:val="20"/>
          <w:szCs w:val="20"/>
          <w:highlight w:val="yellow"/>
        </w:rPr>
        <w:t xml:space="preserve">the level of effort may increase </w:t>
      </w:r>
      <w:r w:rsidR="004A688F" w:rsidRPr="00EF61D5">
        <w:rPr>
          <w:rFonts w:ascii="Open Sans" w:hAnsi="Open Sans" w:cs="Open Sans"/>
          <w:sz w:val="20"/>
          <w:szCs w:val="20"/>
          <w:highlight w:val="yellow"/>
        </w:rPr>
        <w:t>up to 1/3 of a staff time for one year.</w:t>
      </w:r>
      <w:r w:rsidRPr="00EF61D5">
        <w:rPr>
          <w:rFonts w:ascii="Open Sans" w:hAnsi="Open Sans" w:cs="Open Sans"/>
          <w:sz w:val="20"/>
          <w:szCs w:val="20"/>
          <w:highlight w:val="yellow"/>
        </w:rPr>
        <w:t>]</w:t>
      </w:r>
    </w:p>
    <w:p w14:paraId="29FBB9DB" w14:textId="62AA61C8" w:rsidR="00BC4014" w:rsidRPr="009950F5" w:rsidRDefault="002C37E4" w:rsidP="003D110C">
      <w:pPr>
        <w:spacing w:line="252" w:lineRule="auto"/>
        <w:rPr>
          <w:rFonts w:ascii="Open Sans" w:hAnsi="Open Sans" w:cs="Open Sans"/>
          <w:b/>
          <w:color w:val="71A200"/>
        </w:rPr>
      </w:pPr>
      <w:r w:rsidRPr="009950F5">
        <w:rPr>
          <w:rFonts w:ascii="Open Sans" w:hAnsi="Open Sans" w:cs="Open Sans"/>
          <w:b/>
          <w:color w:val="71A200"/>
        </w:rPr>
        <w:t xml:space="preserve">2. </w:t>
      </w:r>
      <w:r w:rsidR="00BA0AE2" w:rsidRPr="009950F5">
        <w:rPr>
          <w:rFonts w:ascii="Open Sans" w:hAnsi="Open Sans" w:cs="Open Sans"/>
          <w:b/>
          <w:color w:val="71A200"/>
        </w:rPr>
        <w:t>Introduction</w:t>
      </w:r>
      <w:r w:rsidR="00DB455A" w:rsidRPr="009950F5">
        <w:rPr>
          <w:rFonts w:ascii="Open Sans" w:hAnsi="Open Sans" w:cs="Open Sans"/>
          <w:b/>
          <w:color w:val="71A200"/>
        </w:rPr>
        <w:t xml:space="preserve"> to the Evaluation Subject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1A200"/>
        <w:tblLook w:val="04A0" w:firstRow="1" w:lastRow="0" w:firstColumn="1" w:lastColumn="0" w:noHBand="0" w:noVBand="1"/>
      </w:tblPr>
      <w:tblGrid>
        <w:gridCol w:w="9026"/>
      </w:tblGrid>
      <w:tr w:rsidR="009950F5" w:rsidRPr="009950F5" w14:paraId="5115D18E" w14:textId="77777777" w:rsidTr="009950F5">
        <w:tc>
          <w:tcPr>
            <w:tcW w:w="5000" w:type="pct"/>
            <w:shd w:val="clear" w:color="auto" w:fill="71A200"/>
          </w:tcPr>
          <w:p w14:paraId="0AF0C081" w14:textId="5DC3B145" w:rsidR="00BA0AE2" w:rsidRPr="009950F5" w:rsidRDefault="00B77C65" w:rsidP="00504F19">
            <w:pPr>
              <w:spacing w:before="60" w:after="120" w:line="252" w:lineRule="auto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>Indicate the p</w:t>
            </w:r>
            <w:r w:rsidR="00323664"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>urpose of the TOR</w:t>
            </w:r>
            <w:r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>; the t</w:t>
            </w:r>
            <w:r w:rsidR="00323664"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>itle of the evaluation subject (</w:t>
            </w:r>
            <w:proofErr w:type="gramStart"/>
            <w:r w:rsidR="00323664"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>i.e.</w:t>
            </w:r>
            <w:proofErr w:type="gramEnd"/>
            <w:r w:rsidR="00323664"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 xml:space="preserve"> activity/</w:t>
            </w:r>
            <w:r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323664"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>thematic area/</w:t>
            </w:r>
            <w:r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323664"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>transfer modality/</w:t>
            </w:r>
            <w:r w:rsidR="009951C5"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323664"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>pilot activity being evaluated)</w:t>
            </w:r>
            <w:r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>; and include a b</w:t>
            </w:r>
            <w:r w:rsidR="00323664"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>rief description of the subject of the evaluation</w:t>
            </w:r>
            <w:r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>.</w:t>
            </w:r>
          </w:p>
        </w:tc>
      </w:tr>
    </w:tbl>
    <w:p w14:paraId="413750CA" w14:textId="58BDF2F5" w:rsidR="00323664" w:rsidRPr="003F4366" w:rsidRDefault="00323664" w:rsidP="003D110C">
      <w:pPr>
        <w:pStyle w:val="NormalNumbered"/>
        <w:numPr>
          <w:ilvl w:val="0"/>
          <w:numId w:val="0"/>
        </w:numPr>
        <w:spacing w:line="252" w:lineRule="auto"/>
        <w:rPr>
          <w:rFonts w:ascii="Open Sans" w:hAnsi="Open Sans" w:cs="Open Sans"/>
          <w:sz w:val="20"/>
        </w:rPr>
      </w:pPr>
      <w:r w:rsidRPr="003F4366">
        <w:rPr>
          <w:rFonts w:ascii="Open Sans" w:hAnsi="Open Sans" w:cs="Open Sans"/>
          <w:sz w:val="20"/>
        </w:rPr>
        <w:t xml:space="preserve">These Terms of Reference (TOR) are for </w:t>
      </w:r>
      <w:r w:rsidR="008E0DBF" w:rsidRPr="003F4366">
        <w:rPr>
          <w:rFonts w:ascii="Open Sans" w:hAnsi="Open Sans" w:cs="Open Sans"/>
          <w:sz w:val="20"/>
        </w:rPr>
        <w:t>the contracting of an external e</w:t>
      </w:r>
      <w:r w:rsidRPr="003F4366">
        <w:rPr>
          <w:rFonts w:ascii="Open Sans" w:hAnsi="Open Sans" w:cs="Open Sans"/>
          <w:sz w:val="20"/>
        </w:rPr>
        <w:t xml:space="preserve">valuation manager </w:t>
      </w:r>
      <w:r w:rsidR="008E0DBF" w:rsidRPr="003F4366">
        <w:rPr>
          <w:rFonts w:ascii="Open Sans" w:hAnsi="Open Sans" w:cs="Open Sans"/>
          <w:sz w:val="20"/>
        </w:rPr>
        <w:t xml:space="preserve">(EM) </w:t>
      </w:r>
      <w:r w:rsidRPr="003F4366">
        <w:rPr>
          <w:rFonts w:ascii="Open Sans" w:hAnsi="Open Sans" w:cs="Open Sans"/>
          <w:sz w:val="20"/>
        </w:rPr>
        <w:t>for the evaluation of [</w:t>
      </w:r>
      <w:r w:rsidRPr="003F4366">
        <w:rPr>
          <w:rFonts w:ascii="Open Sans" w:hAnsi="Open Sans" w:cs="Open Sans"/>
          <w:sz w:val="20"/>
          <w:highlight w:val="yellow"/>
        </w:rPr>
        <w:t>evaluation subject</w:t>
      </w:r>
      <w:r w:rsidRPr="003F4366">
        <w:rPr>
          <w:rFonts w:ascii="Open Sans" w:hAnsi="Open Sans" w:cs="Open Sans"/>
          <w:sz w:val="20"/>
        </w:rPr>
        <w:t>] in [</w:t>
      </w:r>
      <w:r w:rsidRPr="003F4366">
        <w:rPr>
          <w:rFonts w:ascii="Open Sans" w:hAnsi="Open Sans" w:cs="Open Sans"/>
          <w:sz w:val="20"/>
          <w:highlight w:val="yellow"/>
        </w:rPr>
        <w:t>geographic area</w:t>
      </w:r>
      <w:r w:rsidRPr="003F4366">
        <w:rPr>
          <w:rFonts w:ascii="Open Sans" w:hAnsi="Open Sans" w:cs="Open Sans"/>
          <w:sz w:val="20"/>
        </w:rPr>
        <w:t>]. This evaluation is commissioned by [</w:t>
      </w:r>
      <w:r w:rsidRPr="003F4366">
        <w:rPr>
          <w:rFonts w:ascii="Open Sans" w:hAnsi="Open Sans" w:cs="Open Sans"/>
          <w:sz w:val="20"/>
          <w:highlight w:val="yellow"/>
        </w:rPr>
        <w:t>name of Commissioning Office</w:t>
      </w:r>
      <w:r w:rsidRPr="003F4366">
        <w:rPr>
          <w:rFonts w:ascii="Open Sans" w:hAnsi="Open Sans" w:cs="Open Sans"/>
          <w:sz w:val="20"/>
        </w:rPr>
        <w:t>] and will cover the period from [</w:t>
      </w:r>
      <w:r w:rsidRPr="003F4366">
        <w:rPr>
          <w:rFonts w:ascii="Open Sans" w:hAnsi="Open Sans" w:cs="Open Sans"/>
          <w:sz w:val="20"/>
          <w:highlight w:val="yellow"/>
        </w:rPr>
        <w:t>month/year</w:t>
      </w:r>
      <w:r w:rsidRPr="003F4366">
        <w:rPr>
          <w:rFonts w:ascii="Open Sans" w:hAnsi="Open Sans" w:cs="Open Sans"/>
          <w:sz w:val="20"/>
        </w:rPr>
        <w:t>] to [</w:t>
      </w:r>
      <w:r w:rsidRPr="003F4366">
        <w:rPr>
          <w:rFonts w:ascii="Open Sans" w:hAnsi="Open Sans" w:cs="Open Sans"/>
          <w:sz w:val="20"/>
          <w:highlight w:val="yellow"/>
        </w:rPr>
        <w:t>month/year</w:t>
      </w:r>
      <w:r w:rsidRPr="003F4366">
        <w:rPr>
          <w:rFonts w:ascii="Open Sans" w:hAnsi="Open Sans" w:cs="Open Sans"/>
          <w:sz w:val="20"/>
        </w:rPr>
        <w:t xml:space="preserve">].  </w:t>
      </w:r>
    </w:p>
    <w:p w14:paraId="1198045E" w14:textId="0B98F8C0" w:rsidR="00A8311A" w:rsidRPr="003F4366" w:rsidRDefault="00323664" w:rsidP="003D110C">
      <w:pPr>
        <w:pStyle w:val="NormalNumbered"/>
        <w:numPr>
          <w:ilvl w:val="0"/>
          <w:numId w:val="0"/>
        </w:numPr>
        <w:spacing w:line="252" w:lineRule="auto"/>
        <w:rPr>
          <w:rFonts w:ascii="Open Sans" w:hAnsi="Open Sans" w:cs="Open Sans"/>
          <w:sz w:val="20"/>
        </w:rPr>
      </w:pPr>
      <w:r w:rsidRPr="003F4366">
        <w:rPr>
          <w:rFonts w:ascii="Open Sans" w:hAnsi="Open Sans" w:cs="Open Sans"/>
          <w:sz w:val="20"/>
        </w:rPr>
        <w:t>These TOR were prepared by the [</w:t>
      </w:r>
      <w:r w:rsidRPr="003F4366">
        <w:rPr>
          <w:rFonts w:ascii="Open Sans" w:hAnsi="Open Sans" w:cs="Open Sans"/>
          <w:sz w:val="20"/>
          <w:highlight w:val="yellow"/>
        </w:rPr>
        <w:t>commissioning team/office</w:t>
      </w:r>
      <w:r w:rsidRPr="003F4366">
        <w:rPr>
          <w:rFonts w:ascii="Open Sans" w:hAnsi="Open Sans" w:cs="Open Sans"/>
          <w:sz w:val="20"/>
        </w:rPr>
        <w:t xml:space="preserve">] in consultation with </w:t>
      </w:r>
      <w:r w:rsidR="009951C5" w:rsidRPr="003F4366">
        <w:rPr>
          <w:rFonts w:ascii="Open Sans" w:hAnsi="Open Sans" w:cs="Open Sans"/>
          <w:sz w:val="20"/>
        </w:rPr>
        <w:t>[</w:t>
      </w:r>
      <w:r w:rsidR="009951C5" w:rsidRPr="003F4366">
        <w:rPr>
          <w:rFonts w:ascii="Open Sans" w:hAnsi="Open Sans" w:cs="Open Sans"/>
          <w:sz w:val="20"/>
          <w:highlight w:val="yellow"/>
        </w:rPr>
        <w:t xml:space="preserve">name </w:t>
      </w:r>
      <w:r w:rsidRPr="003F4366">
        <w:rPr>
          <w:rFonts w:ascii="Open Sans" w:hAnsi="Open Sans" w:cs="Open Sans"/>
          <w:sz w:val="20"/>
          <w:highlight w:val="yellow"/>
        </w:rPr>
        <w:t>stakeholders</w:t>
      </w:r>
      <w:r w:rsidR="009951C5" w:rsidRPr="003F4366">
        <w:rPr>
          <w:rFonts w:ascii="Open Sans" w:hAnsi="Open Sans" w:cs="Open Sans"/>
          <w:sz w:val="20"/>
          <w:highlight w:val="yellow"/>
        </w:rPr>
        <w:t xml:space="preserve"> </w:t>
      </w:r>
      <w:r w:rsidR="00881491" w:rsidRPr="003F4366">
        <w:rPr>
          <w:rFonts w:ascii="Open Sans" w:hAnsi="Open Sans" w:cs="Open Sans"/>
          <w:sz w:val="20"/>
          <w:highlight w:val="yellow"/>
        </w:rPr>
        <w:t>as/if</w:t>
      </w:r>
      <w:r w:rsidR="009951C5" w:rsidRPr="003F4366">
        <w:rPr>
          <w:rFonts w:ascii="Open Sans" w:hAnsi="Open Sans" w:cs="Open Sans"/>
          <w:sz w:val="20"/>
          <w:highlight w:val="yellow"/>
        </w:rPr>
        <w:t xml:space="preserve"> applicable</w:t>
      </w:r>
      <w:r w:rsidR="009951C5" w:rsidRPr="003F4366">
        <w:rPr>
          <w:rFonts w:ascii="Open Sans" w:hAnsi="Open Sans" w:cs="Open Sans"/>
          <w:sz w:val="20"/>
        </w:rPr>
        <w:t>]</w:t>
      </w:r>
      <w:r w:rsidRPr="003F4366">
        <w:rPr>
          <w:rFonts w:ascii="Open Sans" w:hAnsi="Open Sans" w:cs="Open Sans"/>
          <w:sz w:val="20"/>
        </w:rPr>
        <w:t xml:space="preserve"> and following a standard template. The purpose of the TOR </w:t>
      </w:r>
      <w:r w:rsidR="00881491" w:rsidRPr="003F4366">
        <w:rPr>
          <w:rFonts w:ascii="Open Sans" w:hAnsi="Open Sans" w:cs="Open Sans"/>
          <w:sz w:val="20"/>
        </w:rPr>
        <w:t xml:space="preserve">is </w:t>
      </w:r>
      <w:r w:rsidR="00AE3F09" w:rsidRPr="003F4366">
        <w:rPr>
          <w:rFonts w:ascii="Open Sans" w:hAnsi="Open Sans" w:cs="Open Sans"/>
          <w:sz w:val="20"/>
        </w:rPr>
        <w:t xml:space="preserve">twofold. Firstly, it provides key information to the </w:t>
      </w:r>
      <w:r w:rsidR="004D3BBE">
        <w:rPr>
          <w:rFonts w:ascii="Open Sans" w:hAnsi="Open Sans" w:cs="Open Sans"/>
          <w:sz w:val="20"/>
        </w:rPr>
        <w:t xml:space="preserve">consultant </w:t>
      </w:r>
      <w:proofErr w:type="gramStart"/>
      <w:r w:rsidR="00AE3F09" w:rsidRPr="003F4366">
        <w:rPr>
          <w:rFonts w:ascii="Open Sans" w:hAnsi="Open Sans" w:cs="Open Sans"/>
          <w:sz w:val="20"/>
        </w:rPr>
        <w:t xml:space="preserve">on the </w:t>
      </w:r>
      <w:r w:rsidR="007E6F76" w:rsidRPr="003F4366">
        <w:rPr>
          <w:rFonts w:ascii="Open Sans" w:hAnsi="Open Sans" w:cs="Open Sans"/>
          <w:sz w:val="20"/>
        </w:rPr>
        <w:t xml:space="preserve">subject of </w:t>
      </w:r>
      <w:r w:rsidR="00881491" w:rsidRPr="003F4366">
        <w:rPr>
          <w:rFonts w:ascii="Open Sans" w:hAnsi="Open Sans" w:cs="Open Sans"/>
          <w:sz w:val="20"/>
        </w:rPr>
        <w:t>evaluation</w:t>
      </w:r>
      <w:proofErr w:type="gramEnd"/>
      <w:r w:rsidR="00881491" w:rsidRPr="003F4366">
        <w:rPr>
          <w:rFonts w:ascii="Open Sans" w:hAnsi="Open Sans" w:cs="Open Sans"/>
          <w:sz w:val="20"/>
        </w:rPr>
        <w:t>. S</w:t>
      </w:r>
      <w:r w:rsidR="00AE3F09" w:rsidRPr="003F4366">
        <w:rPr>
          <w:rFonts w:ascii="Open Sans" w:hAnsi="Open Sans" w:cs="Open Sans"/>
          <w:sz w:val="20"/>
        </w:rPr>
        <w:t xml:space="preserve">econdly, </w:t>
      </w:r>
      <w:r w:rsidR="007E6F76" w:rsidRPr="003F4366">
        <w:rPr>
          <w:rFonts w:ascii="Open Sans" w:hAnsi="Open Sans" w:cs="Open Sans"/>
          <w:sz w:val="20"/>
        </w:rPr>
        <w:t>it describes</w:t>
      </w:r>
      <w:r w:rsidRPr="003F4366">
        <w:rPr>
          <w:rFonts w:ascii="Open Sans" w:hAnsi="Open Sans" w:cs="Open Sans"/>
          <w:sz w:val="20"/>
        </w:rPr>
        <w:t xml:space="preserve"> the scope of the work</w:t>
      </w:r>
      <w:r w:rsidR="00AE3F09" w:rsidRPr="003F4366">
        <w:rPr>
          <w:rFonts w:ascii="Open Sans" w:hAnsi="Open Sans" w:cs="Open Sans"/>
          <w:sz w:val="20"/>
        </w:rPr>
        <w:t xml:space="preserve"> to be undertaken</w:t>
      </w:r>
      <w:r w:rsidRPr="003F4366">
        <w:rPr>
          <w:rFonts w:ascii="Open Sans" w:hAnsi="Open Sans" w:cs="Open Sans"/>
          <w:sz w:val="20"/>
        </w:rPr>
        <w:t xml:space="preserve">, key </w:t>
      </w:r>
      <w:r w:rsidRPr="00E63640">
        <w:rPr>
          <w:rFonts w:ascii="Open Sans" w:hAnsi="Open Sans" w:cs="Open Sans"/>
          <w:sz w:val="20"/>
        </w:rPr>
        <w:t xml:space="preserve">duties </w:t>
      </w:r>
      <w:r w:rsidRPr="003F4366">
        <w:rPr>
          <w:rFonts w:ascii="Open Sans" w:hAnsi="Open Sans" w:cs="Open Sans"/>
          <w:sz w:val="20"/>
        </w:rPr>
        <w:t xml:space="preserve">and responsibilities and the required skills and </w:t>
      </w:r>
      <w:r w:rsidR="00AE3F09" w:rsidRPr="003F4366">
        <w:rPr>
          <w:rFonts w:ascii="Open Sans" w:hAnsi="Open Sans" w:cs="Open Sans"/>
          <w:sz w:val="20"/>
        </w:rPr>
        <w:t>capabilities.</w:t>
      </w:r>
    </w:p>
    <w:p w14:paraId="5334CCC8" w14:textId="743FD2D0" w:rsidR="00323664" w:rsidRPr="003F4366" w:rsidRDefault="00323664" w:rsidP="00504F19">
      <w:pPr>
        <w:pStyle w:val="NormalNumbered"/>
        <w:numPr>
          <w:ilvl w:val="0"/>
          <w:numId w:val="0"/>
        </w:numPr>
        <w:spacing w:line="252" w:lineRule="auto"/>
        <w:rPr>
          <w:rFonts w:ascii="Open Sans" w:hAnsi="Open Sans" w:cs="Open Sans"/>
          <w:sz w:val="20"/>
        </w:rPr>
      </w:pPr>
      <w:r w:rsidRPr="003F4366">
        <w:rPr>
          <w:rFonts w:ascii="Open Sans" w:hAnsi="Open Sans" w:cs="Open Sans"/>
          <w:sz w:val="20"/>
        </w:rPr>
        <w:t>The evaluation is being commissioned for the following reasons:</w:t>
      </w:r>
      <w:r w:rsidR="00B77C65">
        <w:rPr>
          <w:rFonts w:ascii="Open Sans" w:hAnsi="Open Sans" w:cs="Open Sans"/>
          <w:sz w:val="20"/>
        </w:rPr>
        <w:t xml:space="preserve"> </w:t>
      </w:r>
      <w:r w:rsidRPr="003F4366">
        <w:rPr>
          <w:rFonts w:ascii="Open Sans" w:hAnsi="Open Sans" w:cs="Open Sans"/>
          <w:sz w:val="20"/>
        </w:rPr>
        <w:t>[</w:t>
      </w:r>
      <w:r w:rsidRPr="003F4366">
        <w:rPr>
          <w:rFonts w:ascii="Open Sans" w:hAnsi="Open Sans" w:cs="Open Sans"/>
          <w:sz w:val="20"/>
          <w:highlight w:val="yellow"/>
        </w:rPr>
        <w:t>Describe the reasons why the evaluation is needed at this time</w:t>
      </w:r>
      <w:r w:rsidRPr="003F4366">
        <w:rPr>
          <w:rFonts w:ascii="Open Sans" w:hAnsi="Open Sans" w:cs="Open Sans"/>
          <w:sz w:val="20"/>
        </w:rPr>
        <w:t>]</w:t>
      </w:r>
      <w:r w:rsidR="00504F19">
        <w:rPr>
          <w:rFonts w:ascii="Open Sans" w:hAnsi="Open Sans" w:cs="Open Sans"/>
          <w:sz w:val="20"/>
        </w:rPr>
        <w:t>.</w:t>
      </w:r>
    </w:p>
    <w:p w14:paraId="6BA2DCA0" w14:textId="76530CBA" w:rsidR="00323664" w:rsidRPr="003F4366" w:rsidRDefault="00323664" w:rsidP="003D110C">
      <w:pPr>
        <w:pStyle w:val="NormalNumbered"/>
        <w:numPr>
          <w:ilvl w:val="0"/>
          <w:numId w:val="0"/>
        </w:numPr>
        <w:spacing w:line="252" w:lineRule="auto"/>
        <w:rPr>
          <w:rFonts w:ascii="Open Sans" w:hAnsi="Open Sans" w:cs="Open Sans"/>
          <w:sz w:val="20"/>
        </w:rPr>
      </w:pPr>
      <w:r w:rsidRPr="003F4366">
        <w:rPr>
          <w:rFonts w:ascii="Open Sans" w:hAnsi="Open Sans" w:cs="Open Sans"/>
          <w:sz w:val="20"/>
        </w:rPr>
        <w:t>The evaluation will have the following uses for the [</w:t>
      </w:r>
      <w:r w:rsidRPr="003F4366">
        <w:rPr>
          <w:rFonts w:ascii="Open Sans" w:hAnsi="Open Sans" w:cs="Open Sans"/>
          <w:sz w:val="20"/>
          <w:highlight w:val="yellow"/>
        </w:rPr>
        <w:t>WFP Commissioning Office</w:t>
      </w:r>
      <w:r w:rsidRPr="003F4366">
        <w:rPr>
          <w:rFonts w:ascii="Open Sans" w:hAnsi="Open Sans" w:cs="Open Sans"/>
          <w:sz w:val="20"/>
        </w:rPr>
        <w:t>]</w:t>
      </w:r>
      <w:r w:rsidR="007E6F76" w:rsidRPr="003F4366">
        <w:rPr>
          <w:rFonts w:ascii="Open Sans" w:hAnsi="Open Sans" w:cs="Open Sans"/>
          <w:sz w:val="20"/>
        </w:rPr>
        <w:t xml:space="preserve"> and </w:t>
      </w:r>
      <w:r w:rsidR="009951C5" w:rsidRPr="003F4366">
        <w:rPr>
          <w:rFonts w:ascii="Open Sans" w:hAnsi="Open Sans" w:cs="Open Sans"/>
          <w:sz w:val="20"/>
        </w:rPr>
        <w:t>[</w:t>
      </w:r>
      <w:r w:rsidR="007E6F76" w:rsidRPr="003F4366">
        <w:rPr>
          <w:rFonts w:ascii="Open Sans" w:hAnsi="Open Sans" w:cs="Open Sans"/>
          <w:sz w:val="20"/>
          <w:highlight w:val="yellow"/>
        </w:rPr>
        <w:t>other stakeholders</w:t>
      </w:r>
      <w:r w:rsidR="009951C5" w:rsidRPr="003F4366">
        <w:rPr>
          <w:rFonts w:ascii="Open Sans" w:hAnsi="Open Sans" w:cs="Open Sans"/>
          <w:sz w:val="20"/>
          <w:highlight w:val="yellow"/>
        </w:rPr>
        <w:t xml:space="preserve"> </w:t>
      </w:r>
      <w:r w:rsidR="00881491" w:rsidRPr="003F4366">
        <w:rPr>
          <w:rFonts w:ascii="Open Sans" w:hAnsi="Open Sans" w:cs="Open Sans"/>
          <w:sz w:val="20"/>
          <w:highlight w:val="yellow"/>
        </w:rPr>
        <w:t>as</w:t>
      </w:r>
      <w:r w:rsidR="009951C5" w:rsidRPr="003F4366">
        <w:rPr>
          <w:rFonts w:ascii="Open Sans" w:hAnsi="Open Sans" w:cs="Open Sans"/>
          <w:sz w:val="20"/>
          <w:highlight w:val="yellow"/>
        </w:rPr>
        <w:t xml:space="preserve"> applicable</w:t>
      </w:r>
      <w:r w:rsidR="009951C5" w:rsidRPr="003F4366">
        <w:rPr>
          <w:rFonts w:ascii="Open Sans" w:hAnsi="Open Sans" w:cs="Open Sans"/>
          <w:sz w:val="20"/>
        </w:rPr>
        <w:t>]</w:t>
      </w:r>
      <w:r w:rsidRPr="003F4366">
        <w:rPr>
          <w:rFonts w:ascii="Open Sans" w:hAnsi="Open Sans" w:cs="Open Sans"/>
          <w:sz w:val="20"/>
        </w:rPr>
        <w:t>:</w:t>
      </w:r>
      <w:r w:rsidR="00E075AB" w:rsidRPr="003F4366">
        <w:rPr>
          <w:rFonts w:ascii="Open Sans" w:hAnsi="Open Sans" w:cs="Open Sans"/>
          <w:sz w:val="20"/>
        </w:rPr>
        <w:t xml:space="preserve"> </w:t>
      </w:r>
      <w:r w:rsidRPr="003F4366">
        <w:rPr>
          <w:rFonts w:ascii="Open Sans" w:hAnsi="Open Sans" w:cs="Open Sans"/>
          <w:sz w:val="20"/>
        </w:rPr>
        <w:t>[</w:t>
      </w:r>
      <w:r w:rsidRPr="003F4366">
        <w:rPr>
          <w:rFonts w:ascii="Open Sans" w:hAnsi="Open Sans" w:cs="Open Sans"/>
          <w:sz w:val="20"/>
          <w:highlight w:val="yellow"/>
        </w:rPr>
        <w:t>Brief statement of how the evaluation will be used</w:t>
      </w:r>
      <w:r w:rsidRPr="003F4366">
        <w:rPr>
          <w:rFonts w:ascii="Open Sans" w:hAnsi="Open Sans" w:cs="Open Sans"/>
          <w:sz w:val="20"/>
        </w:rPr>
        <w:t>]</w:t>
      </w:r>
      <w:r w:rsidR="00504F19">
        <w:rPr>
          <w:rFonts w:ascii="Open Sans" w:hAnsi="Open Sans" w:cs="Open Sans"/>
          <w:sz w:val="20"/>
        </w:rPr>
        <w:t>.</w:t>
      </w:r>
    </w:p>
    <w:p w14:paraId="5112B0DB" w14:textId="24734CB9" w:rsidR="005D31F2" w:rsidRPr="003F4366" w:rsidRDefault="00B23890" w:rsidP="003D110C">
      <w:pPr>
        <w:pStyle w:val="NormalNumbered"/>
        <w:numPr>
          <w:ilvl w:val="0"/>
          <w:numId w:val="0"/>
        </w:numPr>
        <w:spacing w:line="252" w:lineRule="auto"/>
        <w:rPr>
          <w:rFonts w:ascii="Open Sans" w:hAnsi="Open Sans" w:cs="Open Sans"/>
          <w:i/>
          <w:sz w:val="20"/>
        </w:rPr>
      </w:pPr>
      <w:r w:rsidRPr="003F4366">
        <w:rPr>
          <w:rFonts w:ascii="Open Sans" w:hAnsi="Open Sans" w:cs="Open Sans"/>
          <w:sz w:val="20"/>
        </w:rPr>
        <w:t>[</w:t>
      </w:r>
      <w:r w:rsidRPr="003F4366">
        <w:rPr>
          <w:rFonts w:ascii="Open Sans" w:hAnsi="Open Sans" w:cs="Open Sans"/>
          <w:sz w:val="20"/>
          <w:highlight w:val="yellow"/>
        </w:rPr>
        <w:t>Provide any additional information that is relevant to the evaluation</w:t>
      </w:r>
      <w:r w:rsidRPr="003F4366">
        <w:rPr>
          <w:rFonts w:ascii="Open Sans" w:hAnsi="Open Sans" w:cs="Open Sans"/>
          <w:sz w:val="20"/>
        </w:rPr>
        <w:t>]</w:t>
      </w:r>
      <w:r w:rsidR="00504F19">
        <w:rPr>
          <w:rFonts w:ascii="Open Sans" w:hAnsi="Open Sans" w:cs="Open Sans"/>
          <w:sz w:val="20"/>
        </w:rPr>
        <w:t>.</w:t>
      </w:r>
    </w:p>
    <w:p w14:paraId="28BF60F5" w14:textId="77777777" w:rsidR="007E6F76" w:rsidRPr="003F4366" w:rsidRDefault="007E6F76" w:rsidP="003D110C">
      <w:pPr>
        <w:pStyle w:val="NormalNumbered"/>
        <w:numPr>
          <w:ilvl w:val="0"/>
          <w:numId w:val="0"/>
        </w:numPr>
        <w:spacing w:line="252" w:lineRule="auto"/>
        <w:rPr>
          <w:sz w:val="20"/>
          <w:szCs w:val="18"/>
        </w:rPr>
      </w:pPr>
    </w:p>
    <w:p w14:paraId="374135E8" w14:textId="16BA4CD8" w:rsidR="004A57DE" w:rsidRPr="009950F5" w:rsidRDefault="002C37E4" w:rsidP="003D110C">
      <w:pPr>
        <w:spacing w:line="252" w:lineRule="auto"/>
        <w:rPr>
          <w:rFonts w:ascii="Open Sans" w:hAnsi="Open Sans" w:cs="Open Sans"/>
          <w:b/>
          <w:color w:val="71A200"/>
        </w:rPr>
      </w:pPr>
      <w:r w:rsidRPr="009950F5">
        <w:rPr>
          <w:rFonts w:ascii="Open Sans" w:hAnsi="Open Sans" w:cs="Open Sans"/>
          <w:b/>
          <w:color w:val="71A200"/>
        </w:rPr>
        <w:t xml:space="preserve">3. </w:t>
      </w:r>
      <w:r w:rsidR="003F2993" w:rsidRPr="009950F5">
        <w:rPr>
          <w:rFonts w:ascii="Open Sans" w:hAnsi="Open Sans" w:cs="Open Sans"/>
          <w:b/>
          <w:color w:val="71A200"/>
        </w:rPr>
        <w:t>Purpose of</w:t>
      </w:r>
      <w:r w:rsidR="00DB455A" w:rsidRPr="009950F5">
        <w:rPr>
          <w:rFonts w:ascii="Open Sans" w:hAnsi="Open Sans" w:cs="Open Sans"/>
          <w:b/>
          <w:color w:val="71A200"/>
        </w:rPr>
        <w:t xml:space="preserve"> </w:t>
      </w:r>
      <w:r w:rsidR="00DE6336" w:rsidRPr="009950F5">
        <w:rPr>
          <w:rFonts w:ascii="Open Sans" w:hAnsi="Open Sans" w:cs="Open Sans"/>
          <w:b/>
          <w:color w:val="71A200"/>
        </w:rPr>
        <w:t>t</w:t>
      </w:r>
      <w:r w:rsidR="00DB455A" w:rsidRPr="009950F5">
        <w:rPr>
          <w:rFonts w:ascii="Open Sans" w:hAnsi="Open Sans" w:cs="Open Sans"/>
          <w:b/>
          <w:color w:val="71A200"/>
        </w:rPr>
        <w:t>h</w:t>
      </w:r>
      <w:r w:rsidR="003F2993" w:rsidRPr="009950F5">
        <w:rPr>
          <w:rFonts w:ascii="Open Sans" w:hAnsi="Open Sans" w:cs="Open Sans"/>
          <w:b/>
          <w:color w:val="71A200"/>
        </w:rPr>
        <w:t>e</w:t>
      </w:r>
      <w:r w:rsidR="00DB455A" w:rsidRPr="009950F5">
        <w:rPr>
          <w:rFonts w:ascii="Open Sans" w:hAnsi="Open Sans" w:cs="Open Sans"/>
          <w:b/>
          <w:color w:val="71A200"/>
        </w:rPr>
        <w:t xml:space="preserve"> assignment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1A200"/>
        <w:tblLook w:val="04A0" w:firstRow="1" w:lastRow="0" w:firstColumn="1" w:lastColumn="0" w:noHBand="0" w:noVBand="1"/>
      </w:tblPr>
      <w:tblGrid>
        <w:gridCol w:w="9026"/>
      </w:tblGrid>
      <w:tr w:rsidR="009950F5" w:rsidRPr="009950F5" w14:paraId="71286F42" w14:textId="77777777" w:rsidTr="009950F5">
        <w:tc>
          <w:tcPr>
            <w:tcW w:w="5000" w:type="pct"/>
            <w:shd w:val="clear" w:color="auto" w:fill="71A200"/>
          </w:tcPr>
          <w:p w14:paraId="3362D23E" w14:textId="45D66DEF" w:rsidR="004A57DE" w:rsidRPr="009950F5" w:rsidRDefault="004A57DE" w:rsidP="00504F19">
            <w:pPr>
              <w:spacing w:before="60" w:after="60" w:line="252" w:lineRule="auto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 xml:space="preserve">The objectives are tied to specific deliverables expected from the evaluation manager and should be used to clarify how performance of the person hired will be assessed.  </w:t>
            </w:r>
          </w:p>
        </w:tc>
      </w:tr>
    </w:tbl>
    <w:p w14:paraId="50DEABE2" w14:textId="084F457E" w:rsidR="00DB455A" w:rsidRPr="00EC1640" w:rsidRDefault="00DB455A" w:rsidP="003D110C">
      <w:pPr>
        <w:pStyle w:val="NormalNumbered"/>
        <w:numPr>
          <w:ilvl w:val="0"/>
          <w:numId w:val="0"/>
        </w:numPr>
        <w:spacing w:line="252" w:lineRule="auto"/>
        <w:rPr>
          <w:rFonts w:ascii="Open Sans" w:hAnsi="Open Sans" w:cs="Open Sans"/>
          <w:sz w:val="20"/>
        </w:rPr>
      </w:pPr>
      <w:r w:rsidRPr="00EC1640">
        <w:rPr>
          <w:rFonts w:ascii="Open Sans" w:hAnsi="Open Sans" w:cs="Open Sans"/>
          <w:sz w:val="20"/>
        </w:rPr>
        <w:t xml:space="preserve">The </w:t>
      </w:r>
      <w:r w:rsidR="002104C6" w:rsidRPr="00EC1640">
        <w:rPr>
          <w:rFonts w:ascii="Open Sans" w:hAnsi="Open Sans" w:cs="Open Sans"/>
          <w:sz w:val="20"/>
        </w:rPr>
        <w:t>purpose</w:t>
      </w:r>
      <w:r w:rsidRPr="00EC1640">
        <w:rPr>
          <w:rFonts w:ascii="Open Sans" w:hAnsi="Open Sans" w:cs="Open Sans"/>
          <w:sz w:val="20"/>
        </w:rPr>
        <w:t xml:space="preserve"> of this assignment is to </w:t>
      </w:r>
      <w:r w:rsidR="00C82A2E" w:rsidRPr="00EC1640">
        <w:rPr>
          <w:rFonts w:ascii="Open Sans" w:hAnsi="Open Sans" w:cs="Open Sans"/>
          <w:sz w:val="20"/>
        </w:rPr>
        <w:t xml:space="preserve">manage </w:t>
      </w:r>
      <w:r w:rsidRPr="00EC1640">
        <w:rPr>
          <w:rFonts w:ascii="Open Sans" w:hAnsi="Open Sans" w:cs="Open Sans"/>
          <w:sz w:val="20"/>
        </w:rPr>
        <w:t xml:space="preserve">the evaluation of </w:t>
      </w:r>
      <w:r w:rsidRPr="00504F19">
        <w:rPr>
          <w:rFonts w:ascii="Open Sans" w:hAnsi="Open Sans" w:cs="Open Sans"/>
          <w:sz w:val="20"/>
        </w:rPr>
        <w:t>[</w:t>
      </w:r>
      <w:r w:rsidRPr="00504F19">
        <w:rPr>
          <w:rFonts w:ascii="Open Sans" w:hAnsi="Open Sans" w:cs="Open Sans"/>
          <w:sz w:val="20"/>
          <w:highlight w:val="yellow"/>
        </w:rPr>
        <w:t xml:space="preserve">state the </w:t>
      </w:r>
      <w:r w:rsidR="00C82A2E" w:rsidRPr="00504F19">
        <w:rPr>
          <w:rFonts w:ascii="Open Sans" w:hAnsi="Open Sans" w:cs="Open Sans"/>
          <w:sz w:val="20"/>
          <w:highlight w:val="yellow"/>
        </w:rPr>
        <w:t xml:space="preserve">title and </w:t>
      </w:r>
      <w:r w:rsidRPr="00504F19">
        <w:rPr>
          <w:rFonts w:ascii="Open Sans" w:hAnsi="Open Sans" w:cs="Open Sans"/>
          <w:sz w:val="20"/>
          <w:highlight w:val="yellow"/>
        </w:rPr>
        <w:t>subject</w:t>
      </w:r>
      <w:r w:rsidRPr="00504F19">
        <w:rPr>
          <w:rFonts w:ascii="Open Sans" w:hAnsi="Open Sans" w:cs="Open Sans"/>
          <w:sz w:val="20"/>
        </w:rPr>
        <w:t>]</w:t>
      </w:r>
      <w:r w:rsidR="00C82A2E" w:rsidRPr="00EC1640">
        <w:rPr>
          <w:rFonts w:ascii="Open Sans" w:hAnsi="Open Sans" w:cs="Open Sans"/>
          <w:sz w:val="20"/>
        </w:rPr>
        <w:t xml:space="preserve">, commissioned by </w:t>
      </w:r>
      <w:r w:rsidR="00C82A2E" w:rsidRPr="00504F19">
        <w:rPr>
          <w:rFonts w:ascii="Open Sans" w:hAnsi="Open Sans" w:cs="Open Sans"/>
          <w:sz w:val="20"/>
        </w:rPr>
        <w:t>[</w:t>
      </w:r>
      <w:r w:rsidR="00C82A2E" w:rsidRPr="00504F19">
        <w:rPr>
          <w:rFonts w:ascii="Open Sans" w:hAnsi="Open Sans" w:cs="Open Sans"/>
          <w:sz w:val="20"/>
          <w:highlight w:val="yellow"/>
        </w:rPr>
        <w:t>indicate the name of the commissioning office</w:t>
      </w:r>
      <w:r w:rsidR="00C82A2E" w:rsidRPr="00504F19">
        <w:rPr>
          <w:rFonts w:ascii="Open Sans" w:hAnsi="Open Sans" w:cs="Open Sans"/>
          <w:sz w:val="20"/>
        </w:rPr>
        <w:t>]</w:t>
      </w:r>
      <w:r w:rsidRPr="00EC1640">
        <w:rPr>
          <w:rFonts w:ascii="Open Sans" w:hAnsi="Open Sans" w:cs="Open Sans"/>
          <w:sz w:val="20"/>
        </w:rPr>
        <w:t xml:space="preserve"> in line with </w:t>
      </w:r>
      <w:hyperlink r:id="rId13" w:history="1">
        <w:r w:rsidRPr="00EC1640">
          <w:rPr>
            <w:rStyle w:val="Hyperlink"/>
            <w:rFonts w:ascii="Open Sans" w:hAnsi="Open Sans" w:cs="Open Sans"/>
            <w:sz w:val="20"/>
          </w:rPr>
          <w:t>WFP</w:t>
        </w:r>
        <w:r w:rsidR="00E075AB" w:rsidRPr="00EC1640">
          <w:rPr>
            <w:rStyle w:val="Hyperlink"/>
            <w:rFonts w:ascii="Open Sans" w:hAnsi="Open Sans" w:cs="Open Sans"/>
            <w:sz w:val="20"/>
          </w:rPr>
          <w:t>’s</w:t>
        </w:r>
        <w:r w:rsidRPr="00EC1640">
          <w:rPr>
            <w:rStyle w:val="Hyperlink"/>
            <w:rFonts w:ascii="Open Sans" w:hAnsi="Open Sans" w:cs="Open Sans"/>
            <w:sz w:val="20"/>
          </w:rPr>
          <w:t xml:space="preserve"> D</w:t>
        </w:r>
        <w:r w:rsidR="00E075AB" w:rsidRPr="00EC1640">
          <w:rPr>
            <w:rStyle w:val="Hyperlink"/>
            <w:rFonts w:ascii="Open Sans" w:hAnsi="Open Sans" w:cs="Open Sans"/>
            <w:sz w:val="20"/>
          </w:rPr>
          <w:t>ecentralized Evaluation Quality Assurance System (D</w:t>
        </w:r>
        <w:r w:rsidRPr="00EC1640">
          <w:rPr>
            <w:rStyle w:val="Hyperlink"/>
            <w:rFonts w:ascii="Open Sans" w:hAnsi="Open Sans" w:cs="Open Sans"/>
            <w:sz w:val="20"/>
          </w:rPr>
          <w:t>EQAS</w:t>
        </w:r>
        <w:r w:rsidR="00E075AB" w:rsidRPr="00EC1640">
          <w:rPr>
            <w:rStyle w:val="Hyperlink"/>
            <w:rFonts w:ascii="Open Sans" w:hAnsi="Open Sans" w:cs="Open Sans"/>
            <w:sz w:val="20"/>
          </w:rPr>
          <w:t>)</w:t>
        </w:r>
      </w:hyperlink>
      <w:r w:rsidR="00BE07B6" w:rsidRPr="00EC1640">
        <w:rPr>
          <w:rFonts w:ascii="Open Sans" w:hAnsi="Open Sans" w:cs="Open Sans"/>
          <w:sz w:val="20"/>
        </w:rPr>
        <w:t>.</w:t>
      </w:r>
      <w:r w:rsidR="00A234DD" w:rsidRPr="00EC1640">
        <w:rPr>
          <w:rFonts w:ascii="Open Sans" w:hAnsi="Open Sans" w:cs="Open Sans"/>
          <w:sz w:val="20"/>
        </w:rPr>
        <w:t xml:space="preserve"> </w:t>
      </w:r>
      <w:r w:rsidR="00BE07B6" w:rsidRPr="00EC1640">
        <w:rPr>
          <w:rFonts w:ascii="Open Sans" w:hAnsi="Open Sans" w:cs="Open Sans"/>
          <w:sz w:val="20"/>
        </w:rPr>
        <w:t xml:space="preserve">This entails managing the evaluation from </w:t>
      </w:r>
      <w:r w:rsidR="00E82CD4" w:rsidRPr="00A07CA5">
        <w:rPr>
          <w:rFonts w:ascii="Open Sans" w:hAnsi="Open Sans" w:cs="Open Sans"/>
          <w:sz w:val="20"/>
          <w:highlight w:val="yellow"/>
        </w:rPr>
        <w:t>[state the phase at which consultant is being hired</w:t>
      </w:r>
      <w:r w:rsidR="00E82CD4">
        <w:rPr>
          <w:rFonts w:ascii="Open Sans" w:hAnsi="Open Sans" w:cs="Open Sans"/>
          <w:sz w:val="20"/>
        </w:rPr>
        <w:t xml:space="preserve">] </w:t>
      </w:r>
      <w:r w:rsidR="00BE07B6" w:rsidRPr="00EC1640">
        <w:rPr>
          <w:rFonts w:ascii="Open Sans" w:hAnsi="Open Sans" w:cs="Open Sans"/>
          <w:sz w:val="20"/>
        </w:rPr>
        <w:t xml:space="preserve"> to </w:t>
      </w:r>
      <w:r w:rsidR="00E82CD4" w:rsidRPr="00A07CA5">
        <w:rPr>
          <w:rFonts w:ascii="Open Sans" w:hAnsi="Open Sans" w:cs="Open Sans"/>
          <w:sz w:val="20"/>
          <w:highlight w:val="yellow"/>
        </w:rPr>
        <w:t xml:space="preserve">[state the phase up to when the consultant will </w:t>
      </w:r>
      <w:proofErr w:type="gramStart"/>
      <w:r w:rsidR="00E82CD4" w:rsidRPr="00A07CA5">
        <w:rPr>
          <w:rFonts w:ascii="Open Sans" w:hAnsi="Open Sans" w:cs="Open Sans"/>
          <w:sz w:val="20"/>
          <w:highlight w:val="yellow"/>
        </w:rPr>
        <w:t>engaged</w:t>
      </w:r>
      <w:proofErr w:type="gramEnd"/>
      <w:r w:rsidR="00E82CD4" w:rsidRPr="00A07CA5">
        <w:rPr>
          <w:rFonts w:ascii="Open Sans" w:hAnsi="Open Sans" w:cs="Open Sans"/>
          <w:sz w:val="20"/>
          <w:highlight w:val="yellow"/>
        </w:rPr>
        <w:t>]</w:t>
      </w:r>
      <w:r w:rsidR="00BE07B6" w:rsidRPr="00EC1640">
        <w:rPr>
          <w:rFonts w:ascii="Open Sans" w:hAnsi="Open Sans" w:cs="Open Sans"/>
          <w:sz w:val="20"/>
        </w:rPr>
        <w:t xml:space="preserve">, </w:t>
      </w:r>
      <w:r w:rsidR="00A234DD" w:rsidRPr="00EC1640">
        <w:rPr>
          <w:rFonts w:ascii="Open Sans" w:hAnsi="Open Sans" w:cs="Open Sans"/>
          <w:sz w:val="20"/>
        </w:rPr>
        <w:t>to ensure an independent, credible and useful process and prod</w:t>
      </w:r>
      <w:r w:rsidR="004A57DE" w:rsidRPr="00EC1640">
        <w:rPr>
          <w:rFonts w:ascii="Open Sans" w:hAnsi="Open Sans" w:cs="Open Sans"/>
          <w:sz w:val="20"/>
        </w:rPr>
        <w:t>uct</w:t>
      </w:r>
      <w:r w:rsidR="00C82A2E" w:rsidRPr="00EC1640">
        <w:rPr>
          <w:rFonts w:ascii="Open Sans" w:hAnsi="Open Sans" w:cs="Open Sans"/>
          <w:sz w:val="20"/>
        </w:rPr>
        <w:t>s</w:t>
      </w:r>
      <w:r w:rsidR="004A57DE" w:rsidRPr="00EC1640">
        <w:rPr>
          <w:rFonts w:ascii="Open Sans" w:hAnsi="Open Sans" w:cs="Open Sans"/>
          <w:sz w:val="20"/>
        </w:rPr>
        <w:t>. Specific objectives</w:t>
      </w:r>
      <w:r w:rsidR="00BF58E0">
        <w:rPr>
          <w:rStyle w:val="FootnoteReference"/>
          <w:rFonts w:ascii="Open Sans" w:hAnsi="Open Sans" w:cs="Open Sans"/>
          <w:sz w:val="20"/>
        </w:rPr>
        <w:footnoteReference w:id="1"/>
      </w:r>
      <w:r w:rsidR="004A57DE" w:rsidRPr="00EC1640">
        <w:rPr>
          <w:rFonts w:ascii="Open Sans" w:hAnsi="Open Sans" w:cs="Open Sans"/>
          <w:sz w:val="20"/>
        </w:rPr>
        <w:t xml:space="preserve"> are</w:t>
      </w:r>
      <w:r w:rsidR="00A234DD" w:rsidRPr="00EC1640">
        <w:rPr>
          <w:rFonts w:ascii="Open Sans" w:hAnsi="Open Sans" w:cs="Open Sans"/>
          <w:sz w:val="20"/>
        </w:rPr>
        <w:t>:</w:t>
      </w:r>
    </w:p>
    <w:p w14:paraId="36E22507" w14:textId="3156EE55" w:rsidR="00A234DD" w:rsidRPr="00EC1640" w:rsidRDefault="00A234DD" w:rsidP="003D110C">
      <w:pPr>
        <w:pStyle w:val="Default"/>
        <w:numPr>
          <w:ilvl w:val="1"/>
          <w:numId w:val="4"/>
        </w:numPr>
        <w:spacing w:line="252" w:lineRule="auto"/>
        <w:ind w:left="454" w:hanging="227"/>
        <w:jc w:val="both"/>
        <w:rPr>
          <w:rFonts w:ascii="Open Sans" w:hAnsi="Open Sans" w:cs="Open Sans"/>
          <w:sz w:val="20"/>
          <w:szCs w:val="20"/>
        </w:rPr>
      </w:pPr>
      <w:r w:rsidRPr="00EC1640">
        <w:rPr>
          <w:rFonts w:ascii="Open Sans" w:hAnsi="Open Sans" w:cs="Open Sans"/>
          <w:sz w:val="20"/>
          <w:szCs w:val="20"/>
        </w:rPr>
        <w:t xml:space="preserve">To draft the </w:t>
      </w:r>
      <w:r w:rsidR="00E075AB" w:rsidRPr="00EC1640">
        <w:rPr>
          <w:rFonts w:ascii="Open Sans" w:hAnsi="Open Sans" w:cs="Open Sans"/>
          <w:sz w:val="20"/>
          <w:szCs w:val="20"/>
        </w:rPr>
        <w:t xml:space="preserve">evaluation </w:t>
      </w:r>
      <w:r w:rsidRPr="00EC1640">
        <w:rPr>
          <w:rFonts w:ascii="Open Sans" w:hAnsi="Open Sans" w:cs="Open Sans"/>
          <w:sz w:val="20"/>
          <w:szCs w:val="20"/>
        </w:rPr>
        <w:t xml:space="preserve">TOR using the DEQAS template and follow the process for review, quality assurance, </w:t>
      </w:r>
      <w:proofErr w:type="gramStart"/>
      <w:r w:rsidRPr="00EC1640">
        <w:rPr>
          <w:rFonts w:ascii="Open Sans" w:hAnsi="Open Sans" w:cs="Open Sans"/>
          <w:sz w:val="20"/>
          <w:szCs w:val="20"/>
        </w:rPr>
        <w:t>finali</w:t>
      </w:r>
      <w:r w:rsidR="00E075AB" w:rsidRPr="00EC1640">
        <w:rPr>
          <w:rFonts w:ascii="Open Sans" w:hAnsi="Open Sans" w:cs="Open Sans"/>
          <w:sz w:val="20"/>
          <w:szCs w:val="20"/>
        </w:rPr>
        <w:t>z</w:t>
      </w:r>
      <w:r w:rsidRPr="00EC1640">
        <w:rPr>
          <w:rFonts w:ascii="Open Sans" w:hAnsi="Open Sans" w:cs="Open Sans"/>
          <w:sz w:val="20"/>
          <w:szCs w:val="20"/>
        </w:rPr>
        <w:t>ation</w:t>
      </w:r>
      <w:proofErr w:type="gramEnd"/>
      <w:r w:rsidRPr="00EC1640">
        <w:rPr>
          <w:rFonts w:ascii="Open Sans" w:hAnsi="Open Sans" w:cs="Open Sans"/>
          <w:sz w:val="20"/>
          <w:szCs w:val="20"/>
        </w:rPr>
        <w:t xml:space="preserve"> and approval</w:t>
      </w:r>
    </w:p>
    <w:p w14:paraId="4CEF5DA8" w14:textId="139D7003" w:rsidR="00A234DD" w:rsidRPr="00EC1640" w:rsidRDefault="00A234DD" w:rsidP="003D110C">
      <w:pPr>
        <w:pStyle w:val="Default"/>
        <w:numPr>
          <w:ilvl w:val="1"/>
          <w:numId w:val="4"/>
        </w:numPr>
        <w:spacing w:line="252" w:lineRule="auto"/>
        <w:ind w:left="454" w:hanging="227"/>
        <w:rPr>
          <w:rFonts w:ascii="Open Sans" w:hAnsi="Open Sans" w:cs="Open Sans"/>
          <w:sz w:val="20"/>
          <w:szCs w:val="20"/>
        </w:rPr>
      </w:pPr>
      <w:r w:rsidRPr="00EC1640">
        <w:rPr>
          <w:rFonts w:ascii="Open Sans" w:hAnsi="Open Sans" w:cs="Open Sans"/>
          <w:sz w:val="20"/>
          <w:szCs w:val="20"/>
        </w:rPr>
        <w:t>To recruit the evaluation team following WFP procedures and guidance</w:t>
      </w:r>
    </w:p>
    <w:p w14:paraId="376F77B6" w14:textId="6F020A51" w:rsidR="00A234DD" w:rsidRPr="00EC1640" w:rsidRDefault="00A234DD" w:rsidP="003D110C">
      <w:pPr>
        <w:pStyle w:val="Default"/>
        <w:numPr>
          <w:ilvl w:val="1"/>
          <w:numId w:val="4"/>
        </w:numPr>
        <w:spacing w:line="252" w:lineRule="auto"/>
        <w:ind w:left="454" w:hanging="227"/>
        <w:jc w:val="both"/>
        <w:rPr>
          <w:rFonts w:ascii="Open Sans" w:hAnsi="Open Sans" w:cs="Open Sans"/>
          <w:sz w:val="20"/>
          <w:szCs w:val="20"/>
        </w:rPr>
      </w:pPr>
      <w:r w:rsidRPr="00EC1640">
        <w:rPr>
          <w:rFonts w:ascii="Open Sans" w:hAnsi="Open Sans" w:cs="Open Sans"/>
          <w:sz w:val="20"/>
          <w:szCs w:val="20"/>
        </w:rPr>
        <w:t xml:space="preserve">To manage the inception phase </w:t>
      </w:r>
      <w:r w:rsidR="00B51614" w:rsidRPr="00EC1640">
        <w:rPr>
          <w:rFonts w:ascii="Open Sans" w:hAnsi="Open Sans" w:cs="Open Sans"/>
          <w:sz w:val="20"/>
          <w:szCs w:val="20"/>
        </w:rPr>
        <w:t xml:space="preserve">to </w:t>
      </w:r>
      <w:r w:rsidRPr="00EC1640">
        <w:rPr>
          <w:rFonts w:ascii="Open Sans" w:hAnsi="Open Sans" w:cs="Open Sans"/>
          <w:sz w:val="20"/>
          <w:szCs w:val="20"/>
        </w:rPr>
        <w:t xml:space="preserve">ensure that the team delivers a </w:t>
      </w:r>
      <w:r w:rsidR="00D92925" w:rsidRPr="00EC1640">
        <w:rPr>
          <w:rFonts w:ascii="Open Sans" w:hAnsi="Open Sans" w:cs="Open Sans"/>
          <w:sz w:val="20"/>
          <w:szCs w:val="20"/>
        </w:rPr>
        <w:t>high-quality</w:t>
      </w:r>
      <w:r w:rsidRPr="00EC1640">
        <w:rPr>
          <w:rFonts w:ascii="Open Sans" w:hAnsi="Open Sans" w:cs="Open Sans"/>
          <w:sz w:val="20"/>
          <w:szCs w:val="20"/>
        </w:rPr>
        <w:t xml:space="preserve"> inception report that responds to the evaluation TOR</w:t>
      </w:r>
      <w:r w:rsidR="00E075AB" w:rsidRPr="00EC1640">
        <w:rPr>
          <w:rFonts w:ascii="Open Sans" w:hAnsi="Open Sans" w:cs="Open Sans"/>
          <w:sz w:val="20"/>
          <w:szCs w:val="20"/>
        </w:rPr>
        <w:t xml:space="preserve"> and meets WFP quality standards</w:t>
      </w:r>
    </w:p>
    <w:p w14:paraId="6DB147DC" w14:textId="78AC2181" w:rsidR="00BF58E0" w:rsidRDefault="00A234DD" w:rsidP="003D110C">
      <w:pPr>
        <w:pStyle w:val="Default"/>
        <w:numPr>
          <w:ilvl w:val="1"/>
          <w:numId w:val="4"/>
        </w:numPr>
        <w:spacing w:line="252" w:lineRule="auto"/>
        <w:ind w:left="454" w:hanging="227"/>
        <w:jc w:val="both"/>
        <w:rPr>
          <w:rFonts w:ascii="Open Sans" w:hAnsi="Open Sans" w:cs="Open Sans"/>
          <w:sz w:val="20"/>
          <w:szCs w:val="20"/>
        </w:rPr>
      </w:pPr>
      <w:r w:rsidRPr="00EC1640">
        <w:rPr>
          <w:rFonts w:ascii="Open Sans" w:hAnsi="Open Sans" w:cs="Open Sans"/>
          <w:sz w:val="20"/>
          <w:szCs w:val="20"/>
        </w:rPr>
        <w:t xml:space="preserve">To manage the field work and </w:t>
      </w:r>
      <w:r w:rsidR="00BF58E0">
        <w:rPr>
          <w:rFonts w:ascii="Open Sans" w:hAnsi="Open Sans" w:cs="Open Sans"/>
          <w:sz w:val="20"/>
          <w:szCs w:val="20"/>
        </w:rPr>
        <w:t>ensure sufficient stakeholder engagement in line with approved inception report</w:t>
      </w:r>
    </w:p>
    <w:p w14:paraId="1B9221B4" w14:textId="7ACCEC7F" w:rsidR="00A234DD" w:rsidRPr="00EC1640" w:rsidRDefault="008C18D0" w:rsidP="003D110C">
      <w:pPr>
        <w:pStyle w:val="Default"/>
        <w:numPr>
          <w:ilvl w:val="1"/>
          <w:numId w:val="4"/>
        </w:numPr>
        <w:spacing w:line="252" w:lineRule="auto"/>
        <w:ind w:left="454" w:hanging="22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To manage the </w:t>
      </w:r>
      <w:r w:rsidR="00E075AB" w:rsidRPr="00EC1640">
        <w:rPr>
          <w:rFonts w:ascii="Open Sans" w:hAnsi="Open Sans" w:cs="Open Sans"/>
          <w:sz w:val="20"/>
          <w:szCs w:val="20"/>
        </w:rPr>
        <w:t xml:space="preserve">analysis and </w:t>
      </w:r>
      <w:r w:rsidR="00A234DD" w:rsidRPr="00EC1640">
        <w:rPr>
          <w:rFonts w:ascii="Open Sans" w:hAnsi="Open Sans" w:cs="Open Sans"/>
          <w:sz w:val="20"/>
          <w:szCs w:val="20"/>
        </w:rPr>
        <w:t xml:space="preserve">reporting phase to ensure that the evaluation team delivers a </w:t>
      </w:r>
      <w:r w:rsidR="00D92925" w:rsidRPr="00EC1640">
        <w:rPr>
          <w:rFonts w:ascii="Open Sans" w:hAnsi="Open Sans" w:cs="Open Sans"/>
          <w:sz w:val="20"/>
          <w:szCs w:val="20"/>
        </w:rPr>
        <w:t>high-quality</w:t>
      </w:r>
      <w:r w:rsidR="00A234DD" w:rsidRPr="00EC1640">
        <w:rPr>
          <w:rFonts w:ascii="Open Sans" w:hAnsi="Open Sans" w:cs="Open Sans"/>
          <w:sz w:val="20"/>
          <w:szCs w:val="20"/>
        </w:rPr>
        <w:t xml:space="preserve"> evaluation report that meets WFP quality standards</w:t>
      </w:r>
    </w:p>
    <w:p w14:paraId="1C1E6049" w14:textId="4E4F24FE" w:rsidR="00B51614" w:rsidRPr="00EC1640" w:rsidRDefault="00A234DD" w:rsidP="003D110C">
      <w:pPr>
        <w:pStyle w:val="Default"/>
        <w:numPr>
          <w:ilvl w:val="1"/>
          <w:numId w:val="4"/>
        </w:numPr>
        <w:spacing w:line="252" w:lineRule="auto"/>
        <w:ind w:left="454" w:hanging="227"/>
        <w:jc w:val="both"/>
        <w:rPr>
          <w:rFonts w:ascii="Open Sans" w:hAnsi="Open Sans" w:cs="Open Sans"/>
          <w:sz w:val="20"/>
          <w:szCs w:val="20"/>
        </w:rPr>
      </w:pPr>
      <w:r w:rsidRPr="00EC1640">
        <w:rPr>
          <w:rFonts w:ascii="Open Sans" w:hAnsi="Open Sans" w:cs="Open Sans"/>
          <w:sz w:val="20"/>
          <w:szCs w:val="20"/>
        </w:rPr>
        <w:lastRenderedPageBreak/>
        <w:t xml:space="preserve">To </w:t>
      </w:r>
      <w:r w:rsidR="00376153" w:rsidRPr="00EC1640">
        <w:rPr>
          <w:rFonts w:ascii="Open Sans" w:hAnsi="Open Sans" w:cs="Open Sans"/>
          <w:sz w:val="20"/>
          <w:szCs w:val="20"/>
        </w:rPr>
        <w:t xml:space="preserve">support </w:t>
      </w:r>
      <w:r w:rsidRPr="00EC1640">
        <w:rPr>
          <w:rFonts w:ascii="Open Sans" w:hAnsi="Open Sans" w:cs="Open Sans"/>
          <w:sz w:val="20"/>
          <w:szCs w:val="20"/>
        </w:rPr>
        <w:t xml:space="preserve">the </w:t>
      </w:r>
      <w:r w:rsidRPr="00504F19">
        <w:rPr>
          <w:rFonts w:ascii="Open Sans" w:hAnsi="Open Sans" w:cs="Open Sans"/>
          <w:sz w:val="20"/>
          <w:szCs w:val="20"/>
        </w:rPr>
        <w:t>[</w:t>
      </w:r>
      <w:r w:rsidRPr="00504F19">
        <w:rPr>
          <w:rFonts w:ascii="Open Sans" w:hAnsi="Open Sans" w:cs="Open Sans"/>
          <w:sz w:val="20"/>
          <w:szCs w:val="20"/>
          <w:highlight w:val="yellow"/>
        </w:rPr>
        <w:t>indicate the commissioning office</w:t>
      </w:r>
      <w:r w:rsidRPr="00504F19">
        <w:rPr>
          <w:rFonts w:ascii="Open Sans" w:hAnsi="Open Sans" w:cs="Open Sans"/>
          <w:sz w:val="20"/>
          <w:szCs w:val="20"/>
        </w:rPr>
        <w:t>]</w:t>
      </w:r>
      <w:r w:rsidRPr="00EC1640">
        <w:rPr>
          <w:rFonts w:ascii="Open Sans" w:hAnsi="Open Sans" w:cs="Open Sans"/>
          <w:sz w:val="20"/>
          <w:szCs w:val="20"/>
        </w:rPr>
        <w:t xml:space="preserve"> management </w:t>
      </w:r>
      <w:r w:rsidR="00B51614" w:rsidRPr="00EC1640">
        <w:rPr>
          <w:rFonts w:ascii="Open Sans" w:hAnsi="Open Sans" w:cs="Open Sans"/>
          <w:sz w:val="20"/>
          <w:szCs w:val="20"/>
        </w:rPr>
        <w:t>and</w:t>
      </w:r>
      <w:r w:rsidRPr="00EC1640">
        <w:rPr>
          <w:rFonts w:ascii="Open Sans" w:hAnsi="Open Sans" w:cs="Open Sans"/>
          <w:sz w:val="20"/>
          <w:szCs w:val="20"/>
        </w:rPr>
        <w:t xml:space="preserve"> ensure that the management response sufficiently responds to the evaluation recommendations</w:t>
      </w:r>
    </w:p>
    <w:p w14:paraId="7C7DF833" w14:textId="579BE104" w:rsidR="008C18D0" w:rsidRPr="00EC1640" w:rsidRDefault="00B51614" w:rsidP="003D110C">
      <w:pPr>
        <w:pStyle w:val="Default"/>
        <w:numPr>
          <w:ilvl w:val="1"/>
          <w:numId w:val="4"/>
        </w:numPr>
        <w:spacing w:line="252" w:lineRule="auto"/>
        <w:ind w:left="454" w:hanging="227"/>
        <w:jc w:val="both"/>
        <w:rPr>
          <w:rFonts w:ascii="Open Sans" w:hAnsi="Open Sans" w:cs="Open Sans"/>
          <w:sz w:val="20"/>
          <w:szCs w:val="20"/>
        </w:rPr>
      </w:pPr>
      <w:r w:rsidRPr="00EC1640">
        <w:rPr>
          <w:rFonts w:ascii="Open Sans" w:hAnsi="Open Sans" w:cs="Open Sans"/>
          <w:sz w:val="20"/>
          <w:szCs w:val="20"/>
        </w:rPr>
        <w:t xml:space="preserve">To </w:t>
      </w:r>
      <w:r w:rsidR="00E2071B" w:rsidRPr="00EC1640">
        <w:rPr>
          <w:rFonts w:ascii="Open Sans" w:hAnsi="Open Sans" w:cs="Open Sans"/>
          <w:sz w:val="20"/>
          <w:szCs w:val="20"/>
        </w:rPr>
        <w:t>actively disseminate evaluation findings and results</w:t>
      </w:r>
    </w:p>
    <w:p w14:paraId="6705A7E0" w14:textId="7A791EBF" w:rsidR="003F2993" w:rsidRPr="008C18D0" w:rsidRDefault="004A57DE" w:rsidP="008C18D0">
      <w:pPr>
        <w:pStyle w:val="Default"/>
        <w:numPr>
          <w:ilvl w:val="1"/>
          <w:numId w:val="4"/>
        </w:numPr>
        <w:spacing w:line="252" w:lineRule="auto"/>
        <w:ind w:left="454" w:hanging="227"/>
        <w:jc w:val="both"/>
        <w:rPr>
          <w:rFonts w:ascii="Open Sans" w:hAnsi="Open Sans" w:cs="Open Sans"/>
          <w:sz w:val="20"/>
          <w:szCs w:val="20"/>
        </w:rPr>
      </w:pPr>
      <w:r w:rsidRPr="008C18D0">
        <w:rPr>
          <w:rFonts w:ascii="Open Sans" w:hAnsi="Open Sans" w:cs="Open Sans"/>
          <w:sz w:val="20"/>
          <w:szCs w:val="20"/>
        </w:rPr>
        <w:t>[</w:t>
      </w:r>
      <w:r w:rsidRPr="008C18D0">
        <w:rPr>
          <w:rFonts w:ascii="Open Sans" w:hAnsi="Open Sans" w:cs="Open Sans"/>
          <w:sz w:val="20"/>
          <w:szCs w:val="20"/>
          <w:highlight w:val="yellow"/>
        </w:rPr>
        <w:t xml:space="preserve">Add any other objectives, for example if you plan to have a dissemination </w:t>
      </w:r>
      <w:r w:rsidR="00E150A5" w:rsidRPr="008C18D0">
        <w:rPr>
          <w:rFonts w:ascii="Open Sans" w:hAnsi="Open Sans" w:cs="Open Sans"/>
          <w:sz w:val="20"/>
          <w:szCs w:val="20"/>
          <w:highlight w:val="yellow"/>
        </w:rPr>
        <w:t>workshop</w:t>
      </w:r>
      <w:r w:rsidRPr="008C18D0">
        <w:rPr>
          <w:rFonts w:ascii="Open Sans" w:hAnsi="Open Sans" w:cs="Open Sans"/>
          <w:sz w:val="20"/>
          <w:szCs w:val="20"/>
          <w:highlight w:val="yellow"/>
        </w:rPr>
        <w:t xml:space="preserve"> and want the evaluation manager to lead/be involved in that</w:t>
      </w:r>
      <w:r w:rsidRPr="008C18D0">
        <w:rPr>
          <w:rFonts w:ascii="Open Sans" w:hAnsi="Open Sans" w:cs="Open Sans"/>
          <w:sz w:val="20"/>
          <w:szCs w:val="20"/>
        </w:rPr>
        <w:t>]</w:t>
      </w:r>
    </w:p>
    <w:p w14:paraId="4AA959FA" w14:textId="5F063934" w:rsidR="00027F58" w:rsidRPr="00EC1640" w:rsidRDefault="00027F58" w:rsidP="003D110C">
      <w:pPr>
        <w:pStyle w:val="Default"/>
        <w:spacing w:line="252" w:lineRule="auto"/>
        <w:jc w:val="both"/>
        <w:rPr>
          <w:rFonts w:ascii="Open Sans" w:hAnsi="Open Sans" w:cs="Open Sans"/>
          <w:sz w:val="20"/>
          <w:szCs w:val="20"/>
        </w:rPr>
      </w:pPr>
    </w:p>
    <w:p w14:paraId="407EC3FF" w14:textId="12540A0F" w:rsidR="003F2993" w:rsidRPr="00504F19" w:rsidRDefault="003F2993" w:rsidP="003D110C">
      <w:pPr>
        <w:spacing w:after="60" w:line="252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C1640">
        <w:rPr>
          <w:rFonts w:ascii="Tahoma" w:eastAsia="Times New Roman" w:hAnsi="Tahoma" w:cs="Tahoma"/>
          <w:b/>
          <w:color w:val="0E150E" w:themeColor="background2" w:themeShade="1A"/>
          <w:sz w:val="20"/>
          <w:szCs w:val="20"/>
          <w:lang w:val="en-US"/>
        </w:rPr>
        <w:t xml:space="preserve">Supervision: </w:t>
      </w:r>
      <w:r w:rsidRPr="00EC1640">
        <w:rPr>
          <w:rFonts w:ascii="Open Sans" w:hAnsi="Open Sans" w:cs="Open Sans"/>
          <w:color w:val="000000"/>
          <w:sz w:val="20"/>
          <w:szCs w:val="20"/>
        </w:rPr>
        <w:t xml:space="preserve">The consultant will report to </w:t>
      </w:r>
      <w:r w:rsidRPr="00504F19">
        <w:rPr>
          <w:rFonts w:ascii="Open Sans" w:hAnsi="Open Sans" w:cs="Open Sans"/>
          <w:color w:val="000000"/>
          <w:sz w:val="20"/>
          <w:szCs w:val="20"/>
        </w:rPr>
        <w:t>[</w:t>
      </w:r>
      <w:r w:rsidRPr="00504F19">
        <w:rPr>
          <w:rFonts w:ascii="Open Sans" w:hAnsi="Open Sans" w:cs="Open Sans"/>
          <w:color w:val="000000"/>
          <w:sz w:val="20"/>
          <w:szCs w:val="20"/>
          <w:highlight w:val="yellow"/>
        </w:rPr>
        <w:t xml:space="preserve">indicate the name, </w:t>
      </w:r>
      <w:proofErr w:type="gramStart"/>
      <w:r w:rsidRPr="00504F19">
        <w:rPr>
          <w:rFonts w:ascii="Open Sans" w:hAnsi="Open Sans" w:cs="Open Sans"/>
          <w:color w:val="000000"/>
          <w:sz w:val="20"/>
          <w:szCs w:val="20"/>
          <w:highlight w:val="yellow"/>
        </w:rPr>
        <w:t>title</w:t>
      </w:r>
      <w:proofErr w:type="gramEnd"/>
      <w:r w:rsidRPr="00504F19">
        <w:rPr>
          <w:rFonts w:ascii="Open Sans" w:hAnsi="Open Sans" w:cs="Open Sans"/>
          <w:color w:val="000000"/>
          <w:sz w:val="20"/>
          <w:szCs w:val="20"/>
          <w:highlight w:val="yellow"/>
        </w:rPr>
        <w:t xml:space="preserve"> and unit/ division of the supervisor</w:t>
      </w:r>
      <w:r w:rsidRPr="00504F19">
        <w:rPr>
          <w:rFonts w:ascii="Open Sans" w:hAnsi="Open Sans" w:cs="Open Sans"/>
          <w:color w:val="000000"/>
          <w:sz w:val="20"/>
          <w:szCs w:val="20"/>
        </w:rPr>
        <w:t>].</w:t>
      </w:r>
    </w:p>
    <w:p w14:paraId="08435D87" w14:textId="77777777" w:rsidR="00A234DD" w:rsidRPr="00EC1640" w:rsidRDefault="00A234DD" w:rsidP="003D110C">
      <w:pPr>
        <w:pStyle w:val="Default"/>
        <w:spacing w:line="252" w:lineRule="auto"/>
        <w:jc w:val="both"/>
        <w:rPr>
          <w:rFonts w:ascii="Open Sans" w:hAnsi="Open Sans" w:cs="Open Sans"/>
          <w:sz w:val="20"/>
          <w:szCs w:val="20"/>
        </w:rPr>
      </w:pPr>
    </w:p>
    <w:p w14:paraId="379F4F1F" w14:textId="6986DFE8" w:rsidR="004A57DE" w:rsidRPr="009950F5" w:rsidRDefault="002C37E4" w:rsidP="003D110C">
      <w:pPr>
        <w:spacing w:line="252" w:lineRule="auto"/>
        <w:rPr>
          <w:rFonts w:ascii="Open Sans" w:hAnsi="Open Sans" w:cs="Open Sans"/>
          <w:b/>
          <w:color w:val="71A200"/>
        </w:rPr>
      </w:pPr>
      <w:r w:rsidRPr="009950F5">
        <w:rPr>
          <w:rFonts w:ascii="Open Sans" w:hAnsi="Open Sans" w:cs="Open Sans"/>
          <w:b/>
          <w:color w:val="71A200"/>
        </w:rPr>
        <w:t xml:space="preserve">4. </w:t>
      </w:r>
      <w:r w:rsidR="00A234DD" w:rsidRPr="009950F5">
        <w:rPr>
          <w:rFonts w:ascii="Open Sans" w:hAnsi="Open Sans" w:cs="Open Sans"/>
          <w:b/>
          <w:color w:val="71A200"/>
        </w:rPr>
        <w:t xml:space="preserve">Detailed </w:t>
      </w:r>
      <w:r w:rsidR="00F360E4" w:rsidRPr="009950F5">
        <w:rPr>
          <w:rFonts w:ascii="Open Sans" w:hAnsi="Open Sans" w:cs="Open Sans"/>
          <w:b/>
          <w:color w:val="71A200"/>
        </w:rPr>
        <w:t>accountabilities and responsibilities</w:t>
      </w:r>
      <w:r w:rsidR="008E0DBF" w:rsidRPr="009950F5">
        <w:rPr>
          <w:rFonts w:ascii="Open Sans" w:hAnsi="Open Sans" w:cs="Open Sans"/>
          <w:b/>
          <w:color w:val="71A200"/>
        </w:rPr>
        <w:t xml:space="preserve"> of the Evaluation Manager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1A200"/>
        <w:tblLook w:val="04A0" w:firstRow="1" w:lastRow="0" w:firstColumn="1" w:lastColumn="0" w:noHBand="0" w:noVBand="1"/>
      </w:tblPr>
      <w:tblGrid>
        <w:gridCol w:w="9026"/>
      </w:tblGrid>
      <w:tr w:rsidR="009950F5" w:rsidRPr="009950F5" w14:paraId="17C33A46" w14:textId="77777777" w:rsidTr="009950F5">
        <w:tc>
          <w:tcPr>
            <w:tcW w:w="5000" w:type="pct"/>
            <w:shd w:val="clear" w:color="auto" w:fill="71A200"/>
          </w:tcPr>
          <w:p w14:paraId="13073D31" w14:textId="799B56C8" w:rsidR="004A57DE" w:rsidRPr="009950F5" w:rsidRDefault="004A57DE" w:rsidP="00504F19">
            <w:pPr>
              <w:spacing w:before="120" w:after="120" w:line="252" w:lineRule="auto"/>
              <w:rPr>
                <w:rFonts w:ascii="Open Sans" w:hAnsi="Open Sans" w:cs="Open Sans"/>
                <w:color w:val="FFFFFF" w:themeColor="background1"/>
              </w:rPr>
            </w:pPr>
            <w:r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 xml:space="preserve">The </w:t>
            </w:r>
            <w:r w:rsidR="003D110C"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 xml:space="preserve">accountabilities </w:t>
            </w:r>
            <w:r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 xml:space="preserve">and responsibilities should break down </w:t>
            </w:r>
            <w:r w:rsidR="005054F4"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 xml:space="preserve">the objectives in a way that is logical and clear to an external candidate considering </w:t>
            </w:r>
            <w:proofErr w:type="gramStart"/>
            <w:r w:rsidR="005054F4"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>whether or not</w:t>
            </w:r>
            <w:proofErr w:type="gramEnd"/>
            <w:r w:rsidR="005054F4"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 xml:space="preserve"> to take up the assignment. </w:t>
            </w:r>
            <w:r w:rsidRPr="009950F5"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</w:tbl>
    <w:p w14:paraId="0AAFB9E8" w14:textId="2CE0C6A9" w:rsidR="002D3C0B" w:rsidRPr="003F4366" w:rsidRDefault="00D34A63" w:rsidP="003D110C">
      <w:pPr>
        <w:pStyle w:val="NormalNumbered"/>
        <w:numPr>
          <w:ilvl w:val="0"/>
          <w:numId w:val="0"/>
        </w:numPr>
        <w:spacing w:line="252" w:lineRule="auto"/>
        <w:rPr>
          <w:rFonts w:ascii="Open Sans" w:hAnsi="Open Sans" w:cs="Open Sans"/>
          <w:sz w:val="20"/>
        </w:rPr>
      </w:pPr>
      <w:r w:rsidRPr="003F4366">
        <w:rPr>
          <w:rFonts w:ascii="Open Sans" w:hAnsi="Open Sans" w:cs="Open Sans"/>
          <w:sz w:val="20"/>
        </w:rPr>
        <w:t>To achieve the objectives of this assignment, the EM</w:t>
      </w:r>
      <w:r w:rsidR="00403859" w:rsidRPr="003F4366">
        <w:rPr>
          <w:rFonts w:ascii="Open Sans" w:hAnsi="Open Sans" w:cs="Open Sans"/>
          <w:sz w:val="20"/>
        </w:rPr>
        <w:t xml:space="preserve"> will manage </w:t>
      </w:r>
      <w:r w:rsidR="00B13B01" w:rsidRPr="003F4366">
        <w:rPr>
          <w:rFonts w:ascii="Open Sans" w:hAnsi="Open Sans" w:cs="Open Sans"/>
          <w:sz w:val="20"/>
        </w:rPr>
        <w:t xml:space="preserve">the </w:t>
      </w:r>
      <w:r w:rsidR="00403859" w:rsidRPr="003F4366">
        <w:rPr>
          <w:rFonts w:ascii="Open Sans" w:hAnsi="Open Sans" w:cs="Open Sans"/>
          <w:sz w:val="20"/>
        </w:rPr>
        <w:t xml:space="preserve">evaluation </w:t>
      </w:r>
      <w:r w:rsidR="00881491" w:rsidRPr="003F4366">
        <w:rPr>
          <w:rFonts w:ascii="Open Sans" w:hAnsi="Open Sans" w:cs="Open Sans"/>
          <w:sz w:val="20"/>
        </w:rPr>
        <w:t>process</w:t>
      </w:r>
      <w:r w:rsidR="00B13B01" w:rsidRPr="003F4366">
        <w:rPr>
          <w:rFonts w:ascii="Open Sans" w:hAnsi="Open Sans" w:cs="Open Sans"/>
          <w:sz w:val="20"/>
        </w:rPr>
        <w:t xml:space="preserve"> through </w:t>
      </w:r>
      <w:r w:rsidR="00D00AA3">
        <w:rPr>
          <w:rFonts w:ascii="Open Sans" w:hAnsi="Open Sans" w:cs="Open Sans"/>
          <w:sz w:val="20"/>
        </w:rPr>
        <w:t xml:space="preserve">the </w:t>
      </w:r>
      <w:r w:rsidR="00B13B01" w:rsidRPr="003F4366">
        <w:rPr>
          <w:rFonts w:ascii="Open Sans" w:hAnsi="Open Sans" w:cs="Open Sans"/>
          <w:sz w:val="20"/>
        </w:rPr>
        <w:t>phases</w:t>
      </w:r>
      <w:r w:rsidR="00D00AA3">
        <w:rPr>
          <w:rFonts w:ascii="Open Sans" w:hAnsi="Open Sans" w:cs="Open Sans"/>
          <w:sz w:val="20"/>
        </w:rPr>
        <w:t xml:space="preserve"> outlined in section 3</w:t>
      </w:r>
      <w:r w:rsidR="00B821DE" w:rsidRPr="003F4366">
        <w:rPr>
          <w:rFonts w:ascii="Open Sans" w:hAnsi="Open Sans" w:cs="Open Sans"/>
          <w:sz w:val="20"/>
        </w:rPr>
        <w:t>.</w:t>
      </w:r>
      <w:r w:rsidR="00B13B01" w:rsidRPr="003F4366">
        <w:rPr>
          <w:rFonts w:ascii="Open Sans" w:hAnsi="Open Sans" w:cs="Open Sans"/>
          <w:sz w:val="20"/>
        </w:rPr>
        <w:t xml:space="preserve"> </w:t>
      </w:r>
      <w:r w:rsidR="00E150A5" w:rsidRPr="003F4366">
        <w:rPr>
          <w:rFonts w:ascii="Open Sans" w:hAnsi="Open Sans" w:cs="Open Sans"/>
          <w:sz w:val="20"/>
        </w:rPr>
        <w:t>S/h</w:t>
      </w:r>
      <w:r w:rsidR="00D92925" w:rsidRPr="003F4366">
        <w:rPr>
          <w:rFonts w:ascii="Open Sans" w:hAnsi="Open Sans" w:cs="Open Sans"/>
          <w:sz w:val="20"/>
        </w:rPr>
        <w:t>e</w:t>
      </w:r>
      <w:r w:rsidR="00403859" w:rsidRPr="003F4366">
        <w:rPr>
          <w:rFonts w:ascii="Open Sans" w:hAnsi="Open Sans" w:cs="Open Sans"/>
          <w:sz w:val="20"/>
        </w:rPr>
        <w:t xml:space="preserve"> will</w:t>
      </w:r>
      <w:r w:rsidR="00241D38">
        <w:rPr>
          <w:rStyle w:val="FootnoteReference"/>
          <w:rFonts w:ascii="Open Sans" w:hAnsi="Open Sans" w:cs="Open Sans"/>
          <w:sz w:val="20"/>
        </w:rPr>
        <w:footnoteReference w:id="2"/>
      </w:r>
      <w:r w:rsidR="00403859" w:rsidRPr="003F4366">
        <w:rPr>
          <w:rFonts w:ascii="Open Sans" w:hAnsi="Open Sans" w:cs="Open Sans"/>
          <w:sz w:val="20"/>
        </w:rPr>
        <w:t>:</w:t>
      </w:r>
    </w:p>
    <w:p w14:paraId="106D49EA" w14:textId="46321E28" w:rsidR="00B13B01" w:rsidRPr="004A688F" w:rsidRDefault="00B13B01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>Manage a decentralized evaluation</w:t>
      </w:r>
      <w:r w:rsidR="00881CED" w:rsidRPr="003F4366">
        <w:rPr>
          <w:rFonts w:ascii="Open Sans" w:hAnsi="Open Sans" w:cs="Open Sans"/>
          <w:sz w:val="20"/>
          <w:szCs w:val="20"/>
        </w:rPr>
        <w:t>,</w:t>
      </w:r>
      <w:r w:rsidRPr="003F4366">
        <w:rPr>
          <w:rFonts w:ascii="Open Sans" w:hAnsi="Open Sans" w:cs="Open Sans"/>
          <w:sz w:val="20"/>
          <w:szCs w:val="20"/>
        </w:rPr>
        <w:t xml:space="preserve"> in line with </w:t>
      </w:r>
      <w:hyperlink r:id="rId14" w:history="1">
        <w:r w:rsidRPr="003F4366">
          <w:rPr>
            <w:rStyle w:val="Hyperlink"/>
            <w:rFonts w:ascii="Open Sans" w:hAnsi="Open Sans" w:cs="Open Sans"/>
            <w:sz w:val="20"/>
            <w:szCs w:val="20"/>
          </w:rPr>
          <w:t>WFP Evaluation Policy</w:t>
        </w:r>
      </w:hyperlink>
      <w:r w:rsidRPr="003F4366">
        <w:rPr>
          <w:rFonts w:ascii="Open Sans" w:hAnsi="Open Sans" w:cs="Open Sans"/>
          <w:sz w:val="20"/>
          <w:szCs w:val="20"/>
        </w:rPr>
        <w:t xml:space="preserve"> and </w:t>
      </w:r>
      <w:hyperlink r:id="rId15" w:history="1">
        <w:r w:rsidRPr="004A688F">
          <w:rPr>
            <w:rStyle w:val="Hyperlink"/>
            <w:rFonts w:ascii="Open Sans" w:hAnsi="Open Sans" w:cs="Open Sans"/>
            <w:sz w:val="20"/>
            <w:szCs w:val="20"/>
          </w:rPr>
          <w:t>Decentralized Evaluation Quality Assurance System (DEQAS)</w:t>
        </w:r>
      </w:hyperlink>
      <w:r w:rsidRPr="003F4366">
        <w:rPr>
          <w:rFonts w:ascii="Open Sans" w:hAnsi="Open Sans" w:cs="Open Sans"/>
          <w:sz w:val="20"/>
          <w:szCs w:val="20"/>
        </w:rPr>
        <w:t xml:space="preserve"> to ensure the production of independent and credible evidence that meets high professional standards in line with </w:t>
      </w:r>
      <w:hyperlink r:id="rId16" w:history="1">
        <w:r w:rsidRPr="003F4366">
          <w:rPr>
            <w:rStyle w:val="Hyperlink"/>
            <w:rFonts w:ascii="Open Sans" w:hAnsi="Open Sans" w:cs="Open Sans"/>
            <w:sz w:val="20"/>
            <w:szCs w:val="20"/>
          </w:rPr>
          <w:t xml:space="preserve">UN </w:t>
        </w:r>
        <w:r w:rsidR="00CC6780">
          <w:rPr>
            <w:rStyle w:val="Hyperlink"/>
            <w:rFonts w:ascii="Open Sans" w:hAnsi="Open Sans" w:cs="Open Sans"/>
            <w:sz w:val="20"/>
            <w:szCs w:val="20"/>
          </w:rPr>
          <w:t>N</w:t>
        </w:r>
        <w:r w:rsidRPr="003F4366">
          <w:rPr>
            <w:rStyle w:val="Hyperlink"/>
            <w:rFonts w:ascii="Open Sans" w:hAnsi="Open Sans" w:cs="Open Sans"/>
            <w:sz w:val="20"/>
            <w:szCs w:val="20"/>
          </w:rPr>
          <w:t xml:space="preserve">orms and </w:t>
        </w:r>
        <w:r w:rsidR="00CC6780">
          <w:rPr>
            <w:rStyle w:val="Hyperlink"/>
            <w:rFonts w:ascii="Open Sans" w:hAnsi="Open Sans" w:cs="Open Sans"/>
            <w:sz w:val="20"/>
            <w:szCs w:val="20"/>
          </w:rPr>
          <w:t>S</w:t>
        </w:r>
        <w:r w:rsidRPr="003F4366">
          <w:rPr>
            <w:rStyle w:val="Hyperlink"/>
            <w:rFonts w:ascii="Open Sans" w:hAnsi="Open Sans" w:cs="Open Sans"/>
            <w:sz w:val="20"/>
            <w:szCs w:val="20"/>
          </w:rPr>
          <w:t>tandards</w:t>
        </w:r>
      </w:hyperlink>
      <w:r w:rsidR="00D263D7">
        <w:rPr>
          <w:rFonts w:ascii="Open Sans" w:hAnsi="Open Sans" w:cs="Open Sans"/>
          <w:sz w:val="20"/>
          <w:szCs w:val="20"/>
        </w:rPr>
        <w:t>;</w:t>
      </w:r>
      <w:r w:rsidR="004A688F">
        <w:rPr>
          <w:rFonts w:ascii="Open Sans" w:hAnsi="Open Sans" w:cs="Open Sans"/>
          <w:sz w:val="20"/>
          <w:szCs w:val="20"/>
        </w:rPr>
        <w:t xml:space="preserve"> the</w:t>
      </w:r>
      <w:r w:rsidR="00241D38">
        <w:rPr>
          <w:rFonts w:ascii="Open Sans" w:hAnsi="Open Sans" w:cs="Open Sans"/>
          <w:sz w:val="20"/>
          <w:szCs w:val="20"/>
        </w:rPr>
        <w:t xml:space="preserve"> </w:t>
      </w:r>
      <w:hyperlink r:id="rId17" w:history="1">
        <w:r w:rsidR="00CC6780">
          <w:rPr>
            <w:rStyle w:val="Hyperlink"/>
            <w:rFonts w:ascii="Open Sans" w:hAnsi="Open Sans" w:cs="Open Sans"/>
            <w:sz w:val="20"/>
            <w:szCs w:val="20"/>
          </w:rPr>
          <w:t>C</w:t>
        </w:r>
        <w:r w:rsidRPr="003F4366">
          <w:rPr>
            <w:rStyle w:val="Hyperlink"/>
            <w:rFonts w:ascii="Open Sans" w:hAnsi="Open Sans" w:cs="Open Sans"/>
            <w:sz w:val="20"/>
            <w:szCs w:val="20"/>
          </w:rPr>
          <w:t xml:space="preserve">ode of </w:t>
        </w:r>
        <w:r w:rsidR="00CC6780">
          <w:rPr>
            <w:rStyle w:val="Hyperlink"/>
            <w:rFonts w:ascii="Open Sans" w:hAnsi="Open Sans" w:cs="Open Sans"/>
            <w:sz w:val="20"/>
            <w:szCs w:val="20"/>
          </w:rPr>
          <w:t>C</w:t>
        </w:r>
        <w:r w:rsidRPr="003F4366">
          <w:rPr>
            <w:rStyle w:val="Hyperlink"/>
            <w:rFonts w:ascii="Open Sans" w:hAnsi="Open Sans" w:cs="Open Sans"/>
            <w:sz w:val="20"/>
            <w:szCs w:val="20"/>
          </w:rPr>
          <w:t xml:space="preserve">onduct for </w:t>
        </w:r>
        <w:r w:rsidR="00CC6780">
          <w:rPr>
            <w:rStyle w:val="Hyperlink"/>
            <w:rFonts w:ascii="Open Sans" w:hAnsi="Open Sans" w:cs="Open Sans"/>
            <w:sz w:val="20"/>
            <w:szCs w:val="20"/>
          </w:rPr>
          <w:t>E</w:t>
        </w:r>
        <w:r w:rsidRPr="003F4366">
          <w:rPr>
            <w:rStyle w:val="Hyperlink"/>
            <w:rFonts w:ascii="Open Sans" w:hAnsi="Open Sans" w:cs="Open Sans"/>
            <w:sz w:val="20"/>
            <w:szCs w:val="20"/>
          </w:rPr>
          <w:t>valuation</w:t>
        </w:r>
      </w:hyperlink>
      <w:r w:rsidRPr="003F4366">
        <w:rPr>
          <w:rFonts w:ascii="Open Sans" w:hAnsi="Open Sans" w:cs="Open Sans"/>
          <w:sz w:val="20"/>
          <w:szCs w:val="20"/>
        </w:rPr>
        <w:t xml:space="preserve"> in the UN </w:t>
      </w:r>
      <w:r w:rsidRPr="004A688F">
        <w:rPr>
          <w:rFonts w:ascii="Open Sans" w:hAnsi="Open Sans" w:cs="Open Sans"/>
          <w:sz w:val="20"/>
          <w:szCs w:val="20"/>
        </w:rPr>
        <w:t>system</w:t>
      </w:r>
      <w:r w:rsidR="00D263D7">
        <w:rPr>
          <w:rFonts w:ascii="Open Sans" w:hAnsi="Open Sans" w:cs="Open Sans"/>
          <w:sz w:val="20"/>
          <w:szCs w:val="20"/>
        </w:rPr>
        <w:t xml:space="preserve">; </w:t>
      </w:r>
      <w:r w:rsidR="004A688F" w:rsidRPr="004A688F">
        <w:rPr>
          <w:rFonts w:ascii="Open Sans" w:hAnsi="Open Sans" w:cs="Open Sans"/>
          <w:sz w:val="20"/>
          <w:szCs w:val="20"/>
        </w:rPr>
        <w:t xml:space="preserve">the </w:t>
      </w:r>
      <w:hyperlink r:id="rId18" w:history="1">
        <w:r w:rsidR="004A688F" w:rsidRPr="00504F19">
          <w:rPr>
            <w:rStyle w:val="Hyperlink"/>
            <w:rFonts w:ascii="Open Sans" w:hAnsi="Open Sans" w:cs="Open Sans"/>
            <w:sz w:val="20"/>
            <w:szCs w:val="20"/>
          </w:rPr>
          <w:t>2020 Ethical Guidelines for Evaluation</w:t>
        </w:r>
      </w:hyperlink>
      <w:r w:rsidR="00D263D7">
        <w:rPr>
          <w:rFonts w:ascii="Open Sans" w:hAnsi="Open Sans" w:cs="Open Sans"/>
          <w:sz w:val="20"/>
          <w:szCs w:val="20"/>
        </w:rPr>
        <w:t xml:space="preserve">, </w:t>
      </w:r>
      <w:r w:rsidR="00D263D7" w:rsidRPr="00D263D7">
        <w:rPr>
          <w:rFonts w:ascii="Open Sans" w:hAnsi="Open Sans" w:cs="Open Sans"/>
          <w:sz w:val="20"/>
          <w:szCs w:val="20"/>
        </w:rPr>
        <w:t>including the Pledge of Ethical Conduct</w:t>
      </w:r>
      <w:r w:rsidR="00D263D7">
        <w:rPr>
          <w:rFonts w:ascii="Open Sans" w:hAnsi="Open Sans" w:cs="Open Sans"/>
          <w:sz w:val="20"/>
          <w:szCs w:val="20"/>
        </w:rPr>
        <w:t>;</w:t>
      </w:r>
      <w:r w:rsidR="00D263D7" w:rsidRPr="00D263D7">
        <w:rPr>
          <w:rFonts w:ascii="Open Sans" w:hAnsi="Open Sans" w:cs="Open Sans"/>
          <w:sz w:val="20"/>
          <w:szCs w:val="20"/>
        </w:rPr>
        <w:t xml:space="preserve"> the </w:t>
      </w:r>
      <w:hyperlink r:id="rId19" w:history="1">
        <w:r w:rsidR="00D263D7" w:rsidRPr="00241D38">
          <w:rPr>
            <w:rStyle w:val="Hyperlink"/>
            <w:rFonts w:ascii="Open Sans" w:hAnsi="Open Sans" w:cs="Open Sans"/>
            <w:sz w:val="20"/>
            <w:szCs w:val="20"/>
          </w:rPr>
          <w:t>2014 Guidelines on Integrating Human Rights and Gender Equality in Evaluation</w:t>
        </w:r>
      </w:hyperlink>
      <w:r w:rsidR="00D263D7" w:rsidRPr="00D263D7">
        <w:rPr>
          <w:rFonts w:ascii="Open Sans" w:hAnsi="Open Sans" w:cs="Open Sans"/>
          <w:sz w:val="20"/>
          <w:szCs w:val="20"/>
        </w:rPr>
        <w:t xml:space="preserve"> as well as the </w:t>
      </w:r>
      <w:hyperlink r:id="rId20" w:anchor=":~:text=The%20goal%20of%20the%20WFP,girls%20and%20boys%20are%20met%E2%80%9D." w:history="1">
        <w:r w:rsidR="00D263D7" w:rsidRPr="00241D38">
          <w:rPr>
            <w:rStyle w:val="Hyperlink"/>
            <w:rFonts w:ascii="Open Sans" w:hAnsi="Open Sans" w:cs="Open Sans"/>
            <w:sz w:val="20"/>
            <w:szCs w:val="20"/>
          </w:rPr>
          <w:t xml:space="preserve">WFP technical note on </w:t>
        </w:r>
        <w:r w:rsidR="00241D38">
          <w:rPr>
            <w:rStyle w:val="Hyperlink"/>
            <w:rFonts w:ascii="Open Sans" w:hAnsi="Open Sans" w:cs="Open Sans"/>
            <w:sz w:val="20"/>
            <w:szCs w:val="20"/>
          </w:rPr>
          <w:t xml:space="preserve">integrating </w:t>
        </w:r>
        <w:r w:rsidR="00D263D7" w:rsidRPr="00241D38">
          <w:rPr>
            <w:rStyle w:val="Hyperlink"/>
            <w:rFonts w:ascii="Open Sans" w:hAnsi="Open Sans" w:cs="Open Sans"/>
            <w:sz w:val="20"/>
            <w:szCs w:val="20"/>
          </w:rPr>
          <w:t>gende</w:t>
        </w:r>
        <w:r w:rsidR="00241D38">
          <w:rPr>
            <w:rStyle w:val="Hyperlink"/>
            <w:rFonts w:ascii="Open Sans" w:hAnsi="Open Sans" w:cs="Open Sans"/>
            <w:sz w:val="20"/>
            <w:szCs w:val="20"/>
          </w:rPr>
          <w:t>r in evaluations</w:t>
        </w:r>
      </w:hyperlink>
      <w:r w:rsidR="002B4F79" w:rsidRPr="004A688F">
        <w:rPr>
          <w:rFonts w:ascii="Open Sans" w:hAnsi="Open Sans" w:cs="Open Sans"/>
          <w:sz w:val="20"/>
          <w:szCs w:val="20"/>
        </w:rPr>
        <w:t>.</w:t>
      </w:r>
      <w:r w:rsidR="00CC6780" w:rsidRPr="004A688F">
        <w:rPr>
          <w:rFonts w:ascii="Open Sans" w:hAnsi="Open Sans" w:cs="Open Sans"/>
          <w:sz w:val="20"/>
          <w:szCs w:val="20"/>
        </w:rPr>
        <w:t xml:space="preserve"> </w:t>
      </w:r>
    </w:p>
    <w:p w14:paraId="3A2282A0" w14:textId="3BC55CB8" w:rsidR="00B821DE" w:rsidRPr="003F4366" w:rsidRDefault="00B821DE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 xml:space="preserve">Manage the evaluation processes from </w:t>
      </w:r>
      <w:r w:rsidR="00504F19">
        <w:rPr>
          <w:rFonts w:ascii="Open Sans" w:hAnsi="Open Sans" w:cs="Open Sans"/>
          <w:sz w:val="20"/>
          <w:szCs w:val="20"/>
        </w:rPr>
        <w:t>preparation</w:t>
      </w:r>
      <w:r w:rsidR="00504F19" w:rsidRPr="003F4366">
        <w:rPr>
          <w:rFonts w:ascii="Open Sans" w:hAnsi="Open Sans" w:cs="Open Sans"/>
          <w:sz w:val="20"/>
          <w:szCs w:val="20"/>
        </w:rPr>
        <w:t xml:space="preserve"> </w:t>
      </w:r>
      <w:r w:rsidRPr="003F4366">
        <w:rPr>
          <w:rFonts w:ascii="Open Sans" w:hAnsi="Open Sans" w:cs="Open Sans"/>
          <w:sz w:val="20"/>
          <w:szCs w:val="20"/>
        </w:rPr>
        <w:t xml:space="preserve">to </w:t>
      </w:r>
      <w:r w:rsidR="003F4366" w:rsidRPr="003F4366">
        <w:rPr>
          <w:rFonts w:ascii="Open Sans" w:hAnsi="Open Sans" w:cs="Open Sans"/>
          <w:sz w:val="20"/>
          <w:szCs w:val="20"/>
        </w:rPr>
        <w:t>completion.</w:t>
      </w:r>
    </w:p>
    <w:p w14:paraId="3749502B" w14:textId="61200B58" w:rsidR="00B821DE" w:rsidRPr="003F4366" w:rsidRDefault="00B821DE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 xml:space="preserve">Manage sourcing, </w:t>
      </w:r>
      <w:proofErr w:type="gramStart"/>
      <w:r w:rsidRPr="003F4366">
        <w:rPr>
          <w:rFonts w:ascii="Open Sans" w:hAnsi="Open Sans" w:cs="Open Sans"/>
          <w:sz w:val="20"/>
          <w:szCs w:val="20"/>
        </w:rPr>
        <w:t>hiring</w:t>
      </w:r>
      <w:proofErr w:type="gramEnd"/>
      <w:r w:rsidRPr="003F4366">
        <w:rPr>
          <w:rFonts w:ascii="Open Sans" w:hAnsi="Open Sans" w:cs="Open Sans"/>
          <w:sz w:val="20"/>
          <w:szCs w:val="20"/>
        </w:rPr>
        <w:t xml:space="preserve"> and supervising </w:t>
      </w:r>
      <w:r w:rsidR="002B4F79">
        <w:rPr>
          <w:rFonts w:ascii="Open Sans" w:hAnsi="Open Sans" w:cs="Open Sans"/>
          <w:sz w:val="20"/>
          <w:szCs w:val="20"/>
        </w:rPr>
        <w:t xml:space="preserve">of </w:t>
      </w:r>
      <w:r w:rsidRPr="003F4366">
        <w:rPr>
          <w:rFonts w:ascii="Open Sans" w:hAnsi="Open Sans" w:cs="Open Sans"/>
          <w:sz w:val="20"/>
          <w:szCs w:val="20"/>
        </w:rPr>
        <w:t>the evaluation team</w:t>
      </w:r>
      <w:r w:rsidR="002B4F79">
        <w:rPr>
          <w:rFonts w:ascii="Open Sans" w:hAnsi="Open Sans" w:cs="Open Sans"/>
          <w:sz w:val="20"/>
          <w:szCs w:val="20"/>
        </w:rPr>
        <w:t>.</w:t>
      </w:r>
    </w:p>
    <w:p w14:paraId="2937CFB7" w14:textId="7F26CEB8" w:rsidR="00B821DE" w:rsidRPr="003F4366" w:rsidRDefault="00240A05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</w:t>
      </w:r>
      <w:r w:rsidR="00B821DE" w:rsidRPr="003F4366">
        <w:rPr>
          <w:rFonts w:ascii="Open Sans" w:hAnsi="Open Sans" w:cs="Open Sans"/>
          <w:sz w:val="20"/>
          <w:szCs w:val="20"/>
        </w:rPr>
        <w:t xml:space="preserve">ngage stakeholders </w:t>
      </w:r>
      <w:r>
        <w:rPr>
          <w:rFonts w:ascii="Open Sans" w:hAnsi="Open Sans" w:cs="Open Sans"/>
          <w:sz w:val="20"/>
          <w:szCs w:val="20"/>
        </w:rPr>
        <w:t xml:space="preserve">appropriately </w:t>
      </w:r>
      <w:r w:rsidR="00B821DE" w:rsidRPr="003F4366">
        <w:rPr>
          <w:rFonts w:ascii="Open Sans" w:hAnsi="Open Sans" w:cs="Open Sans"/>
          <w:sz w:val="20"/>
          <w:szCs w:val="20"/>
        </w:rPr>
        <w:t>in the evaluation process</w:t>
      </w:r>
      <w:r w:rsidR="002B4F79">
        <w:rPr>
          <w:rFonts w:ascii="Open Sans" w:hAnsi="Open Sans" w:cs="Open Sans"/>
          <w:sz w:val="20"/>
          <w:szCs w:val="20"/>
        </w:rPr>
        <w:t>.</w:t>
      </w:r>
      <w:r w:rsidR="00B821DE" w:rsidRPr="003F4366">
        <w:rPr>
          <w:rFonts w:ascii="Open Sans" w:hAnsi="Open Sans" w:cs="Open Sans"/>
          <w:sz w:val="20"/>
          <w:szCs w:val="20"/>
        </w:rPr>
        <w:t xml:space="preserve">  </w:t>
      </w:r>
    </w:p>
    <w:p w14:paraId="5811E778" w14:textId="67FC4412" w:rsidR="00B821DE" w:rsidRPr="003F4366" w:rsidRDefault="00B821DE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 xml:space="preserve">Develop and manage relevant communication and </w:t>
      </w:r>
      <w:r w:rsidR="00E63640">
        <w:rPr>
          <w:rFonts w:ascii="Open Sans" w:hAnsi="Open Sans" w:cs="Open Sans"/>
          <w:sz w:val="20"/>
          <w:szCs w:val="20"/>
        </w:rPr>
        <w:t>knowledge management</w:t>
      </w:r>
      <w:r w:rsidRPr="003F4366">
        <w:rPr>
          <w:rFonts w:ascii="Open Sans" w:hAnsi="Open Sans" w:cs="Open Sans"/>
          <w:sz w:val="20"/>
          <w:szCs w:val="20"/>
        </w:rPr>
        <w:t xml:space="preserve"> plans as well as budgets</w:t>
      </w:r>
      <w:r w:rsidR="002B4F79">
        <w:rPr>
          <w:rFonts w:ascii="Open Sans" w:hAnsi="Open Sans" w:cs="Open Sans"/>
          <w:sz w:val="20"/>
          <w:szCs w:val="20"/>
        </w:rPr>
        <w:t>.</w:t>
      </w:r>
    </w:p>
    <w:p w14:paraId="7584332A" w14:textId="40327E13" w:rsidR="00B821DE" w:rsidRPr="003F4366" w:rsidRDefault="00B821DE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>Take responsibility for ensuring the integration of protection</w:t>
      </w:r>
      <w:r w:rsidR="00504F19">
        <w:rPr>
          <w:rFonts w:ascii="Open Sans" w:hAnsi="Open Sans" w:cs="Open Sans"/>
          <w:sz w:val="20"/>
          <w:szCs w:val="20"/>
        </w:rPr>
        <w:t>,</w:t>
      </w:r>
      <w:r w:rsidRPr="003F4366">
        <w:rPr>
          <w:rFonts w:ascii="Open Sans" w:hAnsi="Open Sans" w:cs="Open Sans"/>
          <w:sz w:val="20"/>
          <w:szCs w:val="20"/>
        </w:rPr>
        <w:t xml:space="preserve"> </w:t>
      </w:r>
      <w:proofErr w:type="gramStart"/>
      <w:r w:rsidRPr="003F4366">
        <w:rPr>
          <w:rFonts w:ascii="Open Sans" w:hAnsi="Open Sans" w:cs="Open Sans"/>
          <w:sz w:val="20"/>
          <w:szCs w:val="20"/>
        </w:rPr>
        <w:t>gender</w:t>
      </w:r>
      <w:proofErr w:type="gramEnd"/>
      <w:r w:rsidRPr="003F4366">
        <w:rPr>
          <w:rFonts w:ascii="Open Sans" w:hAnsi="Open Sans" w:cs="Open Sans"/>
          <w:sz w:val="20"/>
          <w:szCs w:val="20"/>
        </w:rPr>
        <w:t xml:space="preserve"> </w:t>
      </w:r>
      <w:r w:rsidR="00504F19">
        <w:rPr>
          <w:rFonts w:ascii="Open Sans" w:hAnsi="Open Sans" w:cs="Open Sans"/>
          <w:sz w:val="20"/>
          <w:szCs w:val="20"/>
        </w:rPr>
        <w:t xml:space="preserve">and wider inclusion issues </w:t>
      </w:r>
      <w:r w:rsidRPr="003F4366">
        <w:rPr>
          <w:rFonts w:ascii="Open Sans" w:hAnsi="Open Sans" w:cs="Open Sans"/>
          <w:sz w:val="20"/>
          <w:szCs w:val="20"/>
        </w:rPr>
        <w:t>throughout the evaluation process</w:t>
      </w:r>
      <w:r w:rsidR="002B4F79">
        <w:rPr>
          <w:rFonts w:ascii="Open Sans" w:hAnsi="Open Sans" w:cs="Open Sans"/>
          <w:sz w:val="20"/>
          <w:szCs w:val="20"/>
        </w:rPr>
        <w:t>.</w:t>
      </w:r>
    </w:p>
    <w:p w14:paraId="361473A8" w14:textId="552C7007" w:rsidR="005C7808" w:rsidRPr="003F4366" w:rsidRDefault="00B821DE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>Prepare the Terms of reference (TOR)</w:t>
      </w:r>
      <w:r w:rsidR="002B4F79">
        <w:rPr>
          <w:rFonts w:ascii="Open Sans" w:hAnsi="Open Sans" w:cs="Open Sans"/>
          <w:sz w:val="20"/>
          <w:szCs w:val="20"/>
        </w:rPr>
        <w:t>.</w:t>
      </w:r>
      <w:r w:rsidRPr="003F4366">
        <w:rPr>
          <w:rFonts w:ascii="Open Sans" w:hAnsi="Open Sans" w:cs="Open Sans"/>
          <w:sz w:val="20"/>
          <w:szCs w:val="20"/>
        </w:rPr>
        <w:t xml:space="preserve"> </w:t>
      </w:r>
    </w:p>
    <w:p w14:paraId="04A7F3B6" w14:textId="313CB0E2" w:rsidR="00B821DE" w:rsidRPr="003F4366" w:rsidRDefault="00B821DE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</w:pPr>
      <w:r w:rsidRPr="003F4366">
        <w:rPr>
          <w:rFonts w:ascii="Open Sans" w:hAnsi="Open Sans" w:cs="Open Sans"/>
          <w:sz w:val="20"/>
          <w:szCs w:val="20"/>
        </w:rPr>
        <w:t>Prepare and present budget</w:t>
      </w:r>
      <w:r w:rsidR="007274BD" w:rsidRPr="003F4366">
        <w:rPr>
          <w:rFonts w:ascii="Open Sans" w:hAnsi="Open Sans" w:cs="Open Sans"/>
          <w:sz w:val="20"/>
          <w:szCs w:val="20"/>
        </w:rPr>
        <w:t xml:space="preserve"> and </w:t>
      </w:r>
      <w:r w:rsidRPr="003F4366">
        <w:rPr>
          <w:rFonts w:ascii="Open Sans" w:hAnsi="Open Sans" w:cs="Open Sans"/>
          <w:sz w:val="20"/>
          <w:szCs w:val="20"/>
        </w:rPr>
        <w:t>team for CD/DCD approval</w:t>
      </w:r>
      <w:r w:rsidR="002B4F79">
        <w:rPr>
          <w:rFonts w:ascii="Open Sans" w:hAnsi="Open Sans" w:cs="Open Sans"/>
          <w:sz w:val="20"/>
          <w:szCs w:val="20"/>
        </w:rPr>
        <w:t>.</w:t>
      </w:r>
      <w:r w:rsidR="002B4F79" w:rsidRPr="003F4366">
        <w:rPr>
          <w:rFonts w:ascii="Open Sans" w:hAnsi="Open Sans" w:cs="Open Sans"/>
          <w:sz w:val="20"/>
          <w:szCs w:val="20"/>
        </w:rPr>
        <w:t xml:space="preserve"> </w:t>
      </w:r>
    </w:p>
    <w:p w14:paraId="3AEBB9FD" w14:textId="06A2BC8E" w:rsidR="002D3C0B" w:rsidRPr="003F4366" w:rsidRDefault="003F4366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Serve as </w:t>
      </w:r>
      <w:r w:rsidR="007274BD" w:rsidRPr="003F4366">
        <w:rPr>
          <w:rFonts w:ascii="Open Sans" w:hAnsi="Open Sans" w:cs="Open Sans"/>
          <w:sz w:val="20"/>
          <w:szCs w:val="20"/>
        </w:rPr>
        <w:t xml:space="preserve">the main </w:t>
      </w:r>
      <w:r w:rsidR="002D3C0B" w:rsidRPr="003F4366">
        <w:rPr>
          <w:rFonts w:ascii="Open Sans" w:hAnsi="Open Sans" w:cs="Open Sans"/>
          <w:sz w:val="20"/>
          <w:szCs w:val="20"/>
        </w:rPr>
        <w:t>contact point in WFP</w:t>
      </w:r>
      <w:r w:rsidR="005054F4" w:rsidRPr="003F4366">
        <w:rPr>
          <w:rFonts w:ascii="Open Sans" w:hAnsi="Open Sans" w:cs="Open Sans"/>
          <w:sz w:val="20"/>
          <w:szCs w:val="20"/>
        </w:rPr>
        <w:t xml:space="preserve"> for the evaluation team </w:t>
      </w:r>
      <w:r w:rsidR="002D3C0B" w:rsidRPr="003F4366">
        <w:rPr>
          <w:rFonts w:ascii="Open Sans" w:hAnsi="Open Sans" w:cs="Open Sans"/>
          <w:sz w:val="20"/>
          <w:szCs w:val="20"/>
        </w:rPr>
        <w:t>th</w:t>
      </w:r>
      <w:r w:rsidR="006539C7" w:rsidRPr="003F4366">
        <w:rPr>
          <w:rFonts w:ascii="Open Sans" w:hAnsi="Open Sans" w:cs="Open Sans"/>
          <w:sz w:val="20"/>
          <w:szCs w:val="20"/>
        </w:rPr>
        <w:t>roughout the evaluation process</w:t>
      </w:r>
      <w:r w:rsidR="002B4F79">
        <w:rPr>
          <w:rFonts w:ascii="Open Sans" w:hAnsi="Open Sans" w:cs="Open Sans"/>
          <w:sz w:val="20"/>
          <w:szCs w:val="20"/>
        </w:rPr>
        <w:t>.</w:t>
      </w:r>
    </w:p>
    <w:p w14:paraId="004AF9A7" w14:textId="3203620C" w:rsidR="002D3C0B" w:rsidRPr="003F4366" w:rsidRDefault="006539C7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 xml:space="preserve">Convene on behalf of the </w:t>
      </w:r>
      <w:r w:rsidR="002D3C0B" w:rsidRPr="003F4366">
        <w:rPr>
          <w:rFonts w:ascii="Open Sans" w:hAnsi="Open Sans" w:cs="Open Sans"/>
          <w:sz w:val="20"/>
          <w:szCs w:val="20"/>
        </w:rPr>
        <w:t>chair, the evaluation reference</w:t>
      </w:r>
      <w:r w:rsidRPr="003F4366">
        <w:rPr>
          <w:rFonts w:ascii="Open Sans" w:hAnsi="Open Sans" w:cs="Open Sans"/>
          <w:sz w:val="20"/>
          <w:szCs w:val="20"/>
        </w:rPr>
        <w:t xml:space="preserve"> group and evaluation committee and provide secretariat </w:t>
      </w:r>
      <w:r w:rsidR="002B4F79" w:rsidRPr="003F4366">
        <w:rPr>
          <w:rFonts w:ascii="Open Sans" w:hAnsi="Open Sans" w:cs="Open Sans"/>
          <w:sz w:val="20"/>
          <w:szCs w:val="20"/>
        </w:rPr>
        <w:t>services.</w:t>
      </w:r>
    </w:p>
    <w:p w14:paraId="57582DDE" w14:textId="13D00EE4" w:rsidR="002D3C0B" w:rsidRPr="003F4366" w:rsidRDefault="006539C7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>Consolidate</w:t>
      </w:r>
      <w:r w:rsidR="002D3C0B" w:rsidRPr="003F4366">
        <w:rPr>
          <w:rFonts w:ascii="Open Sans" w:hAnsi="Open Sans" w:cs="Open Sans"/>
          <w:sz w:val="20"/>
          <w:szCs w:val="20"/>
        </w:rPr>
        <w:t xml:space="preserve"> </w:t>
      </w:r>
      <w:r w:rsidR="002B4F79">
        <w:rPr>
          <w:rFonts w:ascii="Open Sans" w:hAnsi="Open Sans" w:cs="Open Sans"/>
          <w:sz w:val="20"/>
          <w:szCs w:val="20"/>
        </w:rPr>
        <w:t xml:space="preserve">the </w:t>
      </w:r>
      <w:r w:rsidR="002D3C0B" w:rsidRPr="003F4366">
        <w:rPr>
          <w:rFonts w:ascii="Open Sans" w:hAnsi="Open Sans" w:cs="Open Sans"/>
          <w:sz w:val="20"/>
          <w:szCs w:val="20"/>
        </w:rPr>
        <w:t>library of inform</w:t>
      </w:r>
      <w:r w:rsidRPr="003F4366">
        <w:rPr>
          <w:rFonts w:ascii="Open Sans" w:hAnsi="Open Sans" w:cs="Open Sans"/>
          <w:sz w:val="20"/>
          <w:szCs w:val="20"/>
        </w:rPr>
        <w:t xml:space="preserve">ation needed for the evaluation before </w:t>
      </w:r>
      <w:r w:rsidR="0090233D" w:rsidRPr="003F4366">
        <w:rPr>
          <w:rFonts w:ascii="Open Sans" w:hAnsi="Open Sans" w:cs="Open Sans"/>
          <w:sz w:val="20"/>
          <w:szCs w:val="20"/>
        </w:rPr>
        <w:t xml:space="preserve">the </w:t>
      </w:r>
      <w:r w:rsidRPr="003F4366">
        <w:rPr>
          <w:rFonts w:ascii="Open Sans" w:hAnsi="Open Sans" w:cs="Open Sans"/>
          <w:sz w:val="20"/>
          <w:szCs w:val="20"/>
        </w:rPr>
        <w:t xml:space="preserve">start of </w:t>
      </w:r>
      <w:r w:rsidR="0090233D" w:rsidRPr="003F4366">
        <w:rPr>
          <w:rFonts w:ascii="Open Sans" w:hAnsi="Open Sans" w:cs="Open Sans"/>
          <w:sz w:val="20"/>
          <w:szCs w:val="20"/>
        </w:rPr>
        <w:t xml:space="preserve">the </w:t>
      </w:r>
      <w:r w:rsidRPr="003F4366">
        <w:rPr>
          <w:rFonts w:ascii="Open Sans" w:hAnsi="Open Sans" w:cs="Open Sans"/>
          <w:sz w:val="20"/>
          <w:szCs w:val="20"/>
        </w:rPr>
        <w:t>inception</w:t>
      </w:r>
      <w:r w:rsidR="0090233D" w:rsidRPr="003F4366">
        <w:rPr>
          <w:rFonts w:ascii="Open Sans" w:hAnsi="Open Sans" w:cs="Open Sans"/>
          <w:sz w:val="20"/>
          <w:szCs w:val="20"/>
        </w:rPr>
        <w:t xml:space="preserve"> phase</w:t>
      </w:r>
      <w:r w:rsidR="002B4F79">
        <w:rPr>
          <w:rFonts w:ascii="Open Sans" w:hAnsi="Open Sans" w:cs="Open Sans"/>
          <w:sz w:val="20"/>
          <w:szCs w:val="20"/>
        </w:rPr>
        <w:t>.</w:t>
      </w:r>
    </w:p>
    <w:p w14:paraId="6CE49250" w14:textId="2FD7F342" w:rsidR="002D3C0B" w:rsidRPr="003F4366" w:rsidRDefault="006539C7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>Take</w:t>
      </w:r>
      <w:r w:rsidR="002D3C0B" w:rsidRPr="003F4366">
        <w:rPr>
          <w:rFonts w:ascii="Open Sans" w:hAnsi="Open Sans" w:cs="Open Sans"/>
          <w:sz w:val="20"/>
          <w:szCs w:val="20"/>
        </w:rPr>
        <w:t xml:space="preserve"> responsibility for the administrative and log</w:t>
      </w:r>
      <w:r w:rsidRPr="003F4366">
        <w:rPr>
          <w:rFonts w:ascii="Open Sans" w:hAnsi="Open Sans" w:cs="Open Sans"/>
          <w:sz w:val="20"/>
          <w:szCs w:val="20"/>
        </w:rPr>
        <w:t>istical needs of the evaluation</w:t>
      </w:r>
      <w:r w:rsidR="002B4F79">
        <w:rPr>
          <w:rFonts w:ascii="Open Sans" w:hAnsi="Open Sans" w:cs="Open Sans"/>
          <w:sz w:val="20"/>
          <w:szCs w:val="20"/>
        </w:rPr>
        <w:t>.</w:t>
      </w:r>
    </w:p>
    <w:p w14:paraId="15576364" w14:textId="0A9BE7D2" w:rsidR="00F818AC" w:rsidRPr="003F4366" w:rsidRDefault="00F818AC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>Ensure relevant logistical arrangement are in place, including liaising with units/authorities for ticketing, payments, transport, visa, authorisations as relevant</w:t>
      </w:r>
      <w:r w:rsidR="002B4F79">
        <w:rPr>
          <w:rFonts w:ascii="Open Sans" w:hAnsi="Open Sans" w:cs="Open Sans"/>
          <w:sz w:val="20"/>
          <w:szCs w:val="20"/>
        </w:rPr>
        <w:t>.</w:t>
      </w:r>
    </w:p>
    <w:p w14:paraId="1EDA42EE" w14:textId="4135767E" w:rsidR="00B15F00" w:rsidRPr="003F4366" w:rsidRDefault="006539C7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 xml:space="preserve">Organise and facilitate </w:t>
      </w:r>
      <w:r w:rsidR="007274BD" w:rsidRPr="003F4366">
        <w:rPr>
          <w:rFonts w:ascii="Open Sans" w:hAnsi="Open Sans" w:cs="Open Sans"/>
          <w:sz w:val="20"/>
          <w:szCs w:val="20"/>
        </w:rPr>
        <w:t xml:space="preserve">an </w:t>
      </w:r>
      <w:r w:rsidRPr="003F4366">
        <w:rPr>
          <w:rFonts w:ascii="Open Sans" w:hAnsi="Open Sans" w:cs="Open Sans"/>
          <w:sz w:val="20"/>
          <w:szCs w:val="20"/>
        </w:rPr>
        <w:t xml:space="preserve">evaluation team </w:t>
      </w:r>
      <w:r w:rsidR="007274BD" w:rsidRPr="003F4366">
        <w:rPr>
          <w:rFonts w:ascii="Open Sans" w:hAnsi="Open Sans" w:cs="Open Sans"/>
          <w:sz w:val="20"/>
          <w:szCs w:val="20"/>
        </w:rPr>
        <w:t>and commissioning office</w:t>
      </w:r>
      <w:r w:rsidR="002B4F79">
        <w:rPr>
          <w:rFonts w:ascii="Open Sans" w:hAnsi="Open Sans" w:cs="Open Sans"/>
          <w:sz w:val="20"/>
          <w:szCs w:val="20"/>
        </w:rPr>
        <w:t xml:space="preserve"> in person or remote</w:t>
      </w:r>
      <w:r w:rsidR="007274BD" w:rsidRPr="003F4366">
        <w:rPr>
          <w:rFonts w:ascii="Open Sans" w:hAnsi="Open Sans" w:cs="Open Sans"/>
          <w:sz w:val="20"/>
          <w:szCs w:val="20"/>
        </w:rPr>
        <w:t xml:space="preserve"> </w:t>
      </w:r>
      <w:r w:rsidRPr="003F4366">
        <w:rPr>
          <w:rFonts w:ascii="Open Sans" w:hAnsi="Open Sans" w:cs="Open Sans"/>
          <w:sz w:val="20"/>
          <w:szCs w:val="20"/>
        </w:rPr>
        <w:t>orientation meeting</w:t>
      </w:r>
      <w:r w:rsidR="007274BD" w:rsidRPr="003F4366">
        <w:rPr>
          <w:rFonts w:ascii="Open Sans" w:hAnsi="Open Sans" w:cs="Open Sans"/>
          <w:sz w:val="20"/>
          <w:szCs w:val="20"/>
        </w:rPr>
        <w:t xml:space="preserve"> </w:t>
      </w:r>
      <w:r w:rsidR="004B0B54" w:rsidRPr="003F4366">
        <w:rPr>
          <w:rFonts w:ascii="Open Sans" w:hAnsi="Open Sans" w:cs="Open Sans"/>
          <w:sz w:val="20"/>
          <w:szCs w:val="20"/>
        </w:rPr>
        <w:t xml:space="preserve">(if one is planned) </w:t>
      </w:r>
      <w:r w:rsidR="007274BD" w:rsidRPr="003F4366">
        <w:rPr>
          <w:rFonts w:ascii="Open Sans" w:hAnsi="Open Sans" w:cs="Open Sans"/>
          <w:sz w:val="20"/>
          <w:szCs w:val="20"/>
        </w:rPr>
        <w:t>prior to</w:t>
      </w:r>
      <w:r w:rsidR="0090233D" w:rsidRPr="003F4366">
        <w:rPr>
          <w:rFonts w:ascii="Open Sans" w:hAnsi="Open Sans" w:cs="Open Sans"/>
          <w:sz w:val="20"/>
          <w:szCs w:val="20"/>
        </w:rPr>
        <w:t xml:space="preserve"> the</w:t>
      </w:r>
      <w:r w:rsidR="007274BD" w:rsidRPr="003F4366">
        <w:rPr>
          <w:rFonts w:ascii="Open Sans" w:hAnsi="Open Sans" w:cs="Open Sans"/>
          <w:sz w:val="20"/>
          <w:szCs w:val="20"/>
        </w:rPr>
        <w:t xml:space="preserve"> inception phase and relevant inception meetings</w:t>
      </w:r>
      <w:r w:rsidR="002B4F79">
        <w:rPr>
          <w:rFonts w:ascii="Open Sans" w:hAnsi="Open Sans" w:cs="Open Sans"/>
          <w:sz w:val="20"/>
          <w:szCs w:val="20"/>
        </w:rPr>
        <w:t>.</w:t>
      </w:r>
    </w:p>
    <w:p w14:paraId="44411886" w14:textId="251EC087" w:rsidR="00F818AC" w:rsidRPr="003F4366" w:rsidRDefault="00757672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>Coordina</w:t>
      </w:r>
      <w:r w:rsidR="005054F4" w:rsidRPr="003F4366">
        <w:rPr>
          <w:rFonts w:ascii="Open Sans" w:hAnsi="Open Sans" w:cs="Open Sans"/>
          <w:sz w:val="20"/>
          <w:szCs w:val="20"/>
        </w:rPr>
        <w:t xml:space="preserve">te with the evaluation team </w:t>
      </w:r>
      <w:r w:rsidR="00742563" w:rsidRPr="003F4366">
        <w:rPr>
          <w:rFonts w:ascii="Open Sans" w:hAnsi="Open Sans" w:cs="Open Sans"/>
          <w:sz w:val="20"/>
          <w:szCs w:val="20"/>
        </w:rPr>
        <w:t xml:space="preserve">and staff of the commissioning office </w:t>
      </w:r>
      <w:r w:rsidR="005054F4" w:rsidRPr="003F4366">
        <w:rPr>
          <w:rFonts w:ascii="Open Sans" w:hAnsi="Open Sans" w:cs="Open Sans"/>
          <w:sz w:val="20"/>
          <w:szCs w:val="20"/>
        </w:rPr>
        <w:t>to p</w:t>
      </w:r>
      <w:r w:rsidRPr="003F4366">
        <w:rPr>
          <w:rFonts w:ascii="Open Sans" w:hAnsi="Open Sans" w:cs="Open Sans"/>
          <w:sz w:val="20"/>
          <w:szCs w:val="20"/>
        </w:rPr>
        <w:t xml:space="preserve">repare </w:t>
      </w:r>
      <w:r w:rsidR="00F818AC" w:rsidRPr="003F4366">
        <w:rPr>
          <w:rFonts w:ascii="Open Sans" w:hAnsi="Open Sans" w:cs="Open Sans"/>
          <w:sz w:val="20"/>
          <w:szCs w:val="20"/>
        </w:rPr>
        <w:t xml:space="preserve">the </w:t>
      </w:r>
      <w:r w:rsidR="00B15F00" w:rsidRPr="003F4366">
        <w:rPr>
          <w:rFonts w:ascii="Open Sans" w:hAnsi="Open Sans" w:cs="Open Sans"/>
          <w:sz w:val="20"/>
          <w:szCs w:val="20"/>
        </w:rPr>
        <w:t>field site visit</w:t>
      </w:r>
      <w:r w:rsidRPr="003F4366">
        <w:rPr>
          <w:rFonts w:ascii="Open Sans" w:hAnsi="Open Sans" w:cs="Open Sans"/>
          <w:sz w:val="20"/>
          <w:szCs w:val="20"/>
        </w:rPr>
        <w:t xml:space="preserve"> </w:t>
      </w:r>
      <w:r w:rsidR="0002514E" w:rsidRPr="003F4366">
        <w:rPr>
          <w:rFonts w:ascii="Open Sans" w:hAnsi="Open Sans" w:cs="Open Sans"/>
          <w:sz w:val="20"/>
          <w:szCs w:val="20"/>
        </w:rPr>
        <w:t>agenda</w:t>
      </w:r>
      <w:r w:rsidR="00F818AC" w:rsidRPr="003F4366">
        <w:rPr>
          <w:rFonts w:ascii="Open Sans" w:hAnsi="Open Sans" w:cs="Open Sans"/>
          <w:sz w:val="20"/>
          <w:szCs w:val="20"/>
        </w:rPr>
        <w:t>,</w:t>
      </w:r>
      <w:r w:rsidR="00B15F00" w:rsidRPr="003F4366">
        <w:rPr>
          <w:rFonts w:ascii="Open Sans" w:hAnsi="Open Sans" w:cs="Open Sans"/>
          <w:sz w:val="20"/>
          <w:szCs w:val="20"/>
        </w:rPr>
        <w:t xml:space="preserve"> in line with the requirements set out in th</w:t>
      </w:r>
      <w:r w:rsidRPr="003F4366">
        <w:rPr>
          <w:rFonts w:ascii="Open Sans" w:hAnsi="Open Sans" w:cs="Open Sans"/>
          <w:sz w:val="20"/>
          <w:szCs w:val="20"/>
        </w:rPr>
        <w:t>e inception report</w:t>
      </w:r>
      <w:r w:rsidR="002B4F79">
        <w:rPr>
          <w:rFonts w:ascii="Open Sans" w:hAnsi="Open Sans" w:cs="Open Sans"/>
          <w:sz w:val="20"/>
          <w:szCs w:val="20"/>
        </w:rPr>
        <w:t>.</w:t>
      </w:r>
      <w:r w:rsidRPr="003F4366">
        <w:rPr>
          <w:rFonts w:ascii="Open Sans" w:hAnsi="Open Sans" w:cs="Open Sans"/>
          <w:sz w:val="20"/>
          <w:szCs w:val="20"/>
        </w:rPr>
        <w:t xml:space="preserve"> </w:t>
      </w:r>
    </w:p>
    <w:p w14:paraId="479E8243" w14:textId="0DD59F68" w:rsidR="00B15F00" w:rsidRPr="003F4366" w:rsidRDefault="00F818AC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lastRenderedPageBreak/>
        <w:t>O</w:t>
      </w:r>
      <w:r w:rsidR="00757672" w:rsidRPr="003F4366">
        <w:rPr>
          <w:rFonts w:ascii="Open Sans" w:hAnsi="Open Sans" w:cs="Open Sans"/>
          <w:sz w:val="20"/>
          <w:szCs w:val="20"/>
        </w:rPr>
        <w:t>rganize</w:t>
      </w:r>
      <w:r w:rsidR="00B15F00" w:rsidRPr="003F4366">
        <w:rPr>
          <w:rFonts w:ascii="Open Sans" w:hAnsi="Open Sans" w:cs="Open Sans"/>
          <w:sz w:val="20"/>
          <w:szCs w:val="20"/>
        </w:rPr>
        <w:t xml:space="preserve"> meetings (inclu</w:t>
      </w:r>
      <w:r w:rsidR="005054F4" w:rsidRPr="003F4366">
        <w:rPr>
          <w:rFonts w:ascii="Open Sans" w:hAnsi="Open Sans" w:cs="Open Sans"/>
          <w:sz w:val="20"/>
          <w:szCs w:val="20"/>
        </w:rPr>
        <w:t xml:space="preserve">ding </w:t>
      </w:r>
      <w:r w:rsidRPr="003F4366">
        <w:rPr>
          <w:rFonts w:ascii="Open Sans" w:hAnsi="Open Sans" w:cs="Open Sans"/>
          <w:sz w:val="20"/>
          <w:szCs w:val="20"/>
        </w:rPr>
        <w:t>the end of fieldwork</w:t>
      </w:r>
      <w:r w:rsidR="005054F4" w:rsidRPr="003F4366">
        <w:rPr>
          <w:rFonts w:ascii="Open Sans" w:hAnsi="Open Sans" w:cs="Open Sans"/>
          <w:sz w:val="20"/>
          <w:szCs w:val="20"/>
        </w:rPr>
        <w:t xml:space="preserve"> debriefing)</w:t>
      </w:r>
      <w:r w:rsidR="0002514E" w:rsidRPr="003F4366">
        <w:rPr>
          <w:rFonts w:ascii="Open Sans" w:hAnsi="Open Sans" w:cs="Open Sans"/>
          <w:sz w:val="20"/>
          <w:szCs w:val="20"/>
        </w:rPr>
        <w:t xml:space="preserve"> </w:t>
      </w:r>
      <w:r w:rsidRPr="003F4366">
        <w:rPr>
          <w:rFonts w:ascii="Open Sans" w:hAnsi="Open Sans" w:cs="Open Sans"/>
          <w:sz w:val="20"/>
          <w:szCs w:val="20"/>
        </w:rPr>
        <w:t xml:space="preserve">with key stakeholders </w:t>
      </w:r>
      <w:r w:rsidR="0002514E" w:rsidRPr="003F4366">
        <w:rPr>
          <w:rFonts w:ascii="Open Sans" w:hAnsi="Open Sans" w:cs="Open Sans"/>
          <w:sz w:val="20"/>
          <w:szCs w:val="20"/>
        </w:rPr>
        <w:t>and site visits</w:t>
      </w:r>
      <w:r w:rsidR="002B4F79">
        <w:rPr>
          <w:rFonts w:ascii="Open Sans" w:hAnsi="Open Sans" w:cs="Open Sans"/>
          <w:sz w:val="20"/>
          <w:szCs w:val="20"/>
        </w:rPr>
        <w:t>.</w:t>
      </w:r>
    </w:p>
    <w:p w14:paraId="445EECEA" w14:textId="5751001E" w:rsidR="00151708" w:rsidRPr="003F4366" w:rsidRDefault="00757672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>Comment</w:t>
      </w:r>
      <w:r w:rsidR="00742563" w:rsidRPr="003F4366">
        <w:rPr>
          <w:rFonts w:ascii="Open Sans" w:hAnsi="Open Sans" w:cs="Open Sans"/>
          <w:sz w:val="20"/>
          <w:szCs w:val="20"/>
        </w:rPr>
        <w:t xml:space="preserve"> on and quality assure</w:t>
      </w:r>
      <w:r w:rsidR="002D3C0B" w:rsidRPr="003F4366">
        <w:rPr>
          <w:rFonts w:ascii="Open Sans" w:hAnsi="Open Sans" w:cs="Open Sans"/>
          <w:sz w:val="20"/>
          <w:szCs w:val="20"/>
        </w:rPr>
        <w:t xml:space="preserve"> the evaluation products </w:t>
      </w:r>
      <w:r w:rsidR="00A36A92" w:rsidRPr="003F4366">
        <w:rPr>
          <w:rFonts w:ascii="Open Sans" w:hAnsi="Open Sans" w:cs="Open Sans"/>
          <w:sz w:val="20"/>
          <w:szCs w:val="20"/>
        </w:rPr>
        <w:t>in compliance with</w:t>
      </w:r>
      <w:r w:rsidR="002D3C0B" w:rsidRPr="003F4366">
        <w:rPr>
          <w:rFonts w:ascii="Open Sans" w:hAnsi="Open Sans" w:cs="Open Sans"/>
          <w:sz w:val="20"/>
          <w:szCs w:val="20"/>
        </w:rPr>
        <w:t xml:space="preserve"> DEQAS</w:t>
      </w:r>
      <w:r w:rsidR="005054F4" w:rsidRPr="003F4366">
        <w:rPr>
          <w:rFonts w:ascii="Open Sans" w:hAnsi="Open Sans" w:cs="Open Sans"/>
          <w:sz w:val="20"/>
          <w:szCs w:val="20"/>
        </w:rPr>
        <w:t xml:space="preserve"> process guide</w:t>
      </w:r>
      <w:r w:rsidR="002B4F79">
        <w:rPr>
          <w:rFonts w:ascii="Open Sans" w:hAnsi="Open Sans" w:cs="Open Sans"/>
          <w:sz w:val="20"/>
          <w:szCs w:val="20"/>
        </w:rPr>
        <w:t>.</w:t>
      </w:r>
    </w:p>
    <w:p w14:paraId="48DC2CF9" w14:textId="181AC516" w:rsidR="00CA5065" w:rsidRPr="003F4366" w:rsidRDefault="00E66488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 xml:space="preserve">Submit the </w:t>
      </w:r>
      <w:r w:rsidR="00742563" w:rsidRPr="003F4366">
        <w:rPr>
          <w:rFonts w:ascii="Open Sans" w:hAnsi="Open Sans" w:cs="Open Sans"/>
          <w:sz w:val="20"/>
          <w:szCs w:val="20"/>
        </w:rPr>
        <w:t xml:space="preserve">draft </w:t>
      </w:r>
      <w:r w:rsidR="00DE58F1" w:rsidRPr="003F4366">
        <w:rPr>
          <w:rFonts w:ascii="Open Sans" w:hAnsi="Open Sans" w:cs="Open Sans"/>
          <w:sz w:val="20"/>
          <w:szCs w:val="20"/>
        </w:rPr>
        <w:t xml:space="preserve">ToR, </w:t>
      </w:r>
      <w:r w:rsidR="00CA5065" w:rsidRPr="003F4366">
        <w:rPr>
          <w:rFonts w:ascii="Open Sans" w:hAnsi="Open Sans" w:cs="Open Sans"/>
          <w:sz w:val="20"/>
          <w:szCs w:val="20"/>
        </w:rPr>
        <w:t>inceptio</w:t>
      </w:r>
      <w:r w:rsidRPr="003F4366">
        <w:rPr>
          <w:rFonts w:ascii="Open Sans" w:hAnsi="Open Sans" w:cs="Open Sans"/>
          <w:sz w:val="20"/>
          <w:szCs w:val="20"/>
        </w:rPr>
        <w:t xml:space="preserve">n and evaluation report to </w:t>
      </w:r>
      <w:r w:rsidR="00DE58F1" w:rsidRPr="003F4366">
        <w:rPr>
          <w:rFonts w:ascii="Open Sans" w:hAnsi="Open Sans" w:cs="Open Sans"/>
          <w:sz w:val="20"/>
          <w:szCs w:val="20"/>
        </w:rPr>
        <w:t xml:space="preserve">the </w:t>
      </w:r>
      <w:r w:rsidR="00E63640">
        <w:rPr>
          <w:rFonts w:ascii="Open Sans" w:hAnsi="Open Sans" w:cs="Open Sans"/>
          <w:sz w:val="20"/>
          <w:szCs w:val="20"/>
        </w:rPr>
        <w:t xml:space="preserve">DE </w:t>
      </w:r>
      <w:r w:rsidR="00DE58F1" w:rsidRPr="003F4366">
        <w:rPr>
          <w:rFonts w:ascii="Open Sans" w:hAnsi="Open Sans" w:cs="Open Sans"/>
          <w:sz w:val="20"/>
          <w:szCs w:val="20"/>
        </w:rPr>
        <w:t xml:space="preserve">Quality Support </w:t>
      </w:r>
      <w:r w:rsidR="00D92925" w:rsidRPr="003F4366">
        <w:rPr>
          <w:rFonts w:ascii="Open Sans" w:hAnsi="Open Sans" w:cs="Open Sans"/>
          <w:sz w:val="20"/>
          <w:szCs w:val="20"/>
        </w:rPr>
        <w:t>Service</w:t>
      </w:r>
      <w:r w:rsidR="00DE58F1" w:rsidRPr="003F4366">
        <w:rPr>
          <w:rFonts w:ascii="Open Sans" w:hAnsi="Open Sans" w:cs="Open Sans"/>
          <w:sz w:val="20"/>
          <w:szCs w:val="20"/>
        </w:rPr>
        <w:t xml:space="preserve"> (</w:t>
      </w:r>
      <w:r w:rsidRPr="003F4366">
        <w:rPr>
          <w:rFonts w:ascii="Open Sans" w:hAnsi="Open Sans" w:cs="Open Sans"/>
          <w:sz w:val="20"/>
          <w:szCs w:val="20"/>
        </w:rPr>
        <w:t>DEQS</w:t>
      </w:r>
      <w:r w:rsidR="00DE58F1" w:rsidRPr="003F4366">
        <w:rPr>
          <w:rFonts w:ascii="Open Sans" w:hAnsi="Open Sans" w:cs="Open Sans"/>
          <w:sz w:val="20"/>
          <w:szCs w:val="20"/>
        </w:rPr>
        <w:t>)</w:t>
      </w:r>
      <w:r w:rsidRPr="003F4366">
        <w:rPr>
          <w:rFonts w:ascii="Open Sans" w:hAnsi="Open Sans" w:cs="Open Sans"/>
          <w:sz w:val="20"/>
          <w:szCs w:val="20"/>
        </w:rPr>
        <w:t xml:space="preserve"> </w:t>
      </w:r>
      <w:r w:rsidR="00CA5065" w:rsidRPr="003F4366">
        <w:rPr>
          <w:rFonts w:ascii="Open Sans" w:hAnsi="Open Sans" w:cs="Open Sans"/>
          <w:sz w:val="20"/>
          <w:szCs w:val="20"/>
        </w:rPr>
        <w:t xml:space="preserve">for </w:t>
      </w:r>
      <w:r w:rsidR="00DE58F1" w:rsidRPr="003F4366">
        <w:rPr>
          <w:rFonts w:ascii="Open Sans" w:hAnsi="Open Sans" w:cs="Open Sans"/>
          <w:sz w:val="20"/>
          <w:szCs w:val="20"/>
        </w:rPr>
        <w:t>feedback on the quality of the deliverables from an evaluation perspective</w:t>
      </w:r>
      <w:r w:rsidR="00241D38">
        <w:rPr>
          <w:rFonts w:ascii="Open Sans" w:hAnsi="Open Sans" w:cs="Open Sans"/>
          <w:sz w:val="20"/>
          <w:szCs w:val="20"/>
        </w:rPr>
        <w:t>; and participate in the DEQS follow-up calls</w:t>
      </w:r>
      <w:r w:rsidR="00DE58F1" w:rsidRPr="003F4366">
        <w:rPr>
          <w:rFonts w:ascii="Open Sans" w:hAnsi="Open Sans" w:cs="Open Sans"/>
          <w:sz w:val="20"/>
          <w:szCs w:val="20"/>
        </w:rPr>
        <w:t xml:space="preserve">. </w:t>
      </w:r>
    </w:p>
    <w:p w14:paraId="330E8A0C" w14:textId="3BD74554" w:rsidR="00B15F00" w:rsidRPr="003F4366" w:rsidRDefault="00757672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>Provide</w:t>
      </w:r>
      <w:r w:rsidR="00B15F00" w:rsidRPr="003F4366">
        <w:rPr>
          <w:rFonts w:ascii="Open Sans" w:hAnsi="Open Sans" w:cs="Open Sans"/>
          <w:sz w:val="20"/>
          <w:szCs w:val="20"/>
        </w:rPr>
        <w:t xml:space="preserve"> systematic and constructive feedback to the evaluation team leader </w:t>
      </w:r>
      <w:proofErr w:type="gramStart"/>
      <w:r w:rsidR="00B15F00" w:rsidRPr="003F4366">
        <w:rPr>
          <w:rFonts w:ascii="Open Sans" w:hAnsi="Open Sans" w:cs="Open Sans"/>
          <w:sz w:val="20"/>
          <w:szCs w:val="20"/>
        </w:rPr>
        <w:t>on the basis of</w:t>
      </w:r>
      <w:proofErr w:type="gramEnd"/>
      <w:r w:rsidR="00B15F00" w:rsidRPr="003F4366">
        <w:rPr>
          <w:rFonts w:ascii="Open Sans" w:hAnsi="Open Sans" w:cs="Open Sans"/>
          <w:sz w:val="20"/>
          <w:szCs w:val="20"/>
        </w:rPr>
        <w:t xml:space="preserve"> </w:t>
      </w:r>
      <w:r w:rsidR="00504F19">
        <w:rPr>
          <w:rFonts w:ascii="Open Sans" w:hAnsi="Open Sans" w:cs="Open Sans"/>
          <w:sz w:val="20"/>
          <w:szCs w:val="20"/>
        </w:rPr>
        <w:t>the</w:t>
      </w:r>
      <w:r w:rsidRPr="003F4366">
        <w:rPr>
          <w:rFonts w:ascii="Open Sans" w:hAnsi="Open Sans" w:cs="Open Sans"/>
          <w:sz w:val="20"/>
          <w:szCs w:val="20"/>
        </w:rPr>
        <w:t xml:space="preserve"> review and </w:t>
      </w:r>
      <w:r w:rsidR="00E66488" w:rsidRPr="003F4366">
        <w:rPr>
          <w:rFonts w:ascii="Open Sans" w:hAnsi="Open Sans" w:cs="Open Sans"/>
          <w:sz w:val="20"/>
          <w:szCs w:val="20"/>
        </w:rPr>
        <w:t>the</w:t>
      </w:r>
      <w:r w:rsidRPr="003F4366">
        <w:rPr>
          <w:rFonts w:ascii="Open Sans" w:hAnsi="Open Sans" w:cs="Open Sans"/>
          <w:sz w:val="20"/>
          <w:szCs w:val="20"/>
        </w:rPr>
        <w:t xml:space="preserve"> feedback from</w:t>
      </w:r>
      <w:r w:rsidR="00B15F00" w:rsidRPr="003F4366">
        <w:rPr>
          <w:rFonts w:ascii="Open Sans" w:hAnsi="Open Sans" w:cs="Open Sans"/>
          <w:sz w:val="20"/>
          <w:szCs w:val="20"/>
        </w:rPr>
        <w:t xml:space="preserve"> the DEQS</w:t>
      </w:r>
      <w:r w:rsidR="002B4F79">
        <w:rPr>
          <w:rFonts w:ascii="Open Sans" w:hAnsi="Open Sans" w:cs="Open Sans"/>
          <w:sz w:val="20"/>
          <w:szCs w:val="20"/>
        </w:rPr>
        <w:t>.</w:t>
      </w:r>
    </w:p>
    <w:p w14:paraId="11B74D03" w14:textId="6132E468" w:rsidR="00151708" w:rsidRPr="003F4366" w:rsidRDefault="00757672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>Share</w:t>
      </w:r>
      <w:r w:rsidR="00151708" w:rsidRPr="003F4366">
        <w:rPr>
          <w:rFonts w:ascii="Open Sans" w:hAnsi="Open Sans" w:cs="Open Sans"/>
          <w:sz w:val="20"/>
          <w:szCs w:val="20"/>
        </w:rPr>
        <w:t xml:space="preserve"> the draft TOR, inception and evaluation report with the Evaluation Reference Group and relevant stakeholders </w:t>
      </w:r>
      <w:r w:rsidR="00E66488" w:rsidRPr="003F4366">
        <w:rPr>
          <w:rFonts w:ascii="Open Sans" w:hAnsi="Open Sans" w:cs="Open Sans"/>
          <w:sz w:val="20"/>
          <w:szCs w:val="20"/>
        </w:rPr>
        <w:t xml:space="preserve">for their </w:t>
      </w:r>
      <w:r w:rsidR="00151708" w:rsidRPr="003F4366">
        <w:rPr>
          <w:rFonts w:ascii="Open Sans" w:hAnsi="Open Sans" w:cs="Open Sans"/>
          <w:sz w:val="20"/>
          <w:szCs w:val="20"/>
        </w:rPr>
        <w:t xml:space="preserve">review and </w:t>
      </w:r>
      <w:r w:rsidR="00151708" w:rsidRPr="003F4366">
        <w:rPr>
          <w:rFonts w:ascii="Open Sans" w:eastAsia="Calibri" w:hAnsi="Open Sans" w:cs="Open Sans"/>
          <w:color w:val="000000"/>
          <w:sz w:val="20"/>
          <w:szCs w:val="20"/>
        </w:rPr>
        <w:t>comment</w:t>
      </w:r>
      <w:r w:rsidR="002B4F79">
        <w:rPr>
          <w:rFonts w:ascii="Open Sans" w:eastAsia="Calibri" w:hAnsi="Open Sans" w:cs="Open Sans"/>
          <w:color w:val="000000"/>
          <w:sz w:val="20"/>
          <w:szCs w:val="20"/>
        </w:rPr>
        <w:t>.</w:t>
      </w:r>
    </w:p>
    <w:p w14:paraId="00D5A39E" w14:textId="0CCD0C3A" w:rsidR="00151708" w:rsidRPr="003F4366" w:rsidRDefault="00757672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>Co</w:t>
      </w:r>
      <w:r w:rsidR="00DE58F1" w:rsidRPr="003F4366">
        <w:rPr>
          <w:rFonts w:ascii="Open Sans" w:hAnsi="Open Sans" w:cs="Open Sans"/>
          <w:sz w:val="20"/>
          <w:szCs w:val="20"/>
        </w:rPr>
        <w:t>nsolidate</w:t>
      </w:r>
      <w:r w:rsidRPr="003F4366">
        <w:rPr>
          <w:rFonts w:ascii="Open Sans" w:hAnsi="Open Sans" w:cs="Open Sans"/>
          <w:sz w:val="20"/>
          <w:szCs w:val="20"/>
        </w:rPr>
        <w:t xml:space="preserve"> all comments received on</w:t>
      </w:r>
      <w:r w:rsidR="00151708" w:rsidRPr="003F4366">
        <w:rPr>
          <w:rFonts w:ascii="Open Sans" w:hAnsi="Open Sans" w:cs="Open Sans"/>
          <w:sz w:val="20"/>
          <w:szCs w:val="20"/>
        </w:rPr>
        <w:t xml:space="preserve"> </w:t>
      </w:r>
      <w:r w:rsidR="00742563" w:rsidRPr="003F4366">
        <w:rPr>
          <w:rFonts w:ascii="Open Sans" w:hAnsi="Open Sans" w:cs="Open Sans"/>
          <w:sz w:val="20"/>
          <w:szCs w:val="20"/>
        </w:rPr>
        <w:t xml:space="preserve">draft </w:t>
      </w:r>
      <w:r w:rsidR="00DE58F1" w:rsidRPr="003F4366">
        <w:rPr>
          <w:rFonts w:ascii="Open Sans" w:hAnsi="Open Sans" w:cs="Open Sans"/>
          <w:sz w:val="20"/>
          <w:szCs w:val="20"/>
        </w:rPr>
        <w:t xml:space="preserve">ToR, </w:t>
      </w:r>
      <w:r w:rsidR="00151708" w:rsidRPr="003F4366">
        <w:rPr>
          <w:rFonts w:ascii="Open Sans" w:hAnsi="Open Sans" w:cs="Open Sans"/>
          <w:sz w:val="20"/>
          <w:szCs w:val="20"/>
        </w:rPr>
        <w:t xml:space="preserve">inception and evaluation report in a </w:t>
      </w:r>
      <w:r w:rsidR="00504F19">
        <w:rPr>
          <w:rFonts w:ascii="Open Sans" w:hAnsi="Open Sans" w:cs="Open Sans"/>
          <w:sz w:val="20"/>
          <w:szCs w:val="20"/>
        </w:rPr>
        <w:t xml:space="preserve">comments </w:t>
      </w:r>
      <w:r w:rsidR="00151708" w:rsidRPr="003F4366">
        <w:rPr>
          <w:rFonts w:ascii="Open Sans" w:hAnsi="Open Sans" w:cs="Open Sans"/>
          <w:sz w:val="20"/>
          <w:szCs w:val="20"/>
        </w:rPr>
        <w:t>matrix</w:t>
      </w:r>
      <w:r w:rsidR="00742563" w:rsidRPr="003F4366">
        <w:rPr>
          <w:rFonts w:ascii="Open Sans" w:hAnsi="Open Sans" w:cs="Open Sans"/>
          <w:sz w:val="20"/>
          <w:szCs w:val="20"/>
        </w:rPr>
        <w:t xml:space="preserve"> and follow</w:t>
      </w:r>
      <w:r w:rsidR="000B011E" w:rsidRPr="003F4366">
        <w:rPr>
          <w:rFonts w:ascii="Open Sans" w:hAnsi="Open Sans" w:cs="Open Sans"/>
          <w:sz w:val="20"/>
          <w:szCs w:val="20"/>
        </w:rPr>
        <w:t>-</w:t>
      </w:r>
      <w:r w:rsidR="00742563" w:rsidRPr="003F4366">
        <w:rPr>
          <w:rFonts w:ascii="Open Sans" w:hAnsi="Open Sans" w:cs="Open Sans"/>
          <w:sz w:val="20"/>
          <w:szCs w:val="20"/>
        </w:rPr>
        <w:t>up to ensure that the evaluation team address</w:t>
      </w:r>
      <w:r w:rsidR="00504F19">
        <w:rPr>
          <w:rFonts w:ascii="Open Sans" w:hAnsi="Open Sans" w:cs="Open Sans"/>
          <w:sz w:val="20"/>
          <w:szCs w:val="20"/>
        </w:rPr>
        <w:t>es</w:t>
      </w:r>
      <w:r w:rsidR="00742563" w:rsidRPr="003F4366">
        <w:rPr>
          <w:rFonts w:ascii="Open Sans" w:hAnsi="Open Sans" w:cs="Open Sans"/>
          <w:sz w:val="20"/>
          <w:szCs w:val="20"/>
        </w:rPr>
        <w:t xml:space="preserve"> all </w:t>
      </w:r>
      <w:r w:rsidR="00057CED" w:rsidRPr="003F4366">
        <w:rPr>
          <w:rFonts w:ascii="Open Sans" w:hAnsi="Open Sans" w:cs="Open Sans"/>
          <w:sz w:val="20"/>
          <w:szCs w:val="20"/>
        </w:rPr>
        <w:t xml:space="preserve">the comments </w:t>
      </w:r>
      <w:r w:rsidR="00742563" w:rsidRPr="003F4366">
        <w:rPr>
          <w:rFonts w:ascii="Open Sans" w:hAnsi="Open Sans" w:cs="Open Sans"/>
          <w:sz w:val="20"/>
          <w:szCs w:val="20"/>
        </w:rPr>
        <w:t>or provides a rationale if any are not addressed</w:t>
      </w:r>
      <w:r w:rsidR="002B4F79">
        <w:rPr>
          <w:rFonts w:ascii="Open Sans" w:hAnsi="Open Sans" w:cs="Open Sans"/>
          <w:sz w:val="20"/>
          <w:szCs w:val="20"/>
        </w:rPr>
        <w:t>.</w:t>
      </w:r>
    </w:p>
    <w:p w14:paraId="5150A30B" w14:textId="4C8B8759" w:rsidR="002D3C0B" w:rsidRPr="003F4366" w:rsidRDefault="00057CED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>Review final ToR, inception and evaluation report and comments matri</w:t>
      </w:r>
      <w:r w:rsidR="00504F19">
        <w:rPr>
          <w:rFonts w:ascii="Open Sans" w:hAnsi="Open Sans" w:cs="Open Sans"/>
          <w:sz w:val="20"/>
          <w:szCs w:val="20"/>
        </w:rPr>
        <w:t>c</w:t>
      </w:r>
      <w:r w:rsidRPr="003F4366">
        <w:rPr>
          <w:rFonts w:ascii="Open Sans" w:hAnsi="Open Sans" w:cs="Open Sans"/>
          <w:sz w:val="20"/>
          <w:szCs w:val="20"/>
        </w:rPr>
        <w:t>es, and s</w:t>
      </w:r>
      <w:r w:rsidR="00757672" w:rsidRPr="003F4366">
        <w:rPr>
          <w:rFonts w:ascii="Open Sans" w:hAnsi="Open Sans" w:cs="Open Sans"/>
          <w:sz w:val="20"/>
          <w:szCs w:val="20"/>
        </w:rPr>
        <w:t>ubmit</w:t>
      </w:r>
      <w:r w:rsidR="002D3C0B" w:rsidRPr="003F4366">
        <w:rPr>
          <w:rFonts w:ascii="Open Sans" w:hAnsi="Open Sans" w:cs="Open Sans"/>
          <w:sz w:val="20"/>
          <w:szCs w:val="20"/>
        </w:rPr>
        <w:t xml:space="preserve"> quality assured </w:t>
      </w:r>
      <w:r w:rsidRPr="003F4366">
        <w:rPr>
          <w:rFonts w:ascii="Open Sans" w:hAnsi="Open Sans" w:cs="Open Sans"/>
          <w:sz w:val="20"/>
          <w:szCs w:val="20"/>
        </w:rPr>
        <w:t xml:space="preserve">products </w:t>
      </w:r>
      <w:r w:rsidR="00E66488" w:rsidRPr="003F4366">
        <w:rPr>
          <w:rFonts w:ascii="Open Sans" w:hAnsi="Open Sans" w:cs="Open Sans"/>
          <w:sz w:val="20"/>
          <w:szCs w:val="20"/>
        </w:rPr>
        <w:t xml:space="preserve">to </w:t>
      </w:r>
      <w:r w:rsidR="00757672" w:rsidRPr="003F4366">
        <w:rPr>
          <w:rFonts w:ascii="Open Sans" w:hAnsi="Open Sans" w:cs="Open Sans"/>
          <w:sz w:val="20"/>
          <w:szCs w:val="20"/>
        </w:rPr>
        <w:t xml:space="preserve">the </w:t>
      </w:r>
      <w:r w:rsidR="00E66488" w:rsidRPr="003F4366">
        <w:rPr>
          <w:rFonts w:ascii="Open Sans" w:hAnsi="Open Sans" w:cs="Open Sans"/>
          <w:sz w:val="20"/>
          <w:szCs w:val="20"/>
        </w:rPr>
        <w:t xml:space="preserve">evaluation committee chaired by the </w:t>
      </w:r>
      <w:r w:rsidR="00757672" w:rsidRPr="003F4366">
        <w:rPr>
          <w:rFonts w:ascii="Open Sans" w:hAnsi="Open Sans" w:cs="Open Sans"/>
          <w:sz w:val="20"/>
          <w:szCs w:val="20"/>
        </w:rPr>
        <w:t>CD/DCD</w:t>
      </w:r>
      <w:r w:rsidR="00E66488" w:rsidRPr="003F4366">
        <w:rPr>
          <w:rFonts w:ascii="Open Sans" w:hAnsi="Open Sans" w:cs="Open Sans"/>
          <w:sz w:val="20"/>
          <w:szCs w:val="20"/>
        </w:rPr>
        <w:t xml:space="preserve"> for approval</w:t>
      </w:r>
      <w:r w:rsidR="002B4F79">
        <w:rPr>
          <w:rFonts w:ascii="Open Sans" w:hAnsi="Open Sans" w:cs="Open Sans"/>
          <w:sz w:val="20"/>
          <w:szCs w:val="20"/>
        </w:rPr>
        <w:t>.</w:t>
      </w:r>
    </w:p>
    <w:p w14:paraId="009EF518" w14:textId="1FD44763" w:rsidR="00057CED" w:rsidRPr="003F4366" w:rsidRDefault="00682197" w:rsidP="003D110C">
      <w:pPr>
        <w:pStyle w:val="IntroNumberedPara"/>
        <w:numPr>
          <w:ilvl w:val="0"/>
          <w:numId w:val="10"/>
        </w:numPr>
        <w:spacing w:after="0" w:line="252" w:lineRule="auto"/>
        <w:ind w:left="454" w:hanging="227"/>
        <w:rPr>
          <w:rFonts w:ascii="Open Sans" w:hAnsi="Open Sans" w:cs="Open Sans"/>
          <w:sz w:val="20"/>
          <w:szCs w:val="20"/>
        </w:rPr>
      </w:pPr>
      <w:r w:rsidRPr="00504F19">
        <w:rPr>
          <w:rFonts w:ascii="Open Sans" w:hAnsi="Open Sans" w:cs="Open Sans"/>
          <w:color w:val="auto"/>
          <w:sz w:val="20"/>
          <w:szCs w:val="20"/>
        </w:rPr>
        <w:t xml:space="preserve">Support submission and publishing of </w:t>
      </w:r>
      <w:r w:rsidR="00057CED" w:rsidRPr="003F4366">
        <w:rPr>
          <w:rFonts w:ascii="Open Sans" w:hAnsi="Open Sans" w:cs="Open Sans"/>
          <w:sz w:val="20"/>
          <w:szCs w:val="20"/>
        </w:rPr>
        <w:t>the approved evaluation products and disseminate evaluation findings and results</w:t>
      </w:r>
      <w:r w:rsidR="00FD23F5" w:rsidRPr="003F4366">
        <w:rPr>
          <w:rFonts w:ascii="Open Sans" w:hAnsi="Open Sans" w:cs="Open Sans"/>
          <w:sz w:val="20"/>
          <w:szCs w:val="20"/>
        </w:rPr>
        <w:t xml:space="preserve"> with all evaluation stakeholders</w:t>
      </w:r>
      <w:r w:rsidR="002B4F79">
        <w:rPr>
          <w:rFonts w:ascii="Open Sans" w:hAnsi="Open Sans" w:cs="Open Sans"/>
          <w:sz w:val="20"/>
          <w:szCs w:val="20"/>
        </w:rPr>
        <w:t>.</w:t>
      </w:r>
    </w:p>
    <w:p w14:paraId="1D8BCCA4" w14:textId="27B9892B" w:rsidR="002D3C0B" w:rsidRPr="003F4366" w:rsidRDefault="00757672" w:rsidP="003D110C">
      <w:pPr>
        <w:pStyle w:val="IntroNumberedPara"/>
        <w:numPr>
          <w:ilvl w:val="0"/>
          <w:numId w:val="10"/>
        </w:numPr>
        <w:spacing w:after="0" w:line="252" w:lineRule="auto"/>
        <w:ind w:left="454" w:hanging="227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>F</w:t>
      </w:r>
      <w:r w:rsidR="002D3C0B" w:rsidRPr="003F4366">
        <w:rPr>
          <w:rFonts w:ascii="Open Sans" w:hAnsi="Open Sans" w:cs="Open Sans"/>
          <w:sz w:val="20"/>
          <w:szCs w:val="20"/>
        </w:rPr>
        <w:t>acilitate/support the development of a management response</w:t>
      </w:r>
      <w:r w:rsidR="002B4F79">
        <w:rPr>
          <w:rFonts w:ascii="Open Sans" w:hAnsi="Open Sans" w:cs="Open Sans"/>
          <w:sz w:val="20"/>
          <w:szCs w:val="20"/>
        </w:rPr>
        <w:t>.</w:t>
      </w:r>
      <w:r w:rsidR="002B4F79" w:rsidRPr="003F4366">
        <w:rPr>
          <w:rFonts w:ascii="Open Sans" w:hAnsi="Open Sans" w:cs="Open Sans"/>
          <w:sz w:val="20"/>
          <w:szCs w:val="20"/>
        </w:rPr>
        <w:t xml:space="preserve"> </w:t>
      </w:r>
    </w:p>
    <w:p w14:paraId="63ACFBBC" w14:textId="3BCFEA99" w:rsidR="00742563" w:rsidRPr="003F4366" w:rsidRDefault="00504F19" w:rsidP="003D110C">
      <w:pPr>
        <w:pStyle w:val="IntroNumberedPara"/>
        <w:numPr>
          <w:ilvl w:val="0"/>
          <w:numId w:val="10"/>
        </w:numPr>
        <w:spacing w:after="0" w:line="252" w:lineRule="auto"/>
        <w:ind w:left="454" w:hanging="22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Support organisation and participate in</w:t>
      </w:r>
      <w:r w:rsidR="00FD23F5" w:rsidRPr="003F4366">
        <w:rPr>
          <w:rFonts w:ascii="Open Sans" w:hAnsi="Open Sans" w:cs="Open Sans"/>
          <w:sz w:val="20"/>
          <w:szCs w:val="20"/>
        </w:rPr>
        <w:t xml:space="preserve"> an End of Evaluation Lessons Learned session with relevant stakeholders, </w:t>
      </w:r>
      <w:r w:rsidR="00742563" w:rsidRPr="003F4366">
        <w:rPr>
          <w:rFonts w:ascii="Open Sans" w:hAnsi="Open Sans" w:cs="Open Sans"/>
          <w:sz w:val="20"/>
          <w:szCs w:val="20"/>
        </w:rPr>
        <w:t xml:space="preserve">to reflect on the </w:t>
      </w:r>
      <w:r>
        <w:rPr>
          <w:rFonts w:ascii="Open Sans" w:hAnsi="Open Sans" w:cs="Open Sans"/>
          <w:sz w:val="20"/>
          <w:szCs w:val="20"/>
        </w:rPr>
        <w:t xml:space="preserve">evaluation </w:t>
      </w:r>
      <w:r w:rsidR="00742563" w:rsidRPr="003F4366">
        <w:rPr>
          <w:rFonts w:ascii="Open Sans" w:hAnsi="Open Sans" w:cs="Open Sans"/>
          <w:sz w:val="20"/>
          <w:szCs w:val="20"/>
        </w:rPr>
        <w:t>process</w:t>
      </w:r>
      <w:r w:rsidR="00FD23F5" w:rsidRPr="003F4366">
        <w:rPr>
          <w:rFonts w:ascii="Open Sans" w:hAnsi="Open Sans" w:cs="Open Sans"/>
          <w:sz w:val="20"/>
          <w:szCs w:val="20"/>
        </w:rPr>
        <w:t>.</w:t>
      </w:r>
    </w:p>
    <w:p w14:paraId="71360FF3" w14:textId="29CF6B94" w:rsidR="005D31F2" w:rsidRPr="003F4366" w:rsidRDefault="002D3C0B" w:rsidP="003D110C">
      <w:pPr>
        <w:pStyle w:val="ListParagraph"/>
        <w:numPr>
          <w:ilvl w:val="1"/>
          <w:numId w:val="4"/>
        </w:numPr>
        <w:spacing w:after="0" w:line="252" w:lineRule="auto"/>
        <w:ind w:left="454" w:hanging="227"/>
        <w:contextualSpacing w:val="0"/>
        <w:jc w:val="both"/>
        <w:rPr>
          <w:rFonts w:ascii="Open Sans" w:hAnsi="Open Sans" w:cs="Open Sans"/>
          <w:i/>
        </w:rPr>
      </w:pPr>
      <w:r w:rsidRPr="003F4366">
        <w:rPr>
          <w:rFonts w:ascii="Open Sans" w:hAnsi="Open Sans" w:cs="Open Sans"/>
          <w:sz w:val="20"/>
          <w:szCs w:val="20"/>
        </w:rPr>
        <w:t>[</w:t>
      </w:r>
      <w:r w:rsidRPr="003F4366">
        <w:rPr>
          <w:rFonts w:ascii="Open Sans" w:hAnsi="Open Sans" w:cs="Open Sans"/>
          <w:sz w:val="20"/>
          <w:szCs w:val="20"/>
          <w:highlight w:val="yellow"/>
        </w:rPr>
        <w:t>Add any additional tasks</w:t>
      </w:r>
      <w:r w:rsidR="00E66488" w:rsidRPr="003F4366">
        <w:rPr>
          <w:rFonts w:ascii="Open Sans" w:hAnsi="Open Sans" w:cs="Open Sans"/>
          <w:sz w:val="20"/>
          <w:szCs w:val="20"/>
          <w:highlight w:val="yellow"/>
        </w:rPr>
        <w:t xml:space="preserve"> as/if appropriate</w:t>
      </w:r>
      <w:r w:rsidRPr="003F4366">
        <w:rPr>
          <w:rFonts w:ascii="Open Sans" w:hAnsi="Open Sans" w:cs="Open Sans"/>
          <w:sz w:val="20"/>
          <w:szCs w:val="20"/>
        </w:rPr>
        <w:t>]</w:t>
      </w:r>
    </w:p>
    <w:p w14:paraId="50C7A08E" w14:textId="77777777" w:rsidR="00B73651" w:rsidRPr="003F4366" w:rsidRDefault="00B73651" w:rsidP="003D110C">
      <w:pPr>
        <w:pStyle w:val="ListParagraph"/>
        <w:spacing w:after="0" w:line="252" w:lineRule="auto"/>
        <w:ind w:left="454"/>
        <w:contextualSpacing w:val="0"/>
        <w:jc w:val="both"/>
        <w:rPr>
          <w:rFonts w:ascii="Open Sans" w:hAnsi="Open Sans" w:cs="Open Sans"/>
        </w:rPr>
      </w:pPr>
    </w:p>
    <w:p w14:paraId="5AE6F56C" w14:textId="638C5B17" w:rsidR="001A0C59" w:rsidRPr="009950F5" w:rsidRDefault="002C37E4" w:rsidP="003D110C">
      <w:pPr>
        <w:spacing w:after="120" w:line="252" w:lineRule="auto"/>
        <w:rPr>
          <w:rFonts w:ascii="Open Sans" w:hAnsi="Open Sans" w:cs="Open Sans"/>
          <w:bCs/>
          <w:i/>
          <w:iCs/>
          <w:color w:val="71A200"/>
        </w:rPr>
      </w:pPr>
      <w:r w:rsidRPr="009950F5">
        <w:rPr>
          <w:rFonts w:ascii="Open Sans" w:hAnsi="Open Sans" w:cs="Open Sans"/>
          <w:b/>
          <w:color w:val="71A200"/>
        </w:rPr>
        <w:t xml:space="preserve">5. </w:t>
      </w:r>
      <w:r w:rsidR="00C52B1E" w:rsidRPr="009950F5">
        <w:rPr>
          <w:rFonts w:ascii="Open Sans" w:hAnsi="Open Sans" w:cs="Open Sans"/>
          <w:b/>
          <w:color w:val="71A200"/>
        </w:rPr>
        <w:t>Expected Outputs</w:t>
      </w:r>
      <w:r w:rsidR="00380B9F" w:rsidRPr="009950F5">
        <w:rPr>
          <w:rFonts w:ascii="Open Sans" w:hAnsi="Open Sans" w:cs="Open Sans"/>
          <w:b/>
          <w:color w:val="71A200"/>
        </w:rPr>
        <w:t xml:space="preserve"> of the Contract</w:t>
      </w:r>
      <w:r w:rsidR="00D00AA3" w:rsidRPr="009950F5">
        <w:rPr>
          <w:rFonts w:ascii="Open Sans" w:hAnsi="Open Sans" w:cs="Open Sans"/>
          <w:b/>
          <w:color w:val="71A200"/>
        </w:rPr>
        <w:t xml:space="preserve"> </w:t>
      </w:r>
      <w:r w:rsidR="00D00AA3" w:rsidRPr="009950F5">
        <w:rPr>
          <w:rFonts w:ascii="Open Sans" w:hAnsi="Open Sans" w:cs="Open Sans"/>
          <w:bCs/>
          <w:i/>
          <w:iCs/>
          <w:color w:val="71A200"/>
        </w:rPr>
        <w:t>[adjust if consultant being hired after TOR are finalised]</w:t>
      </w:r>
    </w:p>
    <w:p w14:paraId="5598ECD0" w14:textId="5B694A75" w:rsidR="00DB2B03" w:rsidRPr="003F4366" w:rsidRDefault="00DB2B03" w:rsidP="003D110C">
      <w:pPr>
        <w:pStyle w:val="IntroNumberedPara"/>
        <w:numPr>
          <w:ilvl w:val="0"/>
          <w:numId w:val="10"/>
        </w:numPr>
        <w:spacing w:after="0" w:line="252" w:lineRule="auto"/>
        <w:ind w:left="454" w:hanging="227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>Final approved T</w:t>
      </w:r>
      <w:r w:rsidR="00DD75A8" w:rsidRPr="003F4366">
        <w:rPr>
          <w:rFonts w:ascii="Open Sans" w:hAnsi="Open Sans" w:cs="Open Sans"/>
          <w:sz w:val="20"/>
          <w:szCs w:val="20"/>
        </w:rPr>
        <w:t>erms of Reference</w:t>
      </w:r>
    </w:p>
    <w:p w14:paraId="0059D411" w14:textId="1CD193C3" w:rsidR="007C0665" w:rsidRPr="003F4366" w:rsidRDefault="00DD75A8" w:rsidP="003D110C">
      <w:pPr>
        <w:pStyle w:val="IntroNumberedPara"/>
        <w:numPr>
          <w:ilvl w:val="0"/>
          <w:numId w:val="10"/>
        </w:numPr>
        <w:spacing w:after="0" w:line="252" w:lineRule="auto"/>
        <w:ind w:left="454" w:hanging="227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 xml:space="preserve">Final </w:t>
      </w:r>
      <w:r w:rsidR="00E63640">
        <w:rPr>
          <w:rFonts w:ascii="Open Sans" w:hAnsi="Open Sans" w:cs="Open Sans"/>
          <w:sz w:val="20"/>
          <w:szCs w:val="20"/>
        </w:rPr>
        <w:t>a</w:t>
      </w:r>
      <w:r w:rsidRPr="003F4366">
        <w:rPr>
          <w:rFonts w:ascii="Open Sans" w:hAnsi="Open Sans" w:cs="Open Sans"/>
          <w:sz w:val="20"/>
          <w:szCs w:val="20"/>
        </w:rPr>
        <w:t>pproved Inception Report</w:t>
      </w:r>
    </w:p>
    <w:p w14:paraId="6CB7214F" w14:textId="3B3267CB" w:rsidR="00CF7808" w:rsidRPr="003F4366" w:rsidRDefault="00DD75A8" w:rsidP="003D110C">
      <w:pPr>
        <w:pStyle w:val="IntroNumberedPara"/>
        <w:numPr>
          <w:ilvl w:val="0"/>
          <w:numId w:val="10"/>
        </w:numPr>
        <w:spacing w:after="0" w:line="252" w:lineRule="auto"/>
        <w:ind w:left="454" w:hanging="227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 xml:space="preserve">Final </w:t>
      </w:r>
      <w:r w:rsidR="00E63640">
        <w:rPr>
          <w:rFonts w:ascii="Open Sans" w:hAnsi="Open Sans" w:cs="Open Sans"/>
          <w:sz w:val="20"/>
          <w:szCs w:val="20"/>
        </w:rPr>
        <w:t>a</w:t>
      </w:r>
      <w:r w:rsidRPr="003F4366">
        <w:rPr>
          <w:rFonts w:ascii="Open Sans" w:hAnsi="Open Sans" w:cs="Open Sans"/>
          <w:sz w:val="20"/>
          <w:szCs w:val="20"/>
        </w:rPr>
        <w:t>pproved Evaluation Report</w:t>
      </w:r>
    </w:p>
    <w:p w14:paraId="6764016F" w14:textId="3267D483" w:rsidR="00881CED" w:rsidRPr="003F4366" w:rsidRDefault="00B15F00" w:rsidP="003D110C">
      <w:pPr>
        <w:pStyle w:val="IntroNumberedPara"/>
        <w:numPr>
          <w:ilvl w:val="0"/>
          <w:numId w:val="10"/>
        </w:numPr>
        <w:spacing w:after="0" w:line="252" w:lineRule="auto"/>
        <w:ind w:left="454" w:hanging="227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>Evaluation Report</w:t>
      </w:r>
      <w:r w:rsidR="00DF30BD">
        <w:rPr>
          <w:rFonts w:ascii="Open Sans" w:hAnsi="Open Sans" w:cs="Open Sans"/>
          <w:sz w:val="20"/>
          <w:szCs w:val="20"/>
        </w:rPr>
        <w:t xml:space="preserve"> and Management Response are</w:t>
      </w:r>
      <w:r w:rsidRPr="003F4366">
        <w:rPr>
          <w:rFonts w:ascii="Open Sans" w:hAnsi="Open Sans" w:cs="Open Sans"/>
          <w:sz w:val="20"/>
          <w:szCs w:val="20"/>
        </w:rPr>
        <w:t xml:space="preserve"> publicly available</w:t>
      </w:r>
      <w:r w:rsidR="00DF30BD">
        <w:rPr>
          <w:rFonts w:ascii="Open Sans" w:hAnsi="Open Sans" w:cs="Open Sans"/>
          <w:sz w:val="20"/>
          <w:szCs w:val="20"/>
        </w:rPr>
        <w:t xml:space="preserve"> and actively disseminated</w:t>
      </w:r>
    </w:p>
    <w:p w14:paraId="024BCDFF" w14:textId="77777777" w:rsidR="00E407F3" w:rsidRPr="003F4366" w:rsidRDefault="00E407F3" w:rsidP="003D110C">
      <w:pPr>
        <w:pStyle w:val="IntroNumberedPara"/>
        <w:numPr>
          <w:ilvl w:val="0"/>
          <w:numId w:val="0"/>
        </w:numPr>
        <w:spacing w:after="0" w:line="252" w:lineRule="auto"/>
        <w:ind w:left="454"/>
      </w:pPr>
    </w:p>
    <w:p w14:paraId="2D3ADA1C" w14:textId="7F142376" w:rsidR="00C52B1E" w:rsidRPr="009950F5" w:rsidRDefault="00881CED" w:rsidP="003D110C">
      <w:pPr>
        <w:spacing w:before="120" w:after="120" w:line="252" w:lineRule="auto"/>
        <w:jc w:val="both"/>
        <w:rPr>
          <w:rFonts w:ascii="Open Sans" w:hAnsi="Open Sans" w:cs="Open Sans"/>
          <w:b/>
          <w:color w:val="71A200"/>
        </w:rPr>
      </w:pPr>
      <w:r w:rsidRPr="009950F5">
        <w:rPr>
          <w:rFonts w:ascii="Open Sans" w:hAnsi="Open Sans" w:cs="Open Sans"/>
          <w:b/>
          <w:color w:val="71A200"/>
        </w:rPr>
        <w:t xml:space="preserve">6. Qualifications and experience required </w:t>
      </w:r>
    </w:p>
    <w:p w14:paraId="3BEEE19A" w14:textId="6BAFDFE5" w:rsidR="002C10F5" w:rsidRPr="003F4366" w:rsidRDefault="002C10F5" w:rsidP="003D110C">
      <w:pPr>
        <w:spacing w:before="120" w:after="120" w:line="252" w:lineRule="auto"/>
        <w:jc w:val="both"/>
        <w:rPr>
          <w:rFonts w:ascii="Open Sans" w:hAnsi="Open Sans" w:cs="Open Sans"/>
          <w:b/>
        </w:rPr>
      </w:pPr>
      <w:r w:rsidRPr="003F4366">
        <w:rPr>
          <w:rFonts w:ascii="Open Sans" w:hAnsi="Open Sans" w:cs="Open Sans"/>
          <w:b/>
        </w:rPr>
        <w:t>Education</w:t>
      </w:r>
      <w:r w:rsidR="00881CED">
        <w:rPr>
          <w:rFonts w:ascii="Open Sans" w:hAnsi="Open Sans" w:cs="Open Sans"/>
          <w:b/>
        </w:rPr>
        <w:t>:</w:t>
      </w:r>
    </w:p>
    <w:p w14:paraId="7E6FC93C" w14:textId="6117BB38" w:rsidR="00203B19" w:rsidRPr="00504F19" w:rsidRDefault="002C10F5" w:rsidP="00504F19">
      <w:pPr>
        <w:pStyle w:val="ListParagraph"/>
        <w:numPr>
          <w:ilvl w:val="0"/>
          <w:numId w:val="18"/>
        </w:numPr>
        <w:spacing w:before="120" w:after="120" w:line="252" w:lineRule="auto"/>
        <w:ind w:left="270" w:hanging="270"/>
        <w:jc w:val="both"/>
        <w:rPr>
          <w:rFonts w:ascii="Open Sans" w:hAnsi="Open Sans" w:cs="Open Sans"/>
        </w:rPr>
      </w:pPr>
      <w:r w:rsidRPr="00504F19">
        <w:rPr>
          <w:rFonts w:ascii="Open Sans" w:hAnsi="Open Sans" w:cs="Open Sans"/>
          <w:sz w:val="20"/>
          <w:szCs w:val="20"/>
        </w:rPr>
        <w:t xml:space="preserve">Advanced University degree in one of the following fields: social sciences, statistics, development economics, performance management, monitoring and evaluation or other related </w:t>
      </w:r>
      <w:r w:rsidR="00DD24EE" w:rsidRPr="00504F19">
        <w:rPr>
          <w:rFonts w:ascii="Open Sans" w:hAnsi="Open Sans" w:cs="Open Sans"/>
          <w:sz w:val="20"/>
          <w:szCs w:val="20"/>
        </w:rPr>
        <w:t>fields, of First University degree with additional years</w:t>
      </w:r>
      <w:r w:rsidR="00893A82" w:rsidRPr="00504F19">
        <w:rPr>
          <w:rFonts w:ascii="Open Sans" w:hAnsi="Open Sans" w:cs="Open Sans"/>
          <w:sz w:val="20"/>
          <w:szCs w:val="20"/>
        </w:rPr>
        <w:t>.</w:t>
      </w:r>
    </w:p>
    <w:p w14:paraId="229D0C1B" w14:textId="1349E92E" w:rsidR="002C10F5" w:rsidRPr="003F4366" w:rsidRDefault="002C10F5" w:rsidP="003D110C">
      <w:pPr>
        <w:spacing w:line="252" w:lineRule="auto"/>
        <w:rPr>
          <w:rFonts w:ascii="Open Sans" w:hAnsi="Open Sans" w:cs="Open Sans"/>
          <w:b/>
        </w:rPr>
      </w:pPr>
      <w:r w:rsidRPr="003F4366">
        <w:rPr>
          <w:rFonts w:ascii="Open Sans" w:hAnsi="Open Sans" w:cs="Open Sans"/>
          <w:b/>
          <w:bCs/>
        </w:rPr>
        <w:t xml:space="preserve">Required </w:t>
      </w:r>
      <w:r w:rsidRPr="003F4366">
        <w:rPr>
          <w:rFonts w:ascii="Open Sans" w:hAnsi="Open Sans" w:cs="Open Sans"/>
          <w:b/>
        </w:rPr>
        <w:t>Experience</w:t>
      </w:r>
      <w:r w:rsidRPr="003F4366">
        <w:rPr>
          <w:rFonts w:ascii="Open Sans" w:hAnsi="Open Sans" w:cs="Open Sans"/>
          <w:b/>
          <w:bCs/>
        </w:rPr>
        <w:t>:</w:t>
      </w:r>
    </w:p>
    <w:p w14:paraId="7E363346" w14:textId="3C1CF9BC" w:rsidR="007475AD" w:rsidRPr="003F4366" w:rsidRDefault="002C10F5" w:rsidP="003D110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left="28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>Minimum of [</w:t>
      </w:r>
      <w:r w:rsidRPr="003F4366">
        <w:rPr>
          <w:rFonts w:ascii="Open Sans" w:hAnsi="Open Sans" w:cs="Open Sans"/>
          <w:sz w:val="20"/>
          <w:szCs w:val="20"/>
          <w:highlight w:val="yellow"/>
        </w:rPr>
        <w:t>indicate the minimum years of experience required</w:t>
      </w:r>
      <w:r w:rsidRPr="003F4366">
        <w:rPr>
          <w:rFonts w:ascii="Open Sans" w:hAnsi="Open Sans" w:cs="Open Sans"/>
          <w:sz w:val="20"/>
          <w:szCs w:val="20"/>
        </w:rPr>
        <w:t xml:space="preserve">] years of relevant professional experience in evaluation, including strong experience using a variety of quantitative and qualitative analytical tools and methods </w:t>
      </w:r>
    </w:p>
    <w:p w14:paraId="7DE62745" w14:textId="0B7DF9C9" w:rsidR="002C10F5" w:rsidRPr="003F4366" w:rsidRDefault="007475AD" w:rsidP="003D110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left="284" w:hanging="22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  <w:lang w:eastAsia="en-GB"/>
        </w:rPr>
        <w:t>E</w:t>
      </w:r>
      <w:r w:rsidR="002C10F5" w:rsidRPr="003F4366">
        <w:rPr>
          <w:rFonts w:ascii="Open Sans" w:hAnsi="Open Sans" w:cs="Open Sans"/>
          <w:sz w:val="20"/>
          <w:szCs w:val="20"/>
          <w:lang w:eastAsia="en-GB"/>
        </w:rPr>
        <w:t>xperience in management of</w:t>
      </w:r>
      <w:r w:rsidR="002C10F5" w:rsidRPr="003F4366">
        <w:rPr>
          <w:rFonts w:ascii="Open Sans" w:hAnsi="Open Sans" w:cs="Open Sans"/>
          <w:sz w:val="20"/>
          <w:szCs w:val="20"/>
        </w:rPr>
        <w:t xml:space="preserve"> evaluation systems and processes </w:t>
      </w:r>
      <w:r w:rsidR="000F793B" w:rsidRPr="003F4366">
        <w:rPr>
          <w:rFonts w:ascii="Open Sans" w:hAnsi="Open Sans" w:cs="Open Sans"/>
          <w:sz w:val="20"/>
          <w:szCs w:val="20"/>
        </w:rPr>
        <w:t xml:space="preserve">in diverse contexts, assessing national policies and programmes including subject areas relevant to WFP </w:t>
      </w:r>
      <w:r w:rsidR="002C10F5" w:rsidRPr="003F4366">
        <w:rPr>
          <w:rFonts w:ascii="Open Sans" w:hAnsi="Open Sans" w:cs="Open Sans"/>
          <w:sz w:val="20"/>
          <w:szCs w:val="20"/>
        </w:rPr>
        <w:t>country, regional or global level</w:t>
      </w:r>
    </w:p>
    <w:p w14:paraId="6404B8F0" w14:textId="0ED576C3" w:rsidR="00881CED" w:rsidRPr="003F4366" w:rsidRDefault="002C10F5" w:rsidP="003D110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left="284" w:hanging="227"/>
        <w:contextualSpacing w:val="0"/>
        <w:jc w:val="both"/>
        <w:rPr>
          <w:sz w:val="20"/>
          <w:szCs w:val="20"/>
        </w:rPr>
      </w:pPr>
      <w:r w:rsidRPr="003F4366">
        <w:rPr>
          <w:rFonts w:ascii="Open Sans" w:hAnsi="Open Sans" w:cs="Open Sans"/>
          <w:sz w:val="20"/>
          <w:szCs w:val="20"/>
        </w:rPr>
        <w:t xml:space="preserve">Worked in a </w:t>
      </w:r>
      <w:r w:rsidR="00240A05">
        <w:rPr>
          <w:rFonts w:ascii="Open Sans" w:hAnsi="Open Sans" w:cs="Open Sans"/>
          <w:sz w:val="20"/>
          <w:szCs w:val="20"/>
        </w:rPr>
        <w:t>m</w:t>
      </w:r>
      <w:r w:rsidRPr="003F4366">
        <w:rPr>
          <w:rFonts w:ascii="Open Sans" w:hAnsi="Open Sans" w:cs="Open Sans"/>
          <w:sz w:val="20"/>
          <w:szCs w:val="20"/>
        </w:rPr>
        <w:t>ulti-cultural environment</w:t>
      </w:r>
    </w:p>
    <w:p w14:paraId="05DB617A" w14:textId="77777777" w:rsidR="00755C07" w:rsidRDefault="00755C07" w:rsidP="003D110C">
      <w:pPr>
        <w:spacing w:after="0" w:line="252" w:lineRule="auto"/>
        <w:rPr>
          <w:rFonts w:ascii="Open Sans" w:hAnsi="Open Sans" w:cs="Open Sans"/>
          <w:b/>
        </w:rPr>
      </w:pPr>
    </w:p>
    <w:p w14:paraId="4FE51AAF" w14:textId="77777777" w:rsidR="00504F19" w:rsidRDefault="00504F19" w:rsidP="003D110C">
      <w:pPr>
        <w:spacing w:after="120" w:line="252" w:lineRule="auto"/>
        <w:rPr>
          <w:rFonts w:ascii="Open Sans" w:hAnsi="Open Sans" w:cs="Open Sans"/>
          <w:b/>
        </w:rPr>
      </w:pPr>
    </w:p>
    <w:p w14:paraId="43EBEDB0" w14:textId="45866532" w:rsidR="00C569FA" w:rsidRDefault="00D92925" w:rsidP="003D110C">
      <w:pPr>
        <w:spacing w:after="120" w:line="252" w:lineRule="auto"/>
        <w:rPr>
          <w:rFonts w:ascii="Open Sans" w:hAnsi="Open Sans" w:cs="Open Sans"/>
          <w:b/>
        </w:rPr>
      </w:pPr>
      <w:r w:rsidRPr="00881CED">
        <w:rPr>
          <w:rFonts w:ascii="Open Sans" w:hAnsi="Open Sans" w:cs="Open Sans"/>
          <w:b/>
        </w:rPr>
        <w:t>Knowledge</w:t>
      </w:r>
      <w:r w:rsidR="002C10F5" w:rsidRPr="003F4366">
        <w:rPr>
          <w:rFonts w:ascii="Open Sans" w:hAnsi="Open Sans" w:cs="Open Sans"/>
          <w:b/>
        </w:rPr>
        <w:t xml:space="preserve"> and </w:t>
      </w:r>
      <w:r w:rsidR="00C569FA" w:rsidRPr="003F4366">
        <w:rPr>
          <w:rFonts w:ascii="Open Sans" w:hAnsi="Open Sans" w:cs="Open Sans"/>
          <w:b/>
        </w:rPr>
        <w:t>Skills</w:t>
      </w:r>
      <w:r w:rsidR="00B73651" w:rsidRPr="003F4366">
        <w:rPr>
          <w:rFonts w:ascii="Open Sans" w:hAnsi="Open Sans" w:cs="Open Sans"/>
          <w:b/>
        </w:rPr>
        <w:t>:</w:t>
      </w:r>
    </w:p>
    <w:p w14:paraId="1780AC6A" w14:textId="495CEEFA" w:rsidR="00985F63" w:rsidRPr="00240A05" w:rsidRDefault="002977B6" w:rsidP="003D110C">
      <w:pPr>
        <w:pStyle w:val="IntroNumberedPara"/>
        <w:numPr>
          <w:ilvl w:val="0"/>
          <w:numId w:val="10"/>
        </w:numPr>
        <w:spacing w:after="0" w:line="252" w:lineRule="auto"/>
        <w:ind w:left="426" w:hanging="284"/>
        <w:rPr>
          <w:rFonts w:ascii="Open Sans" w:hAnsi="Open Sans" w:cs="Open Sans"/>
          <w:sz w:val="20"/>
          <w:szCs w:val="20"/>
        </w:rPr>
      </w:pPr>
      <w:r w:rsidRPr="00240A05">
        <w:rPr>
          <w:rFonts w:ascii="Open Sans" w:hAnsi="Open Sans" w:cs="Open Sans"/>
          <w:sz w:val="20"/>
          <w:szCs w:val="20"/>
        </w:rPr>
        <w:t>Understanding</w:t>
      </w:r>
      <w:r w:rsidR="00985F63" w:rsidRPr="00240A05">
        <w:rPr>
          <w:rFonts w:ascii="Open Sans" w:hAnsi="Open Sans" w:cs="Open Sans"/>
          <w:sz w:val="20"/>
          <w:szCs w:val="20"/>
        </w:rPr>
        <w:t xml:space="preserve"> of humanitarian and development actions in different contexts and knowledge of global geo-political issues and UN Reform  </w:t>
      </w:r>
    </w:p>
    <w:p w14:paraId="1B6347F2" w14:textId="0D48C6D0" w:rsidR="000735D8" w:rsidRPr="00240A05" w:rsidRDefault="00C251F5" w:rsidP="003D110C">
      <w:pPr>
        <w:pStyle w:val="IntroNumberedPara"/>
        <w:numPr>
          <w:ilvl w:val="0"/>
          <w:numId w:val="10"/>
        </w:numPr>
        <w:spacing w:after="0" w:line="252" w:lineRule="auto"/>
        <w:ind w:left="426" w:hanging="284"/>
        <w:rPr>
          <w:rFonts w:ascii="Open Sans" w:hAnsi="Open Sans" w:cs="Open Sans"/>
          <w:sz w:val="20"/>
          <w:szCs w:val="20"/>
        </w:rPr>
      </w:pPr>
      <w:r w:rsidRPr="00240A05">
        <w:rPr>
          <w:rFonts w:ascii="Open Sans" w:hAnsi="Open Sans" w:cs="Open Sans"/>
          <w:sz w:val="20"/>
          <w:szCs w:val="20"/>
        </w:rPr>
        <w:t>In-depth k</w:t>
      </w:r>
      <w:r w:rsidR="00372605" w:rsidRPr="00240A05">
        <w:rPr>
          <w:rFonts w:ascii="Open Sans" w:hAnsi="Open Sans" w:cs="Open Sans"/>
          <w:sz w:val="20"/>
          <w:szCs w:val="20"/>
        </w:rPr>
        <w:t xml:space="preserve">nowledge of international norms and standards for evaluation and </w:t>
      </w:r>
      <w:r w:rsidRPr="00240A05">
        <w:rPr>
          <w:rFonts w:ascii="Open Sans" w:hAnsi="Open Sans" w:cs="Open Sans"/>
          <w:sz w:val="20"/>
          <w:szCs w:val="20"/>
        </w:rPr>
        <w:t>can</w:t>
      </w:r>
      <w:r w:rsidR="00372605" w:rsidRPr="00240A05">
        <w:rPr>
          <w:rFonts w:ascii="Open Sans" w:hAnsi="Open Sans" w:cs="Open Sans"/>
          <w:sz w:val="20"/>
          <w:szCs w:val="20"/>
        </w:rPr>
        <w:t xml:space="preserve"> apply them </w:t>
      </w:r>
      <w:r w:rsidR="002977B6" w:rsidRPr="00240A05">
        <w:rPr>
          <w:rFonts w:ascii="Open Sans" w:hAnsi="Open Sans" w:cs="Open Sans"/>
          <w:sz w:val="20"/>
          <w:szCs w:val="20"/>
        </w:rPr>
        <w:t>appropriately</w:t>
      </w:r>
    </w:p>
    <w:p w14:paraId="20BC3B81" w14:textId="3BFFD2CF" w:rsidR="00151D4D" w:rsidRPr="00240A05" w:rsidRDefault="00151D4D" w:rsidP="003D110C">
      <w:pPr>
        <w:pStyle w:val="IntroNumberedPara"/>
        <w:numPr>
          <w:ilvl w:val="0"/>
          <w:numId w:val="10"/>
        </w:numPr>
        <w:spacing w:after="0" w:line="252" w:lineRule="auto"/>
        <w:ind w:left="426" w:hanging="284"/>
        <w:rPr>
          <w:rFonts w:ascii="Open Sans" w:hAnsi="Open Sans" w:cs="Open Sans"/>
          <w:sz w:val="20"/>
          <w:szCs w:val="20"/>
        </w:rPr>
      </w:pPr>
      <w:proofErr w:type="gramStart"/>
      <w:r w:rsidRPr="00240A05">
        <w:rPr>
          <w:rFonts w:ascii="Open Sans" w:hAnsi="Open Sans" w:cs="Open Sans"/>
          <w:sz w:val="20"/>
          <w:szCs w:val="20"/>
        </w:rPr>
        <w:t xml:space="preserve">Demonstrates ethical </w:t>
      </w:r>
      <w:r w:rsidR="000735D8" w:rsidRPr="00240A05">
        <w:rPr>
          <w:rFonts w:ascii="Open Sans" w:hAnsi="Open Sans" w:cs="Open Sans"/>
          <w:sz w:val="20"/>
          <w:szCs w:val="20"/>
        </w:rPr>
        <w:t>behaviour</w:t>
      </w:r>
      <w:r w:rsidRPr="00240A05">
        <w:rPr>
          <w:rFonts w:ascii="Open Sans" w:hAnsi="Open Sans" w:cs="Open Sans"/>
          <w:sz w:val="20"/>
          <w:szCs w:val="20"/>
        </w:rPr>
        <w:t xml:space="preserve"> at all times</w:t>
      </w:r>
      <w:proofErr w:type="gramEnd"/>
      <w:r w:rsidRPr="00240A05">
        <w:rPr>
          <w:rFonts w:ascii="Open Sans" w:hAnsi="Open Sans" w:cs="Open Sans"/>
          <w:sz w:val="20"/>
          <w:szCs w:val="20"/>
        </w:rPr>
        <w:t xml:space="preserve"> and communicates WFP’s expectation that all personnel act ethically in furtherance of the ideals of the UN and WFP’s mission </w:t>
      </w:r>
    </w:p>
    <w:p w14:paraId="015A8485" w14:textId="60472058" w:rsidR="000735D8" w:rsidRPr="00240A05" w:rsidRDefault="00151D4D" w:rsidP="003D110C">
      <w:pPr>
        <w:pStyle w:val="IntroNumberedPara"/>
        <w:numPr>
          <w:ilvl w:val="0"/>
          <w:numId w:val="10"/>
        </w:numPr>
        <w:spacing w:after="0" w:line="252" w:lineRule="auto"/>
        <w:ind w:left="426" w:hanging="284"/>
        <w:rPr>
          <w:rFonts w:ascii="Open Sans" w:hAnsi="Open Sans" w:cs="Open Sans"/>
          <w:sz w:val="20"/>
          <w:szCs w:val="20"/>
        </w:rPr>
      </w:pPr>
      <w:r w:rsidRPr="00240A05">
        <w:rPr>
          <w:rFonts w:ascii="Open Sans" w:hAnsi="Open Sans" w:cs="Open Sans"/>
          <w:sz w:val="20"/>
          <w:szCs w:val="20"/>
        </w:rPr>
        <w:t xml:space="preserve">Understands the specific implications of ethics in evaluation activities and </w:t>
      </w:r>
      <w:proofErr w:type="gramStart"/>
      <w:r w:rsidRPr="00240A05">
        <w:rPr>
          <w:rFonts w:ascii="Open Sans" w:hAnsi="Open Sans" w:cs="Open Sans"/>
          <w:sz w:val="20"/>
          <w:szCs w:val="20"/>
        </w:rPr>
        <w:t>is able to</w:t>
      </w:r>
      <w:proofErr w:type="gramEnd"/>
      <w:r w:rsidRPr="00240A05">
        <w:rPr>
          <w:rFonts w:ascii="Open Sans" w:hAnsi="Open Sans" w:cs="Open Sans"/>
          <w:sz w:val="20"/>
          <w:szCs w:val="20"/>
        </w:rPr>
        <w:t xml:space="preserve"> consistently ensure that appropriate actions are taken to safeguard ethics </w:t>
      </w:r>
    </w:p>
    <w:p w14:paraId="4A0BDF81" w14:textId="23B0C54F" w:rsidR="000735D8" w:rsidRPr="00240A05" w:rsidRDefault="000735D8" w:rsidP="003D110C">
      <w:pPr>
        <w:pStyle w:val="IntroNumberedPara"/>
        <w:numPr>
          <w:ilvl w:val="0"/>
          <w:numId w:val="10"/>
        </w:numPr>
        <w:spacing w:after="0" w:line="252" w:lineRule="auto"/>
        <w:ind w:left="426" w:hanging="284"/>
        <w:rPr>
          <w:rFonts w:ascii="Open Sans" w:hAnsi="Open Sans" w:cs="Open Sans"/>
          <w:sz w:val="20"/>
          <w:szCs w:val="20"/>
        </w:rPr>
      </w:pPr>
      <w:r w:rsidRPr="00240A05">
        <w:rPr>
          <w:rFonts w:ascii="Open Sans" w:hAnsi="Open Sans" w:cs="Open Sans"/>
          <w:sz w:val="20"/>
          <w:szCs w:val="20"/>
        </w:rPr>
        <w:t>Ability to validate data quality and ensure that data collection and analysis have been conducted ethically</w:t>
      </w:r>
    </w:p>
    <w:p w14:paraId="20D0D550" w14:textId="4F8E2C68" w:rsidR="002E00B4" w:rsidRPr="00240A05" w:rsidRDefault="002E00B4" w:rsidP="003D110C">
      <w:pPr>
        <w:pStyle w:val="IntroNumberedPara"/>
        <w:numPr>
          <w:ilvl w:val="0"/>
          <w:numId w:val="10"/>
        </w:numPr>
        <w:spacing w:after="0" w:line="252" w:lineRule="auto"/>
        <w:ind w:left="426" w:hanging="284"/>
        <w:rPr>
          <w:rFonts w:ascii="Open Sans" w:hAnsi="Open Sans" w:cs="Open Sans"/>
          <w:sz w:val="20"/>
          <w:szCs w:val="20"/>
        </w:rPr>
      </w:pPr>
      <w:r w:rsidRPr="00240A05">
        <w:rPr>
          <w:rFonts w:ascii="Open Sans" w:hAnsi="Open Sans" w:cs="Open Sans"/>
          <w:sz w:val="20"/>
          <w:szCs w:val="20"/>
        </w:rPr>
        <w:t xml:space="preserve">Ability to </w:t>
      </w:r>
      <w:r w:rsidR="002977B6" w:rsidRPr="00240A05">
        <w:rPr>
          <w:rFonts w:ascii="Open Sans" w:hAnsi="Open Sans" w:cs="Open Sans"/>
          <w:sz w:val="20"/>
          <w:szCs w:val="20"/>
        </w:rPr>
        <w:t xml:space="preserve">select and apply high quality, credible, analytical </w:t>
      </w:r>
      <w:proofErr w:type="gramStart"/>
      <w:r w:rsidR="002977B6" w:rsidRPr="00240A05">
        <w:rPr>
          <w:rFonts w:ascii="Open Sans" w:hAnsi="Open Sans" w:cs="Open Sans"/>
          <w:sz w:val="20"/>
          <w:szCs w:val="20"/>
        </w:rPr>
        <w:t>approaches</w:t>
      </w:r>
      <w:proofErr w:type="gramEnd"/>
      <w:r w:rsidR="002977B6" w:rsidRPr="00240A05">
        <w:rPr>
          <w:rFonts w:ascii="Open Sans" w:hAnsi="Open Sans" w:cs="Open Sans"/>
          <w:sz w:val="20"/>
          <w:szCs w:val="20"/>
        </w:rPr>
        <w:t xml:space="preserve"> and qualitative and quantitative methods appropriately</w:t>
      </w:r>
    </w:p>
    <w:p w14:paraId="53178141" w14:textId="714E3F0E" w:rsidR="005D4923" w:rsidRPr="00240A05" w:rsidRDefault="005D4923" w:rsidP="003D110C">
      <w:pPr>
        <w:pStyle w:val="IntroNumberedPara"/>
        <w:numPr>
          <w:ilvl w:val="0"/>
          <w:numId w:val="10"/>
        </w:numPr>
        <w:spacing w:after="0" w:line="252" w:lineRule="auto"/>
        <w:ind w:left="426" w:hanging="284"/>
        <w:rPr>
          <w:rFonts w:ascii="Open Sans" w:hAnsi="Open Sans" w:cs="Open Sans"/>
          <w:sz w:val="20"/>
          <w:szCs w:val="20"/>
        </w:rPr>
      </w:pPr>
      <w:r w:rsidRPr="00240A05">
        <w:rPr>
          <w:rFonts w:ascii="Open Sans" w:hAnsi="Open Sans" w:cs="Open Sans"/>
          <w:sz w:val="20"/>
          <w:szCs w:val="20"/>
        </w:rPr>
        <w:t xml:space="preserve">Knowledge of a range of evaluation methods, data collection and analysis methods and </w:t>
      </w:r>
      <w:proofErr w:type="gramStart"/>
      <w:r w:rsidRPr="00240A05">
        <w:rPr>
          <w:rFonts w:ascii="Open Sans" w:hAnsi="Open Sans" w:cs="Open Sans"/>
          <w:sz w:val="20"/>
          <w:szCs w:val="20"/>
        </w:rPr>
        <w:t>is able to</w:t>
      </w:r>
      <w:proofErr w:type="gramEnd"/>
      <w:r w:rsidRPr="00240A05">
        <w:rPr>
          <w:rFonts w:ascii="Open Sans" w:hAnsi="Open Sans" w:cs="Open Sans"/>
          <w:sz w:val="20"/>
          <w:szCs w:val="20"/>
        </w:rPr>
        <w:t xml:space="preserve"> define key methodological requirements and critically review the evaluation design proposed by evaluation teams</w:t>
      </w:r>
    </w:p>
    <w:p w14:paraId="49270046" w14:textId="61D5FA1D" w:rsidR="002977B6" w:rsidRPr="00240A05" w:rsidRDefault="002977B6" w:rsidP="003D110C">
      <w:pPr>
        <w:pStyle w:val="IntroNumberedPara"/>
        <w:numPr>
          <w:ilvl w:val="0"/>
          <w:numId w:val="10"/>
        </w:numPr>
        <w:spacing w:after="0" w:line="252" w:lineRule="auto"/>
        <w:ind w:left="426" w:hanging="284"/>
        <w:rPr>
          <w:rFonts w:ascii="Open Sans" w:hAnsi="Open Sans" w:cs="Open Sans"/>
          <w:sz w:val="20"/>
          <w:szCs w:val="20"/>
        </w:rPr>
      </w:pPr>
      <w:r w:rsidRPr="00240A05">
        <w:rPr>
          <w:rFonts w:ascii="Open Sans" w:hAnsi="Open Sans" w:cs="Open Sans"/>
          <w:sz w:val="20"/>
          <w:szCs w:val="20"/>
        </w:rPr>
        <w:t xml:space="preserve">Demonstrates active listening and conflict resolution skills to promote constructive engagement from stakeholders with diverse, complex, and high-stake interests and seek guidance and engagement from management where appropriate </w:t>
      </w:r>
    </w:p>
    <w:p w14:paraId="091DC97E" w14:textId="1A85E149" w:rsidR="00C251F5" w:rsidRPr="00240A05" w:rsidRDefault="002977B6" w:rsidP="003D110C">
      <w:pPr>
        <w:pStyle w:val="IntroNumberedPara"/>
        <w:numPr>
          <w:ilvl w:val="0"/>
          <w:numId w:val="10"/>
        </w:numPr>
        <w:spacing w:after="0" w:line="252" w:lineRule="auto"/>
        <w:ind w:left="454" w:hanging="312"/>
        <w:rPr>
          <w:rFonts w:ascii="Open Sans" w:hAnsi="Open Sans" w:cs="Open Sans"/>
          <w:sz w:val="20"/>
          <w:szCs w:val="20"/>
        </w:rPr>
      </w:pPr>
      <w:r w:rsidRPr="00240A05">
        <w:rPr>
          <w:rFonts w:ascii="Open Sans" w:hAnsi="Open Sans" w:cs="Open Sans"/>
          <w:sz w:val="20"/>
          <w:szCs w:val="20"/>
        </w:rPr>
        <w:t>Demonstrates skills to communicate effectively key evidence from evaluations to a range of stakeholders</w:t>
      </w:r>
    </w:p>
    <w:p w14:paraId="777298B6" w14:textId="1D2069FD" w:rsidR="00FF53AD" w:rsidRPr="00240A05" w:rsidRDefault="00C251F5" w:rsidP="003D110C">
      <w:pPr>
        <w:pStyle w:val="IntroNumberedPara"/>
        <w:numPr>
          <w:ilvl w:val="0"/>
          <w:numId w:val="10"/>
        </w:numPr>
        <w:spacing w:after="0" w:line="252" w:lineRule="auto"/>
        <w:ind w:left="454" w:hanging="312"/>
        <w:rPr>
          <w:rFonts w:ascii="Open Sans" w:hAnsi="Open Sans" w:cs="Open Sans"/>
          <w:sz w:val="20"/>
          <w:szCs w:val="20"/>
        </w:rPr>
      </w:pPr>
      <w:r w:rsidRPr="00240A05">
        <w:rPr>
          <w:rFonts w:ascii="Open Sans" w:hAnsi="Open Sans" w:cs="Open Sans"/>
          <w:sz w:val="20"/>
          <w:szCs w:val="20"/>
        </w:rPr>
        <w:t xml:space="preserve">Demonstrates </w:t>
      </w:r>
      <w:r w:rsidR="00FF53AD" w:rsidRPr="00240A05">
        <w:rPr>
          <w:rFonts w:ascii="Open Sans" w:hAnsi="Open Sans" w:cs="Open Sans"/>
          <w:sz w:val="20"/>
          <w:szCs w:val="20"/>
        </w:rPr>
        <w:t>communication skills with the ability to create clear, influential messages to senior audiences, using a variety of communication platforms (verbally and in writing)</w:t>
      </w:r>
    </w:p>
    <w:p w14:paraId="17F0F6E3" w14:textId="7F8ED8C9" w:rsidR="00C251F5" w:rsidRPr="00240A05" w:rsidRDefault="00C251F5" w:rsidP="003D110C">
      <w:pPr>
        <w:pStyle w:val="IntroNumberedPara"/>
        <w:numPr>
          <w:ilvl w:val="0"/>
          <w:numId w:val="10"/>
        </w:numPr>
        <w:spacing w:after="0" w:line="252" w:lineRule="auto"/>
        <w:ind w:left="454" w:hanging="312"/>
        <w:rPr>
          <w:rFonts w:ascii="Open Sans" w:hAnsi="Open Sans" w:cs="Open Sans"/>
          <w:sz w:val="20"/>
          <w:szCs w:val="20"/>
        </w:rPr>
      </w:pPr>
      <w:r w:rsidRPr="00240A05">
        <w:rPr>
          <w:rFonts w:ascii="Open Sans" w:hAnsi="Open Sans" w:cs="Open Sans"/>
          <w:sz w:val="20"/>
          <w:szCs w:val="20"/>
        </w:rPr>
        <w:t xml:space="preserve">Fully computer-literate with excellent skills in Word, Excel, Power </w:t>
      </w:r>
      <w:proofErr w:type="gramStart"/>
      <w:r w:rsidRPr="00240A05">
        <w:rPr>
          <w:rFonts w:ascii="Open Sans" w:hAnsi="Open Sans" w:cs="Open Sans"/>
          <w:sz w:val="20"/>
          <w:szCs w:val="20"/>
        </w:rPr>
        <w:t>Point</w:t>
      </w:r>
      <w:proofErr w:type="gramEnd"/>
      <w:r w:rsidRPr="00240A05">
        <w:rPr>
          <w:rFonts w:ascii="Open Sans" w:hAnsi="Open Sans" w:cs="Open Sans"/>
          <w:sz w:val="20"/>
          <w:szCs w:val="20"/>
        </w:rPr>
        <w:t xml:space="preserve"> and database management</w:t>
      </w:r>
    </w:p>
    <w:p w14:paraId="123C0F46" w14:textId="261F9AF8" w:rsidR="00C251F5" w:rsidRPr="00240A05" w:rsidRDefault="00C251F5" w:rsidP="003D110C">
      <w:pPr>
        <w:pStyle w:val="IntroNumberedPara"/>
        <w:numPr>
          <w:ilvl w:val="0"/>
          <w:numId w:val="10"/>
        </w:numPr>
        <w:spacing w:after="0" w:line="252" w:lineRule="auto"/>
        <w:ind w:left="454" w:hanging="312"/>
        <w:rPr>
          <w:rFonts w:ascii="Open Sans" w:hAnsi="Open Sans" w:cs="Open Sans"/>
          <w:sz w:val="20"/>
          <w:szCs w:val="20"/>
        </w:rPr>
      </w:pPr>
      <w:r w:rsidRPr="00240A05">
        <w:rPr>
          <w:rFonts w:ascii="Open Sans" w:hAnsi="Open Sans" w:cs="Open Sans"/>
          <w:sz w:val="20"/>
          <w:szCs w:val="20"/>
        </w:rPr>
        <w:t xml:space="preserve">Strong interpersonal skills with demonstrated ability to work effectively and sensitively in diverse teams </w:t>
      </w:r>
    </w:p>
    <w:p w14:paraId="4A541D32" w14:textId="17C4B54F" w:rsidR="00C251F5" w:rsidRPr="00240A05" w:rsidRDefault="00C251F5" w:rsidP="003D110C">
      <w:pPr>
        <w:pStyle w:val="IntroNumberedPara"/>
        <w:numPr>
          <w:ilvl w:val="0"/>
          <w:numId w:val="10"/>
        </w:numPr>
        <w:spacing w:after="0" w:line="252" w:lineRule="auto"/>
        <w:ind w:left="454" w:hanging="312"/>
        <w:rPr>
          <w:rFonts w:ascii="Open Sans" w:hAnsi="Open Sans" w:cs="Open Sans"/>
          <w:sz w:val="20"/>
          <w:szCs w:val="20"/>
        </w:rPr>
      </w:pPr>
      <w:r w:rsidRPr="00240A05">
        <w:rPr>
          <w:rFonts w:ascii="Open Sans" w:hAnsi="Open Sans" w:cs="Open Sans"/>
          <w:sz w:val="20"/>
          <w:szCs w:val="20"/>
        </w:rPr>
        <w:t>Strong organizing skills and proven ability to produce results to deadlines</w:t>
      </w:r>
    </w:p>
    <w:p w14:paraId="36D5A6E9" w14:textId="2588F0FD" w:rsidR="00714726" w:rsidRPr="00240A05" w:rsidRDefault="00714726" w:rsidP="003D110C">
      <w:pPr>
        <w:pStyle w:val="IntroNumberedPara"/>
        <w:numPr>
          <w:ilvl w:val="0"/>
          <w:numId w:val="10"/>
        </w:numPr>
        <w:spacing w:after="0" w:line="252" w:lineRule="auto"/>
        <w:ind w:left="454" w:hanging="312"/>
        <w:rPr>
          <w:rFonts w:ascii="Open Sans" w:hAnsi="Open Sans" w:cs="Open Sans"/>
          <w:sz w:val="20"/>
          <w:szCs w:val="20"/>
        </w:rPr>
      </w:pPr>
      <w:r w:rsidRPr="00240A05">
        <w:rPr>
          <w:rFonts w:ascii="Open Sans" w:hAnsi="Open Sans" w:cs="Open Sans"/>
          <w:sz w:val="20"/>
          <w:szCs w:val="20"/>
        </w:rPr>
        <w:t xml:space="preserve">Demonstrated skills in </w:t>
      </w:r>
      <w:r w:rsidR="00E66488" w:rsidRPr="00240A05">
        <w:rPr>
          <w:rFonts w:ascii="Open Sans" w:hAnsi="Open Sans" w:cs="Open Sans"/>
          <w:sz w:val="20"/>
          <w:szCs w:val="20"/>
        </w:rPr>
        <w:t xml:space="preserve">project management, </w:t>
      </w:r>
      <w:r w:rsidR="00C251F5" w:rsidRPr="00240A05">
        <w:rPr>
          <w:rFonts w:ascii="Open Sans" w:hAnsi="Open Sans" w:cs="Open Sans"/>
          <w:sz w:val="20"/>
          <w:szCs w:val="20"/>
        </w:rPr>
        <w:t xml:space="preserve">ability to manage teams, conflicts and solve problems </w:t>
      </w:r>
    </w:p>
    <w:p w14:paraId="437FD8BB" w14:textId="1191EC09" w:rsidR="002C6795" w:rsidRPr="00240A05" w:rsidRDefault="002C6795" w:rsidP="003D110C">
      <w:pPr>
        <w:pStyle w:val="IntroNumberedPara"/>
        <w:numPr>
          <w:ilvl w:val="0"/>
          <w:numId w:val="10"/>
        </w:numPr>
        <w:spacing w:after="0" w:line="252" w:lineRule="auto"/>
        <w:ind w:left="454" w:hanging="312"/>
        <w:rPr>
          <w:rFonts w:ascii="Open Sans" w:hAnsi="Open Sans" w:cs="Open Sans"/>
          <w:sz w:val="20"/>
          <w:szCs w:val="20"/>
        </w:rPr>
      </w:pPr>
      <w:r w:rsidRPr="00240A05">
        <w:rPr>
          <w:rFonts w:ascii="Open Sans" w:hAnsi="Open Sans" w:cs="Open Sans"/>
          <w:sz w:val="20"/>
          <w:szCs w:val="20"/>
        </w:rPr>
        <w:t>Understanding of the country</w:t>
      </w:r>
      <w:r w:rsidR="00024F2F" w:rsidRPr="00240A05">
        <w:rPr>
          <w:rFonts w:ascii="Open Sans" w:hAnsi="Open Sans" w:cs="Open Sans"/>
          <w:sz w:val="20"/>
          <w:szCs w:val="20"/>
        </w:rPr>
        <w:t>/regional context</w:t>
      </w:r>
    </w:p>
    <w:p w14:paraId="4D6A42DC" w14:textId="77777777" w:rsidR="00881CED" w:rsidRPr="003F4366" w:rsidRDefault="00881CED" w:rsidP="003D110C">
      <w:pPr>
        <w:pStyle w:val="IntroNumberedPara"/>
        <w:numPr>
          <w:ilvl w:val="0"/>
          <w:numId w:val="0"/>
        </w:numPr>
        <w:spacing w:after="0" w:line="252" w:lineRule="auto"/>
        <w:ind w:left="454"/>
        <w:rPr>
          <w:rFonts w:ascii="Open Sans" w:hAnsi="Open Sans" w:cs="Open Sans"/>
        </w:rPr>
      </w:pPr>
    </w:p>
    <w:p w14:paraId="73B8F748" w14:textId="05B99A94" w:rsidR="00C569FA" w:rsidRPr="003F4366" w:rsidRDefault="00C569FA" w:rsidP="003D110C">
      <w:pPr>
        <w:spacing w:after="0" w:line="252" w:lineRule="auto"/>
        <w:rPr>
          <w:rFonts w:ascii="Open Sans" w:hAnsi="Open Sans" w:cs="Open Sans"/>
          <w:b/>
        </w:rPr>
      </w:pPr>
      <w:r w:rsidRPr="003F4366">
        <w:rPr>
          <w:rFonts w:ascii="Open Sans" w:hAnsi="Open Sans" w:cs="Open Sans"/>
          <w:b/>
        </w:rPr>
        <w:t>Language</w:t>
      </w:r>
      <w:r w:rsidR="002C6795" w:rsidRPr="003F4366">
        <w:rPr>
          <w:rFonts w:ascii="Open Sans" w:hAnsi="Open Sans" w:cs="Open Sans"/>
          <w:b/>
        </w:rPr>
        <w:t>s:</w:t>
      </w:r>
    </w:p>
    <w:p w14:paraId="0E3AD2B8" w14:textId="0CCDCFAA" w:rsidR="002C6795" w:rsidRDefault="002C6795" w:rsidP="003D110C">
      <w:pPr>
        <w:pStyle w:val="ListParagraph"/>
        <w:numPr>
          <w:ilvl w:val="0"/>
          <w:numId w:val="7"/>
        </w:numPr>
        <w:spacing w:line="252" w:lineRule="auto"/>
        <w:ind w:left="450"/>
        <w:jc w:val="both"/>
        <w:rPr>
          <w:rFonts w:ascii="Open Sans" w:hAnsi="Open Sans" w:cs="Open Sans"/>
          <w:sz w:val="20"/>
          <w:szCs w:val="20"/>
        </w:rPr>
      </w:pPr>
      <w:r w:rsidRPr="00240A05">
        <w:rPr>
          <w:rFonts w:ascii="Open Sans" w:hAnsi="Open Sans" w:cs="Open Sans"/>
          <w:sz w:val="20"/>
          <w:szCs w:val="20"/>
        </w:rPr>
        <w:t>[</w:t>
      </w:r>
      <w:r w:rsidRPr="00240A05">
        <w:rPr>
          <w:rFonts w:ascii="Open Sans" w:hAnsi="Open Sans" w:cs="Open Sans"/>
          <w:sz w:val="20"/>
          <w:szCs w:val="20"/>
          <w:highlight w:val="yellow"/>
        </w:rPr>
        <w:t>Indicate the required language</w:t>
      </w:r>
      <w:r w:rsidR="00BC4014" w:rsidRPr="00240A05">
        <w:rPr>
          <w:rFonts w:ascii="Open Sans" w:hAnsi="Open Sans" w:cs="Open Sans"/>
          <w:sz w:val="20"/>
          <w:szCs w:val="20"/>
          <w:highlight w:val="yellow"/>
        </w:rPr>
        <w:t>/s</w:t>
      </w:r>
      <w:r w:rsidRPr="00240A05">
        <w:rPr>
          <w:rFonts w:ascii="Open Sans" w:hAnsi="Open Sans" w:cs="Open Sans"/>
          <w:sz w:val="20"/>
          <w:szCs w:val="20"/>
          <w:highlight w:val="yellow"/>
        </w:rPr>
        <w:t xml:space="preserve"> for this assignment</w:t>
      </w:r>
      <w:r w:rsidR="00BC051F" w:rsidRPr="00240A05">
        <w:rPr>
          <w:rFonts w:ascii="Open Sans" w:hAnsi="Open Sans" w:cs="Open Sans"/>
          <w:sz w:val="20"/>
          <w:szCs w:val="20"/>
          <w:highlight w:val="yellow"/>
        </w:rPr>
        <w:t>. If the process will be in one language, and the products translated to other language</w:t>
      </w:r>
      <w:r w:rsidR="002C10F5" w:rsidRPr="00240A05">
        <w:rPr>
          <w:rFonts w:ascii="Open Sans" w:hAnsi="Open Sans" w:cs="Open Sans"/>
          <w:sz w:val="20"/>
          <w:szCs w:val="20"/>
          <w:highlight w:val="yellow"/>
        </w:rPr>
        <w:t>/s</w:t>
      </w:r>
      <w:r w:rsidR="00BC051F" w:rsidRPr="00240A05">
        <w:rPr>
          <w:rFonts w:ascii="Open Sans" w:hAnsi="Open Sans" w:cs="Open Sans"/>
          <w:sz w:val="20"/>
          <w:szCs w:val="20"/>
          <w:highlight w:val="yellow"/>
        </w:rPr>
        <w:t xml:space="preserve">, please indicate if the EM will be expected to </w:t>
      </w:r>
      <w:r w:rsidR="002C10F5" w:rsidRPr="00240A05">
        <w:rPr>
          <w:rFonts w:ascii="Open Sans" w:hAnsi="Open Sans" w:cs="Open Sans"/>
          <w:sz w:val="20"/>
          <w:szCs w:val="20"/>
          <w:highlight w:val="yellow"/>
        </w:rPr>
        <w:t>manage the translation process</w:t>
      </w:r>
      <w:r w:rsidRPr="00240A05">
        <w:rPr>
          <w:rFonts w:ascii="Open Sans" w:hAnsi="Open Sans" w:cs="Open Sans"/>
          <w:sz w:val="20"/>
          <w:szCs w:val="20"/>
        </w:rPr>
        <w:t>]</w:t>
      </w:r>
    </w:p>
    <w:p w14:paraId="4EA471C4" w14:textId="77777777" w:rsidR="00D263D7" w:rsidRPr="00504F19" w:rsidRDefault="00D263D7" w:rsidP="00504F19">
      <w:pPr>
        <w:spacing w:line="252" w:lineRule="auto"/>
        <w:ind w:left="90"/>
        <w:jc w:val="both"/>
        <w:rPr>
          <w:rFonts w:ascii="Open Sans" w:hAnsi="Open Sans" w:cs="Open Sans"/>
          <w:sz w:val="20"/>
          <w:szCs w:val="20"/>
        </w:rPr>
      </w:pPr>
    </w:p>
    <w:p w14:paraId="1E5BE65A" w14:textId="5849F74D" w:rsidR="00D263D7" w:rsidRPr="009950F5" w:rsidRDefault="00D263D7" w:rsidP="00D263D7">
      <w:pPr>
        <w:pStyle w:val="ListParagraph"/>
        <w:numPr>
          <w:ilvl w:val="0"/>
          <w:numId w:val="17"/>
        </w:numPr>
        <w:spacing w:before="120" w:after="120" w:line="252" w:lineRule="auto"/>
        <w:jc w:val="both"/>
        <w:rPr>
          <w:rFonts w:ascii="Open Sans" w:hAnsi="Open Sans" w:cs="Open Sans"/>
          <w:b/>
          <w:color w:val="71A200"/>
        </w:rPr>
      </w:pPr>
      <w:r w:rsidRPr="009950F5">
        <w:rPr>
          <w:rFonts w:ascii="Open Sans" w:hAnsi="Open Sans" w:cs="Open Sans"/>
          <w:b/>
          <w:color w:val="71A200"/>
        </w:rPr>
        <w:t>Conflict of Interest</w:t>
      </w:r>
    </w:p>
    <w:p w14:paraId="28A11872" w14:textId="7CD10E7B" w:rsidR="00D263D7" w:rsidRPr="00504F19" w:rsidRDefault="00D263D7" w:rsidP="00D263D7">
      <w:pPr>
        <w:spacing w:before="120" w:after="120" w:line="252" w:lineRule="auto"/>
        <w:jc w:val="both"/>
        <w:rPr>
          <w:rFonts w:ascii="Open Sans" w:hAnsi="Open Sans" w:cs="Open Sans"/>
          <w:sz w:val="20"/>
          <w:szCs w:val="20"/>
        </w:rPr>
      </w:pPr>
      <w:r w:rsidRPr="00504F19">
        <w:rPr>
          <w:rFonts w:ascii="Open Sans" w:hAnsi="Open Sans" w:cs="Open Sans"/>
          <w:sz w:val="20"/>
          <w:szCs w:val="20"/>
        </w:rPr>
        <w:t>The consultant will not have been involved in the design, implementation or monitoring of the WFP [</w:t>
      </w:r>
      <w:r w:rsidRPr="00504F19">
        <w:rPr>
          <w:rFonts w:ascii="Open Sans" w:hAnsi="Open Sans" w:cs="Open Sans"/>
          <w:sz w:val="20"/>
          <w:szCs w:val="20"/>
          <w:highlight w:val="yellow"/>
        </w:rPr>
        <w:t>topic being evaluated],</w:t>
      </w:r>
      <w:r w:rsidRPr="00504F19">
        <w:rPr>
          <w:rFonts w:ascii="Open Sans" w:hAnsi="Open Sans" w:cs="Open Sans"/>
          <w:sz w:val="20"/>
          <w:szCs w:val="20"/>
        </w:rPr>
        <w:t xml:space="preserve"> have no vested interest, nor have any other potential or perceived conflicts of interest. The consultant should not be involved in evaluations of subjects for which she/he has worked or had responsibility in the recent past, or in which she/he has been financially involved.</w:t>
      </w:r>
    </w:p>
    <w:p w14:paraId="7B257632" w14:textId="4B544B7E" w:rsidR="00D263D7" w:rsidRPr="00504F19" w:rsidRDefault="00D263D7" w:rsidP="00504F19">
      <w:pPr>
        <w:spacing w:before="120" w:after="120" w:line="252" w:lineRule="auto"/>
        <w:jc w:val="both"/>
        <w:rPr>
          <w:rFonts w:ascii="Open Sans" w:hAnsi="Open Sans" w:cs="Open Sans"/>
          <w:sz w:val="20"/>
          <w:szCs w:val="20"/>
        </w:rPr>
      </w:pPr>
      <w:r w:rsidRPr="00504F19">
        <w:rPr>
          <w:rFonts w:ascii="Open Sans" w:hAnsi="Open Sans" w:cs="Open Sans"/>
          <w:sz w:val="20"/>
          <w:szCs w:val="20"/>
        </w:rPr>
        <w:lastRenderedPageBreak/>
        <w:t xml:space="preserve">Conflicts of interest are typically identified by a lack of independence or a lack of impartiality. These conflicts occur when a primary interest, such as the objectivity of an evaluation, could be influenced by a secondary interest, such as personal considerations or financial gains. There should be no official, professional, </w:t>
      </w:r>
      <w:proofErr w:type="gramStart"/>
      <w:r w:rsidRPr="00504F19">
        <w:rPr>
          <w:rFonts w:ascii="Open Sans" w:hAnsi="Open Sans" w:cs="Open Sans"/>
          <w:sz w:val="20"/>
          <w:szCs w:val="20"/>
        </w:rPr>
        <w:t>personal</w:t>
      </w:r>
      <w:proofErr w:type="gramEnd"/>
      <w:r w:rsidRPr="00504F19">
        <w:rPr>
          <w:rFonts w:ascii="Open Sans" w:hAnsi="Open Sans" w:cs="Open Sans"/>
          <w:sz w:val="20"/>
          <w:szCs w:val="20"/>
        </w:rPr>
        <w:t xml:space="preserve"> or financial relationships that might cause, or lead to a perception of bias in terms of what is evaluated, how the evaluation is designed and conducted, and the findings presented.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D263D7">
        <w:rPr>
          <w:rFonts w:ascii="Open Sans" w:hAnsi="Open Sans" w:cs="Open Sans"/>
          <w:sz w:val="20"/>
          <w:szCs w:val="20"/>
        </w:rPr>
        <w:t xml:space="preserve">To avoid conflicts of interest, particular care </w:t>
      </w:r>
      <w:r>
        <w:rPr>
          <w:rFonts w:ascii="Open Sans" w:hAnsi="Open Sans" w:cs="Open Sans"/>
          <w:sz w:val="20"/>
          <w:szCs w:val="20"/>
        </w:rPr>
        <w:t>will</w:t>
      </w:r>
      <w:r w:rsidRPr="00D263D7">
        <w:rPr>
          <w:rFonts w:ascii="Open Sans" w:hAnsi="Open Sans" w:cs="Open Sans"/>
          <w:sz w:val="20"/>
          <w:szCs w:val="20"/>
        </w:rPr>
        <w:t xml:space="preserve"> be taken to ensure that independence and impartiality are maintained.</w:t>
      </w:r>
    </w:p>
    <w:p w14:paraId="2A7393DE" w14:textId="77777777" w:rsidR="00241D38" w:rsidRDefault="00241D38" w:rsidP="003D110C">
      <w:pPr>
        <w:spacing w:line="252" w:lineRule="auto"/>
        <w:rPr>
          <w:rFonts w:ascii="Open Sans" w:hAnsi="Open Sans" w:cs="Open Sans"/>
          <w:b/>
          <w:lang w:eastAsia="en-GB"/>
        </w:rPr>
      </w:pPr>
    </w:p>
    <w:p w14:paraId="3B0EB31D" w14:textId="6196B67B" w:rsidR="002A637A" w:rsidRPr="003F4366" w:rsidRDefault="002A637A" w:rsidP="003D110C">
      <w:pPr>
        <w:spacing w:line="252" w:lineRule="auto"/>
        <w:rPr>
          <w:rFonts w:ascii="Open Sans" w:hAnsi="Open Sans" w:cs="Open Sans"/>
          <w:b/>
          <w:lang w:eastAsia="en-GB"/>
        </w:rPr>
      </w:pPr>
      <w:r w:rsidRPr="003F4366">
        <w:rPr>
          <w:rFonts w:ascii="Open Sans" w:hAnsi="Open Sans" w:cs="Open Sans"/>
          <w:b/>
          <w:lang w:eastAsia="en-GB"/>
        </w:rPr>
        <w:t>Certified by Hiring Manager (name/title &amp; signature):</w:t>
      </w:r>
    </w:p>
    <w:p w14:paraId="3C13807D" w14:textId="77777777" w:rsidR="002A637A" w:rsidRPr="003F4366" w:rsidRDefault="002A637A" w:rsidP="003D110C">
      <w:pPr>
        <w:spacing w:line="252" w:lineRule="auto"/>
        <w:rPr>
          <w:rFonts w:ascii="Open Sans" w:hAnsi="Open Sans" w:cs="Open Sans"/>
          <w:b/>
          <w:lang w:eastAsia="en-GB"/>
        </w:rPr>
      </w:pPr>
    </w:p>
    <w:p w14:paraId="3DFA41B1" w14:textId="00173C29" w:rsidR="002A637A" w:rsidRPr="003F4366" w:rsidRDefault="002A637A" w:rsidP="003D110C">
      <w:pPr>
        <w:spacing w:line="252" w:lineRule="auto"/>
        <w:rPr>
          <w:rFonts w:ascii="Open Sans" w:hAnsi="Open Sans" w:cs="Open Sans"/>
          <w:b/>
          <w:lang w:eastAsia="en-GB"/>
        </w:rPr>
      </w:pPr>
      <w:r w:rsidRPr="003F4366">
        <w:rPr>
          <w:rFonts w:ascii="Open Sans" w:hAnsi="Open Sans" w:cs="Open Sans"/>
          <w:lang w:eastAsia="en-GB"/>
        </w:rPr>
        <w:t xml:space="preserve">……….………………………………………………………………………… </w:t>
      </w:r>
      <w:r w:rsidRPr="003F4366">
        <w:rPr>
          <w:rFonts w:ascii="Open Sans" w:hAnsi="Open Sans" w:cs="Open Sans"/>
          <w:b/>
          <w:lang w:eastAsia="en-GB"/>
        </w:rPr>
        <w:t xml:space="preserve">Date: </w:t>
      </w:r>
      <w:r w:rsidRPr="003F4366">
        <w:rPr>
          <w:rFonts w:ascii="Open Sans" w:hAnsi="Open Sans" w:cs="Open Sans"/>
          <w:lang w:eastAsia="en-GB"/>
        </w:rPr>
        <w:t>………………………</w:t>
      </w:r>
    </w:p>
    <w:p w14:paraId="44B6FB31" w14:textId="77777777" w:rsidR="002A637A" w:rsidRPr="003F4366" w:rsidRDefault="002A637A" w:rsidP="003D110C">
      <w:pPr>
        <w:spacing w:line="252" w:lineRule="auto"/>
        <w:rPr>
          <w:rFonts w:ascii="Open Sans" w:hAnsi="Open Sans" w:cs="Open Sans"/>
          <w:b/>
          <w:lang w:eastAsia="en-GB"/>
        </w:rPr>
      </w:pPr>
    </w:p>
    <w:p w14:paraId="3ACF631D" w14:textId="674DE4C2" w:rsidR="002A637A" w:rsidRPr="003F4366" w:rsidRDefault="002A637A" w:rsidP="003D110C">
      <w:pPr>
        <w:spacing w:line="252" w:lineRule="auto"/>
        <w:rPr>
          <w:rFonts w:ascii="Open Sans" w:hAnsi="Open Sans" w:cs="Open Sans"/>
          <w:b/>
          <w:lang w:eastAsia="en-GB"/>
        </w:rPr>
      </w:pPr>
      <w:r w:rsidRPr="003F4366">
        <w:rPr>
          <w:rFonts w:ascii="Open Sans" w:hAnsi="Open Sans" w:cs="Open Sans"/>
          <w:b/>
          <w:lang w:eastAsia="en-GB"/>
        </w:rPr>
        <w:t>Accepted by Consultancy contract holder (name &amp; signature):</w:t>
      </w:r>
    </w:p>
    <w:p w14:paraId="411A20FC" w14:textId="77777777" w:rsidR="002A637A" w:rsidRPr="003F4366" w:rsidRDefault="002A637A" w:rsidP="003D110C">
      <w:pPr>
        <w:spacing w:line="252" w:lineRule="auto"/>
        <w:rPr>
          <w:rFonts w:ascii="Open Sans" w:hAnsi="Open Sans" w:cs="Open Sans"/>
          <w:lang w:eastAsia="en-GB"/>
        </w:rPr>
      </w:pPr>
    </w:p>
    <w:p w14:paraId="22702809" w14:textId="04AB6168" w:rsidR="002A637A" w:rsidRPr="003F4366" w:rsidRDefault="002A637A" w:rsidP="003D110C">
      <w:pPr>
        <w:spacing w:line="252" w:lineRule="auto"/>
        <w:rPr>
          <w:rFonts w:ascii="Open Sans" w:hAnsi="Open Sans" w:cs="Open Sans"/>
          <w:b/>
        </w:rPr>
      </w:pPr>
      <w:r w:rsidRPr="003F4366">
        <w:rPr>
          <w:rFonts w:ascii="Open Sans" w:hAnsi="Open Sans" w:cs="Open Sans"/>
          <w:lang w:eastAsia="en-GB"/>
        </w:rPr>
        <w:t xml:space="preserve">…………………………………………………………………………………… </w:t>
      </w:r>
      <w:r w:rsidRPr="003F4366">
        <w:rPr>
          <w:rFonts w:ascii="Open Sans" w:hAnsi="Open Sans" w:cs="Open Sans"/>
          <w:b/>
          <w:lang w:eastAsia="en-GB"/>
        </w:rPr>
        <w:t xml:space="preserve">Date: </w:t>
      </w:r>
      <w:r w:rsidRPr="003F4366">
        <w:rPr>
          <w:rFonts w:ascii="Open Sans" w:hAnsi="Open Sans" w:cs="Open Sans"/>
          <w:lang w:eastAsia="en-GB"/>
        </w:rPr>
        <w:t>………………………</w:t>
      </w:r>
      <w:r w:rsidRPr="003F4366">
        <w:rPr>
          <w:rFonts w:ascii="Open Sans" w:hAnsi="Open Sans" w:cs="Open Sans"/>
          <w:b/>
          <w:lang w:eastAsia="en-GB"/>
        </w:rPr>
        <w:t xml:space="preserve">   </w:t>
      </w:r>
    </w:p>
    <w:p w14:paraId="7008645C" w14:textId="110DE2CA" w:rsidR="001643DE" w:rsidRPr="003F4366" w:rsidRDefault="001643DE" w:rsidP="003D110C">
      <w:pPr>
        <w:spacing w:before="120" w:after="120" w:line="252" w:lineRule="auto"/>
        <w:rPr>
          <w:rFonts w:ascii="Open Sans" w:hAnsi="Open Sans" w:cs="Open Sans"/>
          <w:lang w:val="en-US"/>
        </w:rPr>
      </w:pPr>
    </w:p>
    <w:sectPr w:rsidR="001643DE" w:rsidRPr="003F4366" w:rsidSect="004174DE">
      <w:footerReference w:type="default" r:id="rId21"/>
      <w:footerReference w:type="first" r:id="rId2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A0387" w14:textId="77777777" w:rsidR="00292FA8" w:rsidRDefault="00292FA8" w:rsidP="003D7FD8">
      <w:pPr>
        <w:spacing w:after="0" w:line="240" w:lineRule="auto"/>
      </w:pPr>
      <w:r>
        <w:separator/>
      </w:r>
    </w:p>
  </w:endnote>
  <w:endnote w:type="continuationSeparator" w:id="0">
    <w:p w14:paraId="516A5509" w14:textId="77777777" w:rsidR="00292FA8" w:rsidRDefault="00292FA8" w:rsidP="003D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Open Sans" w:hAnsi="Open Sans" w:cs="Open Sans"/>
        <w:sz w:val="16"/>
        <w:szCs w:val="16"/>
      </w:rPr>
      <w:id w:val="1422531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085BD" w14:textId="4F75F516" w:rsidR="00D36225" w:rsidRPr="009950F5" w:rsidRDefault="009950F5" w:rsidP="009950F5">
        <w:pPr>
          <w:pStyle w:val="Footer"/>
          <w:jc w:val="right"/>
          <w:rPr>
            <w:rFonts w:ascii="Open Sans" w:hAnsi="Open Sans" w:cs="Open Sans"/>
            <w:sz w:val="16"/>
            <w:szCs w:val="16"/>
          </w:rPr>
        </w:pPr>
        <w:r w:rsidRPr="009950F5">
          <w:rPr>
            <w:rFonts w:ascii="Open Sans" w:hAnsi="Open Sans" w:cs="Open Sans"/>
            <w:sz w:val="16"/>
            <w:szCs w:val="16"/>
          </w:rPr>
          <w:fldChar w:fldCharType="begin"/>
        </w:r>
        <w:r w:rsidRPr="009950F5">
          <w:rPr>
            <w:rFonts w:ascii="Open Sans" w:hAnsi="Open Sans" w:cs="Open Sans"/>
            <w:sz w:val="16"/>
            <w:szCs w:val="16"/>
          </w:rPr>
          <w:instrText xml:space="preserve"> PAGE   \* MERGEFORMAT </w:instrText>
        </w:r>
        <w:r w:rsidRPr="009950F5">
          <w:rPr>
            <w:rFonts w:ascii="Open Sans" w:hAnsi="Open Sans" w:cs="Open Sans"/>
            <w:sz w:val="16"/>
            <w:szCs w:val="16"/>
          </w:rPr>
          <w:fldChar w:fldCharType="separate"/>
        </w:r>
        <w:r w:rsidRPr="009950F5">
          <w:rPr>
            <w:rFonts w:ascii="Open Sans" w:hAnsi="Open Sans" w:cs="Open Sans"/>
            <w:noProof/>
            <w:sz w:val="16"/>
            <w:szCs w:val="16"/>
          </w:rPr>
          <w:t>2</w:t>
        </w:r>
        <w:r w:rsidRPr="009950F5">
          <w:rPr>
            <w:rFonts w:ascii="Open Sans" w:hAnsi="Open Sans" w:cs="Open Sans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6586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604E0" w14:textId="10F074F6" w:rsidR="00E075AB" w:rsidRDefault="00771206">
        <w:pPr>
          <w:pStyle w:val="Footer"/>
          <w:jc w:val="right"/>
        </w:pPr>
      </w:p>
    </w:sdtContent>
  </w:sdt>
  <w:p w14:paraId="0BF0F43A" w14:textId="77777777" w:rsidR="00E075AB" w:rsidRDefault="00E07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33C89" w14:textId="77777777" w:rsidR="00292FA8" w:rsidRDefault="00292FA8" w:rsidP="003D7FD8">
      <w:pPr>
        <w:spacing w:after="0" w:line="240" w:lineRule="auto"/>
      </w:pPr>
      <w:r>
        <w:separator/>
      </w:r>
    </w:p>
  </w:footnote>
  <w:footnote w:type="continuationSeparator" w:id="0">
    <w:p w14:paraId="5836A66E" w14:textId="77777777" w:rsidR="00292FA8" w:rsidRDefault="00292FA8" w:rsidP="003D7FD8">
      <w:pPr>
        <w:spacing w:after="0" w:line="240" w:lineRule="auto"/>
      </w:pPr>
      <w:r>
        <w:continuationSeparator/>
      </w:r>
    </w:p>
  </w:footnote>
  <w:footnote w:id="1">
    <w:p w14:paraId="67BD2ED2" w14:textId="74BE8594" w:rsidR="00BF58E0" w:rsidRPr="009950F5" w:rsidRDefault="00BF58E0">
      <w:pPr>
        <w:pStyle w:val="FootnoteText"/>
        <w:rPr>
          <w:rFonts w:ascii="Open Sans" w:hAnsi="Open Sans" w:cs="Open Sans"/>
          <w:i/>
          <w:iCs/>
          <w:sz w:val="16"/>
          <w:szCs w:val="16"/>
        </w:rPr>
      </w:pPr>
      <w:r w:rsidRPr="009950F5">
        <w:rPr>
          <w:rStyle w:val="FootnoteReference"/>
          <w:rFonts w:ascii="Open Sans" w:hAnsi="Open Sans" w:cs="Open Sans"/>
          <w:i/>
          <w:iCs/>
          <w:sz w:val="16"/>
          <w:szCs w:val="16"/>
        </w:rPr>
        <w:footnoteRef/>
      </w:r>
      <w:r w:rsidRPr="009950F5">
        <w:rPr>
          <w:rFonts w:ascii="Open Sans" w:hAnsi="Open Sans" w:cs="Open Sans"/>
          <w:i/>
          <w:iCs/>
          <w:sz w:val="16"/>
          <w:szCs w:val="16"/>
        </w:rPr>
        <w:t xml:space="preserve"> Should be adjusted depending the stage at which the consultant is being hired</w:t>
      </w:r>
      <w:r w:rsidR="007C2CD9" w:rsidRPr="009950F5">
        <w:rPr>
          <w:rFonts w:ascii="Open Sans" w:hAnsi="Open Sans" w:cs="Open Sans"/>
          <w:i/>
          <w:iCs/>
          <w:sz w:val="16"/>
          <w:szCs w:val="16"/>
        </w:rPr>
        <w:t>.</w:t>
      </w:r>
    </w:p>
  </w:footnote>
  <w:footnote w:id="2">
    <w:p w14:paraId="4F64C19C" w14:textId="3B208D8D" w:rsidR="00241D38" w:rsidRPr="009950F5" w:rsidRDefault="00241D38">
      <w:pPr>
        <w:pStyle w:val="FootnoteText"/>
        <w:rPr>
          <w:rFonts w:ascii="Open Sans" w:hAnsi="Open Sans" w:cs="Open Sans"/>
          <w:i/>
          <w:iCs/>
          <w:sz w:val="16"/>
          <w:szCs w:val="16"/>
        </w:rPr>
      </w:pPr>
      <w:r w:rsidRPr="009950F5">
        <w:rPr>
          <w:rStyle w:val="FootnoteReference"/>
          <w:rFonts w:ascii="Open Sans" w:hAnsi="Open Sans" w:cs="Open Sans"/>
          <w:i/>
          <w:iCs/>
          <w:sz w:val="16"/>
          <w:szCs w:val="16"/>
        </w:rPr>
        <w:footnoteRef/>
      </w:r>
      <w:r w:rsidRPr="009950F5">
        <w:rPr>
          <w:rFonts w:ascii="Open Sans" w:hAnsi="Open Sans" w:cs="Open Sans"/>
          <w:i/>
          <w:iCs/>
          <w:sz w:val="16"/>
          <w:szCs w:val="16"/>
        </w:rPr>
        <w:t xml:space="preserve"> Should be adjusted depending the stage at which the consultant is being hired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74F6"/>
    <w:multiLevelType w:val="hybridMultilevel"/>
    <w:tmpl w:val="AC6ACED0"/>
    <w:lvl w:ilvl="0" w:tplc="0409000F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8E7E6F"/>
    <w:multiLevelType w:val="hybridMultilevel"/>
    <w:tmpl w:val="865C1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D02C0"/>
    <w:multiLevelType w:val="hybridMultilevel"/>
    <w:tmpl w:val="AB30E6BC"/>
    <w:lvl w:ilvl="0" w:tplc="6BA05EA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5F6DB5"/>
    <w:multiLevelType w:val="hybridMultilevel"/>
    <w:tmpl w:val="0508581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31375B8"/>
    <w:multiLevelType w:val="hybridMultilevel"/>
    <w:tmpl w:val="DDCEE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777E0"/>
    <w:multiLevelType w:val="hybridMultilevel"/>
    <w:tmpl w:val="D2D0EB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4736"/>
    <w:multiLevelType w:val="hybridMultilevel"/>
    <w:tmpl w:val="469E961E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3B8C3D03"/>
    <w:multiLevelType w:val="hybridMultilevel"/>
    <w:tmpl w:val="CD7EE0A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2299A"/>
    <w:multiLevelType w:val="hybridMultilevel"/>
    <w:tmpl w:val="FF6A0BA2"/>
    <w:lvl w:ilvl="0" w:tplc="EAFEBE68">
      <w:start w:val="1"/>
      <w:numFmt w:val="decimal"/>
      <w:pStyle w:val="NormalNumbered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</w:r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7047DE"/>
    <w:multiLevelType w:val="hybridMultilevel"/>
    <w:tmpl w:val="B152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440D7"/>
    <w:multiLevelType w:val="hybridMultilevel"/>
    <w:tmpl w:val="652EEC00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D4F20FE"/>
    <w:multiLevelType w:val="hybridMultilevel"/>
    <w:tmpl w:val="08D2B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53930"/>
    <w:multiLevelType w:val="hybridMultilevel"/>
    <w:tmpl w:val="92D6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05607"/>
    <w:multiLevelType w:val="hybridMultilevel"/>
    <w:tmpl w:val="459E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F769E"/>
    <w:multiLevelType w:val="hybridMultilevel"/>
    <w:tmpl w:val="BBC889B8"/>
    <w:lvl w:ilvl="0" w:tplc="59C8B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5C129B"/>
    <w:multiLevelType w:val="multilevel"/>
    <w:tmpl w:val="DD56E32A"/>
    <w:lvl w:ilvl="0">
      <w:start w:val="1"/>
      <w:numFmt w:val="decimal"/>
      <w:pStyle w:val="IntroNumberedPara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IntroNumberedPara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BF07A65"/>
    <w:multiLevelType w:val="hybridMultilevel"/>
    <w:tmpl w:val="4234231E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1"/>
  </w:num>
  <w:num w:numId="9">
    <w:abstractNumId w:val="15"/>
  </w:num>
  <w:num w:numId="10">
    <w:abstractNumId w:val="3"/>
  </w:num>
  <w:num w:numId="11">
    <w:abstractNumId w:val="10"/>
  </w:num>
  <w:num w:numId="12">
    <w:abstractNumId w:val="13"/>
  </w:num>
  <w:num w:numId="13">
    <w:abstractNumId w:val="14"/>
  </w:num>
  <w:num w:numId="14">
    <w:abstractNumId w:val="4"/>
  </w:num>
  <w:num w:numId="15">
    <w:abstractNumId w:val="15"/>
  </w:num>
  <w:num w:numId="16">
    <w:abstractNumId w:val="15"/>
  </w:num>
  <w:num w:numId="17">
    <w:abstractNumId w:val="0"/>
  </w:num>
  <w:num w:numId="18">
    <w:abstractNumId w:val="9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tjC0MDYyNTYwN7JQ0lEKTi0uzszPAykwrgUAeUYjsiwAAAA="/>
  </w:docVars>
  <w:rsids>
    <w:rsidRoot w:val="00F77732"/>
    <w:rsid w:val="0000438F"/>
    <w:rsid w:val="00024F2F"/>
    <w:rsid w:val="0002514E"/>
    <w:rsid w:val="00027F58"/>
    <w:rsid w:val="0003466B"/>
    <w:rsid w:val="000505A0"/>
    <w:rsid w:val="00057CED"/>
    <w:rsid w:val="00067537"/>
    <w:rsid w:val="000735D8"/>
    <w:rsid w:val="00085D6E"/>
    <w:rsid w:val="00086532"/>
    <w:rsid w:val="00092745"/>
    <w:rsid w:val="000A299D"/>
    <w:rsid w:val="000B011E"/>
    <w:rsid w:val="000B5EF6"/>
    <w:rsid w:val="000C3AE4"/>
    <w:rsid w:val="000C5594"/>
    <w:rsid w:val="000E0995"/>
    <w:rsid w:val="000F0FCC"/>
    <w:rsid w:val="000F387C"/>
    <w:rsid w:val="000F6631"/>
    <w:rsid w:val="000F793B"/>
    <w:rsid w:val="000F7CB1"/>
    <w:rsid w:val="00100EC8"/>
    <w:rsid w:val="00100F10"/>
    <w:rsid w:val="00115C13"/>
    <w:rsid w:val="0012069B"/>
    <w:rsid w:val="00120B42"/>
    <w:rsid w:val="00132D39"/>
    <w:rsid w:val="00145D07"/>
    <w:rsid w:val="00151708"/>
    <w:rsid w:val="00151D4D"/>
    <w:rsid w:val="00154632"/>
    <w:rsid w:val="001569BB"/>
    <w:rsid w:val="001637D4"/>
    <w:rsid w:val="001643DE"/>
    <w:rsid w:val="001737C7"/>
    <w:rsid w:val="00173DC2"/>
    <w:rsid w:val="001866E5"/>
    <w:rsid w:val="001911D6"/>
    <w:rsid w:val="001922D6"/>
    <w:rsid w:val="00194155"/>
    <w:rsid w:val="001A0C59"/>
    <w:rsid w:val="001B2923"/>
    <w:rsid w:val="001B6CDD"/>
    <w:rsid w:val="001C0D0D"/>
    <w:rsid w:val="001D1353"/>
    <w:rsid w:val="001E6135"/>
    <w:rsid w:val="00203B19"/>
    <w:rsid w:val="00204F89"/>
    <w:rsid w:val="002104C6"/>
    <w:rsid w:val="002350C1"/>
    <w:rsid w:val="00240A05"/>
    <w:rsid w:val="00241D38"/>
    <w:rsid w:val="00265050"/>
    <w:rsid w:val="00271DA5"/>
    <w:rsid w:val="00276843"/>
    <w:rsid w:val="00276BB9"/>
    <w:rsid w:val="002812C1"/>
    <w:rsid w:val="00283CF7"/>
    <w:rsid w:val="0028563E"/>
    <w:rsid w:val="0029272B"/>
    <w:rsid w:val="00292FA8"/>
    <w:rsid w:val="002977B6"/>
    <w:rsid w:val="002A1F76"/>
    <w:rsid w:val="002A2CF5"/>
    <w:rsid w:val="002A637A"/>
    <w:rsid w:val="002B0B64"/>
    <w:rsid w:val="002B3CFC"/>
    <w:rsid w:val="002B4F79"/>
    <w:rsid w:val="002B675A"/>
    <w:rsid w:val="002C1045"/>
    <w:rsid w:val="002C10F5"/>
    <w:rsid w:val="002C1492"/>
    <w:rsid w:val="002C37E4"/>
    <w:rsid w:val="002C6795"/>
    <w:rsid w:val="002D3C0B"/>
    <w:rsid w:val="002D7FB8"/>
    <w:rsid w:val="002E00B4"/>
    <w:rsid w:val="002E651C"/>
    <w:rsid w:val="002E7053"/>
    <w:rsid w:val="00310D12"/>
    <w:rsid w:val="00323664"/>
    <w:rsid w:val="003300EF"/>
    <w:rsid w:val="00334A3B"/>
    <w:rsid w:val="00347893"/>
    <w:rsid w:val="00350783"/>
    <w:rsid w:val="00363925"/>
    <w:rsid w:val="00372605"/>
    <w:rsid w:val="00372F05"/>
    <w:rsid w:val="00375075"/>
    <w:rsid w:val="00376153"/>
    <w:rsid w:val="00380506"/>
    <w:rsid w:val="00380B9F"/>
    <w:rsid w:val="00380D7E"/>
    <w:rsid w:val="0039030C"/>
    <w:rsid w:val="0039411C"/>
    <w:rsid w:val="003A3AD0"/>
    <w:rsid w:val="003A468C"/>
    <w:rsid w:val="003C7D81"/>
    <w:rsid w:val="003D110C"/>
    <w:rsid w:val="003D411A"/>
    <w:rsid w:val="003D67ED"/>
    <w:rsid w:val="003D7FD8"/>
    <w:rsid w:val="003E3FCC"/>
    <w:rsid w:val="003F2993"/>
    <w:rsid w:val="003F305A"/>
    <w:rsid w:val="003F4366"/>
    <w:rsid w:val="003F648C"/>
    <w:rsid w:val="00403859"/>
    <w:rsid w:val="00410B37"/>
    <w:rsid w:val="004127DA"/>
    <w:rsid w:val="004174DE"/>
    <w:rsid w:val="00422CF0"/>
    <w:rsid w:val="00427022"/>
    <w:rsid w:val="004307F1"/>
    <w:rsid w:val="00437573"/>
    <w:rsid w:val="004518D7"/>
    <w:rsid w:val="00463420"/>
    <w:rsid w:val="00471F55"/>
    <w:rsid w:val="0048522F"/>
    <w:rsid w:val="004A57DE"/>
    <w:rsid w:val="004A688F"/>
    <w:rsid w:val="004B0B54"/>
    <w:rsid w:val="004B24B1"/>
    <w:rsid w:val="004C5DCF"/>
    <w:rsid w:val="004D3BBE"/>
    <w:rsid w:val="004D7795"/>
    <w:rsid w:val="004E64F5"/>
    <w:rsid w:val="004F18F2"/>
    <w:rsid w:val="004F2D72"/>
    <w:rsid w:val="00500EFF"/>
    <w:rsid w:val="00504F19"/>
    <w:rsid w:val="005054F4"/>
    <w:rsid w:val="0051205E"/>
    <w:rsid w:val="00512B83"/>
    <w:rsid w:val="0052414C"/>
    <w:rsid w:val="005613A8"/>
    <w:rsid w:val="00564359"/>
    <w:rsid w:val="0057361C"/>
    <w:rsid w:val="005808AC"/>
    <w:rsid w:val="00585974"/>
    <w:rsid w:val="005978C8"/>
    <w:rsid w:val="005A236C"/>
    <w:rsid w:val="005B3BF3"/>
    <w:rsid w:val="005C25ED"/>
    <w:rsid w:val="005C7808"/>
    <w:rsid w:val="005D31F2"/>
    <w:rsid w:val="005D4923"/>
    <w:rsid w:val="005E055D"/>
    <w:rsid w:val="005E550F"/>
    <w:rsid w:val="005F27BB"/>
    <w:rsid w:val="00610A63"/>
    <w:rsid w:val="00627FD4"/>
    <w:rsid w:val="006361FD"/>
    <w:rsid w:val="00636A9F"/>
    <w:rsid w:val="006376AC"/>
    <w:rsid w:val="006473B5"/>
    <w:rsid w:val="006539C7"/>
    <w:rsid w:val="00653A92"/>
    <w:rsid w:val="00682197"/>
    <w:rsid w:val="0068494C"/>
    <w:rsid w:val="00695540"/>
    <w:rsid w:val="006A2A53"/>
    <w:rsid w:val="006A4D41"/>
    <w:rsid w:val="006C0977"/>
    <w:rsid w:val="006C5FAD"/>
    <w:rsid w:val="006D1C70"/>
    <w:rsid w:val="006D4499"/>
    <w:rsid w:val="006E0972"/>
    <w:rsid w:val="006E15FB"/>
    <w:rsid w:val="006E1CA3"/>
    <w:rsid w:val="007040A0"/>
    <w:rsid w:val="00707895"/>
    <w:rsid w:val="007125B8"/>
    <w:rsid w:val="0071445E"/>
    <w:rsid w:val="00714726"/>
    <w:rsid w:val="007274BD"/>
    <w:rsid w:val="00727750"/>
    <w:rsid w:val="00742563"/>
    <w:rsid w:val="007475AD"/>
    <w:rsid w:val="0075117F"/>
    <w:rsid w:val="00752DE9"/>
    <w:rsid w:val="00755C07"/>
    <w:rsid w:val="00757672"/>
    <w:rsid w:val="00763BD9"/>
    <w:rsid w:val="0076458D"/>
    <w:rsid w:val="00781842"/>
    <w:rsid w:val="00784E23"/>
    <w:rsid w:val="007925F5"/>
    <w:rsid w:val="00793F69"/>
    <w:rsid w:val="007947A2"/>
    <w:rsid w:val="007B5157"/>
    <w:rsid w:val="007B6B3A"/>
    <w:rsid w:val="007C0665"/>
    <w:rsid w:val="007C2CD9"/>
    <w:rsid w:val="007D3B78"/>
    <w:rsid w:val="007E2F28"/>
    <w:rsid w:val="007E4653"/>
    <w:rsid w:val="007E4ACF"/>
    <w:rsid w:val="007E5E46"/>
    <w:rsid w:val="007E65E7"/>
    <w:rsid w:val="007E6F76"/>
    <w:rsid w:val="00804E13"/>
    <w:rsid w:val="008325AA"/>
    <w:rsid w:val="00836C16"/>
    <w:rsid w:val="00846C3D"/>
    <w:rsid w:val="00881491"/>
    <w:rsid w:val="00881CED"/>
    <w:rsid w:val="008870C1"/>
    <w:rsid w:val="008920C0"/>
    <w:rsid w:val="008923C4"/>
    <w:rsid w:val="00893A82"/>
    <w:rsid w:val="008A4A4C"/>
    <w:rsid w:val="008B01D5"/>
    <w:rsid w:val="008C18D0"/>
    <w:rsid w:val="008C287C"/>
    <w:rsid w:val="008E0DBF"/>
    <w:rsid w:val="008E5054"/>
    <w:rsid w:val="00901191"/>
    <w:rsid w:val="009019D8"/>
    <w:rsid w:val="00901FC1"/>
    <w:rsid w:val="0090233D"/>
    <w:rsid w:val="00905BF6"/>
    <w:rsid w:val="00917C3F"/>
    <w:rsid w:val="00927C8A"/>
    <w:rsid w:val="0093683E"/>
    <w:rsid w:val="009603A8"/>
    <w:rsid w:val="00960538"/>
    <w:rsid w:val="0097031D"/>
    <w:rsid w:val="00985F63"/>
    <w:rsid w:val="00985F8D"/>
    <w:rsid w:val="00986160"/>
    <w:rsid w:val="00994010"/>
    <w:rsid w:val="00994380"/>
    <w:rsid w:val="009950F5"/>
    <w:rsid w:val="009951C5"/>
    <w:rsid w:val="009A5C3E"/>
    <w:rsid w:val="009B6F7E"/>
    <w:rsid w:val="009B7325"/>
    <w:rsid w:val="009D2CD9"/>
    <w:rsid w:val="009D5F3D"/>
    <w:rsid w:val="009D6679"/>
    <w:rsid w:val="00A07CA5"/>
    <w:rsid w:val="00A12DD0"/>
    <w:rsid w:val="00A234DD"/>
    <w:rsid w:val="00A33D5D"/>
    <w:rsid w:val="00A346E3"/>
    <w:rsid w:val="00A36A92"/>
    <w:rsid w:val="00A44205"/>
    <w:rsid w:val="00A74855"/>
    <w:rsid w:val="00A80301"/>
    <w:rsid w:val="00A8311A"/>
    <w:rsid w:val="00A85DD9"/>
    <w:rsid w:val="00A86F4E"/>
    <w:rsid w:val="00A91C4B"/>
    <w:rsid w:val="00A9302C"/>
    <w:rsid w:val="00AA02C6"/>
    <w:rsid w:val="00AA5FCD"/>
    <w:rsid w:val="00AC31C4"/>
    <w:rsid w:val="00AD2174"/>
    <w:rsid w:val="00AD53C4"/>
    <w:rsid w:val="00AE1244"/>
    <w:rsid w:val="00AE3F09"/>
    <w:rsid w:val="00AF67D2"/>
    <w:rsid w:val="00B052D7"/>
    <w:rsid w:val="00B07BC5"/>
    <w:rsid w:val="00B10C70"/>
    <w:rsid w:val="00B13B01"/>
    <w:rsid w:val="00B15F00"/>
    <w:rsid w:val="00B23890"/>
    <w:rsid w:val="00B40249"/>
    <w:rsid w:val="00B45279"/>
    <w:rsid w:val="00B51614"/>
    <w:rsid w:val="00B643C9"/>
    <w:rsid w:val="00B73651"/>
    <w:rsid w:val="00B77C65"/>
    <w:rsid w:val="00B821DE"/>
    <w:rsid w:val="00B8683E"/>
    <w:rsid w:val="00B86913"/>
    <w:rsid w:val="00B86DC7"/>
    <w:rsid w:val="00B95D0A"/>
    <w:rsid w:val="00BA0AE2"/>
    <w:rsid w:val="00BA4912"/>
    <w:rsid w:val="00BB2E34"/>
    <w:rsid w:val="00BB73AD"/>
    <w:rsid w:val="00BC051F"/>
    <w:rsid w:val="00BC4014"/>
    <w:rsid w:val="00BD4DE7"/>
    <w:rsid w:val="00BD587D"/>
    <w:rsid w:val="00BE07B6"/>
    <w:rsid w:val="00BF0E3D"/>
    <w:rsid w:val="00BF58E0"/>
    <w:rsid w:val="00C251F5"/>
    <w:rsid w:val="00C310AB"/>
    <w:rsid w:val="00C52B1E"/>
    <w:rsid w:val="00C569FA"/>
    <w:rsid w:val="00C81FF1"/>
    <w:rsid w:val="00C82A2E"/>
    <w:rsid w:val="00C95F35"/>
    <w:rsid w:val="00C9785B"/>
    <w:rsid w:val="00C97CDF"/>
    <w:rsid w:val="00CA5065"/>
    <w:rsid w:val="00CB33EC"/>
    <w:rsid w:val="00CB7164"/>
    <w:rsid w:val="00CC6780"/>
    <w:rsid w:val="00CD1583"/>
    <w:rsid w:val="00CD6F54"/>
    <w:rsid w:val="00CE09DA"/>
    <w:rsid w:val="00CF15EE"/>
    <w:rsid w:val="00CF7808"/>
    <w:rsid w:val="00D00AA3"/>
    <w:rsid w:val="00D2622D"/>
    <w:rsid w:val="00D263D7"/>
    <w:rsid w:val="00D33A5E"/>
    <w:rsid w:val="00D34A63"/>
    <w:rsid w:val="00D36225"/>
    <w:rsid w:val="00D52327"/>
    <w:rsid w:val="00D54267"/>
    <w:rsid w:val="00D92925"/>
    <w:rsid w:val="00D9399A"/>
    <w:rsid w:val="00DA1B48"/>
    <w:rsid w:val="00DA4C0E"/>
    <w:rsid w:val="00DB2B03"/>
    <w:rsid w:val="00DB455A"/>
    <w:rsid w:val="00DB5E26"/>
    <w:rsid w:val="00DC41D5"/>
    <w:rsid w:val="00DC4F88"/>
    <w:rsid w:val="00DD24EE"/>
    <w:rsid w:val="00DD75A8"/>
    <w:rsid w:val="00DE58F1"/>
    <w:rsid w:val="00DE6336"/>
    <w:rsid w:val="00DF30BD"/>
    <w:rsid w:val="00E075AB"/>
    <w:rsid w:val="00E07C1A"/>
    <w:rsid w:val="00E1468C"/>
    <w:rsid w:val="00E150A5"/>
    <w:rsid w:val="00E17F73"/>
    <w:rsid w:val="00E2071B"/>
    <w:rsid w:val="00E26CB3"/>
    <w:rsid w:val="00E303A3"/>
    <w:rsid w:val="00E3360A"/>
    <w:rsid w:val="00E407F3"/>
    <w:rsid w:val="00E45790"/>
    <w:rsid w:val="00E63640"/>
    <w:rsid w:val="00E66488"/>
    <w:rsid w:val="00E678E7"/>
    <w:rsid w:val="00E74753"/>
    <w:rsid w:val="00E82CD4"/>
    <w:rsid w:val="00E864EA"/>
    <w:rsid w:val="00E90B5E"/>
    <w:rsid w:val="00E976DE"/>
    <w:rsid w:val="00EA5197"/>
    <w:rsid w:val="00EB1D58"/>
    <w:rsid w:val="00EB70BC"/>
    <w:rsid w:val="00EC1640"/>
    <w:rsid w:val="00EC4779"/>
    <w:rsid w:val="00EC6963"/>
    <w:rsid w:val="00EC6A56"/>
    <w:rsid w:val="00EE1245"/>
    <w:rsid w:val="00EF61D5"/>
    <w:rsid w:val="00F125ED"/>
    <w:rsid w:val="00F2316E"/>
    <w:rsid w:val="00F32710"/>
    <w:rsid w:val="00F360E4"/>
    <w:rsid w:val="00F51B97"/>
    <w:rsid w:val="00F70ECC"/>
    <w:rsid w:val="00F77732"/>
    <w:rsid w:val="00F818AC"/>
    <w:rsid w:val="00F97208"/>
    <w:rsid w:val="00FA1B22"/>
    <w:rsid w:val="00FC1B34"/>
    <w:rsid w:val="00FD23F5"/>
    <w:rsid w:val="00FD2958"/>
    <w:rsid w:val="00FD4006"/>
    <w:rsid w:val="00FD6986"/>
    <w:rsid w:val="00FE4C64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E7F9DD2"/>
  <w15:docId w15:val="{697D28A1-DC8D-4ACB-B20C-984825E8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D7"/>
  </w:style>
  <w:style w:type="paragraph" w:styleId="Heading1">
    <w:name w:val="heading 1"/>
    <w:basedOn w:val="Normal"/>
    <w:next w:val="Normal"/>
    <w:link w:val="Heading1Char"/>
    <w:uiPriority w:val="9"/>
    <w:qFormat/>
    <w:rsid w:val="001A0C59"/>
    <w:pPr>
      <w:keepNext/>
      <w:keepLines/>
      <w:spacing w:before="480" w:after="240"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F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00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0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7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FD8"/>
  </w:style>
  <w:style w:type="paragraph" w:styleId="Footer">
    <w:name w:val="footer"/>
    <w:basedOn w:val="Normal"/>
    <w:link w:val="FooterChar"/>
    <w:uiPriority w:val="99"/>
    <w:unhideWhenUsed/>
    <w:rsid w:val="003D7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FD8"/>
  </w:style>
  <w:style w:type="character" w:styleId="PageNumber">
    <w:name w:val="page number"/>
    <w:basedOn w:val="DefaultParagraphFont"/>
    <w:uiPriority w:val="99"/>
    <w:semiHidden/>
    <w:unhideWhenUsed/>
    <w:rsid w:val="001643DE"/>
  </w:style>
  <w:style w:type="paragraph" w:styleId="ListParagraph">
    <w:name w:val="List Paragraph"/>
    <w:basedOn w:val="Normal"/>
    <w:link w:val="ListParagraphChar"/>
    <w:uiPriority w:val="34"/>
    <w:qFormat/>
    <w:rsid w:val="00A12DD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A1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A12DD0"/>
  </w:style>
  <w:style w:type="paragraph" w:styleId="TOC1">
    <w:name w:val="toc 1"/>
    <w:basedOn w:val="Normal"/>
    <w:next w:val="Normal"/>
    <w:autoRedefine/>
    <w:uiPriority w:val="39"/>
    <w:unhideWhenUsed/>
    <w:rsid w:val="00BA4912"/>
    <w:pPr>
      <w:tabs>
        <w:tab w:val="left" w:pos="440"/>
        <w:tab w:val="right" w:leader="dot" w:pos="9463"/>
      </w:tabs>
      <w:spacing w:after="100" w:line="276" w:lineRule="auto"/>
    </w:pPr>
    <w:rPr>
      <w:rFonts w:ascii="Georgia" w:hAnsi="Georgia"/>
      <w:b/>
      <w:noProof/>
    </w:rPr>
  </w:style>
  <w:style w:type="character" w:styleId="Hyperlink">
    <w:name w:val="Hyperlink"/>
    <w:basedOn w:val="DefaultParagraphFont"/>
    <w:uiPriority w:val="99"/>
    <w:unhideWhenUsed/>
    <w:rsid w:val="000F7CB1"/>
    <w:rPr>
      <w:color w:val="0A6EB4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0C59"/>
    <w:rPr>
      <w:rFonts w:ascii="Calibri" w:eastAsiaTheme="majorEastAsia" w:hAnsi="Calibri" w:cstheme="majorBidi"/>
      <w:b/>
      <w:bCs/>
      <w:sz w:val="28"/>
      <w:szCs w:val="28"/>
    </w:rPr>
  </w:style>
  <w:style w:type="paragraph" w:customStyle="1" w:styleId="NormalNumbered">
    <w:name w:val="Normal Numbered"/>
    <w:basedOn w:val="Normal"/>
    <w:link w:val="NormalNumberedCarattere"/>
    <w:rsid w:val="001A0C59"/>
    <w:pPr>
      <w:numPr>
        <w:numId w:val="2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NormalNumberedCarattere">
    <w:name w:val="Normal Numbered Carattere"/>
    <w:basedOn w:val="DefaultParagraphFont"/>
    <w:link w:val="NormalNumbered"/>
    <w:rsid w:val="001A0C59"/>
    <w:rPr>
      <w:rFonts w:ascii="Arial" w:eastAsia="Times New Roman" w:hAnsi="Arial" w:cs="Times New Roman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E15FB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1589A5" w:themeColor="accent1" w:themeShade="BF"/>
      <w:sz w:val="32"/>
      <w:szCs w:val="32"/>
      <w:lang w:val="en-US"/>
    </w:rPr>
  </w:style>
  <w:style w:type="character" w:customStyle="1" w:styleId="StyleArialNarrow">
    <w:name w:val="Style Arial Narrow"/>
    <w:rsid w:val="005808AC"/>
    <w:rPr>
      <w:rFonts w:ascii="Arial Narrow" w:hAnsi="Arial Narrow"/>
    </w:rPr>
  </w:style>
  <w:style w:type="character" w:styleId="CommentReference">
    <w:name w:val="annotation reference"/>
    <w:basedOn w:val="DefaultParagraphFont"/>
    <w:uiPriority w:val="99"/>
    <w:semiHidden/>
    <w:unhideWhenUsed/>
    <w:rsid w:val="005A2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36C"/>
    <w:rPr>
      <w:b/>
      <w:bCs/>
      <w:sz w:val="20"/>
      <w:szCs w:val="20"/>
    </w:rPr>
  </w:style>
  <w:style w:type="paragraph" w:customStyle="1" w:styleId="Default">
    <w:name w:val="Default"/>
    <w:rsid w:val="00B736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IntroNumberedPara">
    <w:name w:val="Intro Numbered Para"/>
    <w:basedOn w:val="List"/>
    <w:qFormat/>
    <w:rsid w:val="00CB33EC"/>
    <w:pPr>
      <w:numPr>
        <w:ilvl w:val="1"/>
        <w:numId w:val="9"/>
      </w:numPr>
      <w:spacing w:after="120" w:line="240" w:lineRule="auto"/>
      <w:contextualSpacing w:val="0"/>
      <w:jc w:val="both"/>
    </w:pPr>
    <w:rPr>
      <w:rFonts w:ascii="Georgia" w:eastAsia="Georgia" w:hAnsi="Georgia" w:cs="Times New Roman"/>
      <w:color w:val="000000" w:themeColor="text1"/>
    </w:rPr>
  </w:style>
  <w:style w:type="paragraph" w:styleId="List">
    <w:name w:val="List"/>
    <w:basedOn w:val="Normal"/>
    <w:uiPriority w:val="99"/>
    <w:semiHidden/>
    <w:unhideWhenUsed/>
    <w:rsid w:val="00CB33EC"/>
    <w:pPr>
      <w:ind w:left="283" w:hanging="283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B15F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5E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3B0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27F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F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7F5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C678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8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8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5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fp.org/publications/deqas-decentralized-evaluation-quality-assurance-system-guidance-materials-0" TargetMode="External"/><Relationship Id="rId18" Type="http://schemas.openxmlformats.org/officeDocument/2006/relationships/hyperlink" Target="http://www.unevaluation.org/document/download/3683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wfp.org/publications/deqas-decentralized-evaluation-quality-assurance-system-guidance-materials-0" TargetMode="External"/><Relationship Id="rId17" Type="http://schemas.openxmlformats.org/officeDocument/2006/relationships/hyperlink" Target="http://www.unevaluation.org/document/detail/1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evaluation.org/document/detail/1914" TargetMode="External"/><Relationship Id="rId20" Type="http://schemas.openxmlformats.org/officeDocument/2006/relationships/hyperlink" Target="https://docs.wfp.org/api/documents/WFP-0000002691/downloa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wfp.org/publications/deqas-decentralized-evaluation-quality-assurance-system-guidance-materials-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uneval.org/document/detail/9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1.wfp.org/publications/wfp-evaluation-policy-2016-202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WFP-OEV">
      <a:dk1>
        <a:sysClr val="windowText" lastClr="000000"/>
      </a:dk1>
      <a:lt1>
        <a:sysClr val="window" lastClr="FFFFFF"/>
      </a:lt1>
      <a:dk2>
        <a:srgbClr val="0A6EB4"/>
      </a:dk2>
      <a:lt2>
        <a:srgbClr val="9EBFA2"/>
      </a:lt2>
      <a:accent1>
        <a:srgbClr val="1DB8DD"/>
      </a:accent1>
      <a:accent2>
        <a:srgbClr val="3F7E44"/>
      </a:accent2>
      <a:accent3>
        <a:srgbClr val="90D000"/>
      </a:accent3>
      <a:accent4>
        <a:srgbClr val="125E70"/>
      </a:accent4>
      <a:accent5>
        <a:srgbClr val="1B8EA9"/>
      </a:accent5>
      <a:accent6>
        <a:srgbClr val="4B6C00"/>
      </a:accent6>
      <a:hlink>
        <a:srgbClr val="0A6EB4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type xmlns="643538a1-0e2f-4c1a-9de5-113f5362fd2d">Guidance</Publication_x0020_type>
    <Year xmlns="643538a1-0e2f-4c1a-9de5-113f5362fd2d">2021</Year>
    <Status xmlns="643538a1-0e2f-4c1a-9de5-113f5362fd2d">Draft</Status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F75A44DD8D54AAC39578193D76689" ma:contentTypeVersion="34" ma:contentTypeDescription="Create a new document." ma:contentTypeScope="" ma:versionID="2ff1fdbd4e018fa34d0b39a7ee68b8f8">
  <xsd:schema xmlns:xsd="http://www.w3.org/2001/XMLSchema" xmlns:xs="http://www.w3.org/2001/XMLSchema" xmlns:p="http://schemas.microsoft.com/office/2006/metadata/properties" xmlns:ns2="643538a1-0e2f-4c1a-9de5-113f5362fd2d" xmlns:ns3="8ba96956-26ac-4070-9892-eedd29141cd0" xmlns:ns4="http://schemas.microsoft.com/sharepoint/v4" targetNamespace="http://schemas.microsoft.com/office/2006/metadata/properties" ma:root="true" ma:fieldsID="4ebef0101950e65094c9193c7e6166dc" ns2:_="" ns3:_="" ns4:_="">
    <xsd:import namespace="643538a1-0e2f-4c1a-9de5-113f5362fd2d"/>
    <xsd:import namespace="8ba96956-26ac-4070-9892-eedd29141cd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ublication_x0020_type" minOccurs="0"/>
                <xsd:element ref="ns2:Year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38a1-0e2f-4c1a-9de5-113f5362fd2d" elementFormDefault="qualified">
    <xsd:import namespace="http://schemas.microsoft.com/office/2006/documentManagement/types"/>
    <xsd:import namespace="http://schemas.microsoft.com/office/infopath/2007/PartnerControls"/>
    <xsd:element name="Publication_x0020_type" ma:index="8" nillable="true" ma:displayName="Document type" ma:format="Dropdown" ma:indexed="true" ma:internalName="Publication_x0020_type" ma:readOnly="false">
      <xsd:simpleType>
        <xsd:union memberTypes="dms:Text">
          <xsd:simpleType>
            <xsd:restriction base="dms:Choice">
              <xsd:enumeration value="Agenda"/>
              <xsd:enumeration value="Bibliography"/>
              <xsd:enumeration value="Brief"/>
              <xsd:enumeration value="Briefing"/>
              <xsd:enumeration value="Budget"/>
              <xsd:enumeration value="Checklist"/>
              <xsd:enumeration value="Comments"/>
              <xsd:enumeration value="Concept Note"/>
              <xsd:enumeration value="Contacts list"/>
              <xsd:enumeration value="CV"/>
              <xsd:enumeration value="Debriefing"/>
              <xsd:enumeration value="Draft"/>
              <xsd:enumeration value="Email"/>
              <xsd:enumeration value="Expenses Report"/>
              <xsd:enumeration value="Expression of Interest EOI"/>
              <xsd:enumeration value="Guidance"/>
              <xsd:enumeration value="Input data"/>
              <xsd:enumeration value="Letter of Agreement"/>
              <xsd:enumeration value="LTA Contract"/>
              <xsd:enumeration value="Management Plan/Tool"/>
              <xsd:enumeration value="Matrix"/>
              <xsd:enumeration value="Memorandum of Understanding"/>
              <xsd:enumeration value="Multimedia"/>
              <xsd:enumeration value="NFR"/>
              <xsd:enumeration value="Other"/>
              <xsd:enumeration value="Output data"/>
              <xsd:enumeration value="Plan"/>
              <xsd:enumeration value="Planning Tool"/>
              <xsd:enumeration value="Policy document"/>
              <xsd:enumeration value="Position paper"/>
              <xsd:enumeration value="Presentation"/>
              <xsd:enumeration value="Proposal"/>
              <xsd:enumeration value="Report"/>
              <xsd:enumeration value="Schedule"/>
              <xsd:enumeration value="Summary"/>
              <xsd:enumeration value="Synthesis"/>
              <xsd:enumeration value="Tool"/>
              <xsd:enumeration value="TOR"/>
              <xsd:enumeration value="Tracking Tool"/>
              <xsd:enumeration value="Work Plan"/>
            </xsd:restriction>
          </xsd:simpleType>
        </xsd:union>
      </xsd:simpleType>
    </xsd:element>
    <xsd:element name="Year" ma:index="9" nillable="true" ma:displayName="Year" ma:format="Dropdown" ma:internalName="Year" ma:readOnly="false">
      <xsd:simpleType>
        <xsd:union memberTypes="dms:Text">
          <xsd:simpleType>
            <xsd:restriction base="dms:Choice">
              <xsd:enumeration value="2000"/>
              <xsd:enumeration value="2001"/>
              <xsd:enumeration value="2002"/>
              <xsd:enumeration value="2003"/>
              <xsd:enumeration value="2004"/>
              <xsd:enumeration value="2005"/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</xsd:restriction>
          </xsd:simpleType>
        </xsd:union>
      </xsd:simpleType>
    </xsd:element>
    <xsd:element name="Status" ma:index="10" nillable="true" ma:displayName="Status" ma:format="Dropdown" ma:internalName="Status" ma:readOnly="false">
      <xsd:simpleType>
        <xsd:restriction base="dms:Choice">
          <xsd:enumeration value="Draft"/>
          <xsd:enumeration value="Cleared for Comment"/>
          <xsd:enumeration value="Final Approve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6956-26ac-4070-9892-eedd29141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3A7E5-97E9-4BED-87BC-0278EBDAF945}">
  <ds:schemaRefs>
    <ds:schemaRef ds:uri="http://purl.org/dc/elements/1.1/"/>
    <ds:schemaRef ds:uri="http://schemas.microsoft.com/office/2006/metadata/properties"/>
    <ds:schemaRef ds:uri="643538a1-0e2f-4c1a-9de5-113f5362fd2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4"/>
    <ds:schemaRef ds:uri="8ba96956-26ac-4070-9892-eedd29141c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0B095A-36C5-4841-8345-E5ACCDB342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356F53-7D03-496B-A8F3-08C366895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538a1-0e2f-4c1a-9de5-113f5362fd2d"/>
    <ds:schemaRef ds:uri="8ba96956-26ac-4070-9892-eedd29141cd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70458-BEB8-4E91-BF76-1A376BD8D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ASCONE Cristina</dc:creator>
  <cp:lastModifiedBy>Chiara RACCICHINI</cp:lastModifiedBy>
  <cp:revision>2</cp:revision>
  <dcterms:created xsi:type="dcterms:W3CDTF">2022-01-06T09:01:00Z</dcterms:created>
  <dcterms:modified xsi:type="dcterms:W3CDTF">2022-01-06T09:01:00Z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0x0101004F7F75A44DD8D54AAC39578193D76689</vt:lpwstr>
  </property>
  <property fmtid="{D5CDD505-2E9C-101B-9397-08002B2CF9AE}" pid="3" name="URL">
    <vt:lpwstr/>
  </property>
</Properties>
</file>